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de36" w14:paraId="c27de36" w:rsidRDefault="00FE039D" w:rsidP="00B542FA" w:rsidR="00FE039D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0F1559" w:rsidP="000F1559" w:rsidR="00010A00" w:rsidRPr="002172F3">
      <w:pPr>
        <w:jc w:val="both"/>
        <w:rPr>
          <w:sz w:val="24"/>
          <w:szCs w:val="24"/>
        </w:rPr>
      </w:pPr>
      <w:r>
        <w:rPr>
          <w:noProof/>
        </w:rPr>
        <w:t xml:space="preserve">          </w:t>
      </w:r>
      <w:r w:rsidR="00FE039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3A41" w:rsidP="00333A41" w:rsidR="00333A41" w:rsidRPr="002172F3">
      <w:pPr>
        <w:rPr>
          <w:sz w:val="24"/>
          <w:szCs w:val="24"/>
        </w:rPr>
      </w:pPr>
      <w:r w:rsidRPr="002172F3">
        <w:rPr>
          <w:sz w:val="24"/>
          <w:szCs w:val="24"/>
        </w:rPr>
        <w:t>REPUBLIKA HRVATSKA</w:t>
      </w:r>
    </w:p>
    <w:p w:rsidRDefault="002172F3" w:rsidP="00333A41" w:rsidR="002172F3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Zagrebu, </w:t>
      </w:r>
    </w:p>
    <w:p w:rsidRDefault="002172F3" w:rsidP="00333A41" w:rsidR="00333A41" w:rsidRPr="002172F3">
      <w:pPr>
        <w:rPr>
          <w:sz w:val="24"/>
          <w:szCs w:val="24"/>
        </w:rPr>
      </w:pPr>
      <w:r>
        <w:rPr>
          <w:sz w:val="24"/>
          <w:szCs w:val="24"/>
        </w:rPr>
        <w:t>Amruševa 2/II</w:t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</w:p>
    <w:p w:rsidRDefault="000F1559" w:rsidP="004918F1" w:rsidR="00333A41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E7838">
        <w:rPr>
          <w:sz w:val="24"/>
          <w:szCs w:val="24"/>
        </w:rPr>
        <w:t>67. St-137/12</w:t>
      </w:r>
      <w:r>
        <w:rPr>
          <w:sz w:val="24"/>
          <w:szCs w:val="24"/>
        </w:rPr>
        <w:t>-223</w:t>
      </w:r>
    </w:p>
    <w:p w:rsidRDefault="000F1559" w:rsidP="004918F1" w:rsidR="000F1559">
      <w:pPr>
        <w:jc w:val="right"/>
        <w:rPr>
          <w:sz w:val="24"/>
          <w:szCs w:val="24"/>
        </w:rPr>
      </w:pPr>
    </w:p>
    <w:p w:rsidRDefault="000F1559" w:rsidP="004918F1" w:rsidR="000F1559" w:rsidRPr="002172F3">
      <w:pPr>
        <w:jc w:val="right"/>
        <w:rPr>
          <w:sz w:val="24"/>
          <w:szCs w:val="24"/>
        </w:rPr>
      </w:pPr>
    </w:p>
    <w:p w:rsidRDefault="002172F3" w:rsidP="002172F3" w:rsidR="00333A4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R E P U B L I K A  H R V A T S K A </w:t>
      </w:r>
    </w:p>
    <w:p w:rsidRDefault="002172F3" w:rsidP="002172F3" w:rsidR="002172F3" w:rsidRPr="002172F3">
      <w:pPr>
        <w:jc w:val="center"/>
        <w:rPr>
          <w:sz w:val="24"/>
          <w:szCs w:val="24"/>
        </w:rPr>
      </w:pPr>
    </w:p>
    <w:p w:rsidRDefault="00333A41" w:rsidP="00333A41" w:rsidR="00333A41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>R J E Š E NJ E</w:t>
      </w:r>
    </w:p>
    <w:p w:rsidRDefault="00333A41" w:rsidP="00333A41" w:rsidR="00333A41" w:rsidRPr="002172F3">
      <w:pPr>
        <w:rPr>
          <w:sz w:val="24"/>
          <w:szCs w:val="24"/>
        </w:rPr>
      </w:pPr>
    </w:p>
    <w:p w:rsidRDefault="00333A41" w:rsidP="00333A41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ab/>
        <w:t xml:space="preserve">Trgovački sud u Zagrebu, po sucu Gordanu Zubaku, u stečajnom postupku nad dužnikom </w:t>
      </w:r>
      <w:r w:rsidR="009E7838" w:rsidRPr="009E7838">
        <w:rPr>
          <w:bCs/>
          <w:sz w:val="24"/>
          <w:szCs w:val="24"/>
        </w:rPr>
        <w:t>TISKARA MEIĆ d.o.o. u stečaju, Zagreb, Sveta Klara, Šenoina 25, OIB: 36572596101</w:t>
      </w:r>
      <w:r w:rsidR="008A7C5A" w:rsidRPr="002172F3">
        <w:rPr>
          <w:sz w:val="24"/>
          <w:szCs w:val="24"/>
        </w:rPr>
        <w:t>,</w:t>
      </w:r>
      <w:r w:rsidR="006B791C" w:rsidRPr="002172F3">
        <w:rPr>
          <w:sz w:val="24"/>
          <w:szCs w:val="24"/>
        </w:rPr>
        <w:t xml:space="preserve"> </w:t>
      </w:r>
      <w:r w:rsidR="009E7838">
        <w:rPr>
          <w:sz w:val="24"/>
          <w:szCs w:val="24"/>
        </w:rPr>
        <w:t>16. svibnja 2018</w:t>
      </w:r>
      <w:r w:rsidR="00056291" w:rsidRPr="002172F3">
        <w:rPr>
          <w:sz w:val="24"/>
          <w:szCs w:val="24"/>
        </w:rPr>
        <w:t>.</w:t>
      </w:r>
      <w:r w:rsidR="002172F3">
        <w:rPr>
          <w:sz w:val="24"/>
          <w:szCs w:val="24"/>
        </w:rPr>
        <w:t>,</w:t>
      </w:r>
      <w:r w:rsidR="008A7C5A" w:rsidRPr="002172F3">
        <w:rPr>
          <w:sz w:val="24"/>
          <w:szCs w:val="24"/>
        </w:rPr>
        <w:t xml:space="preserve"> </w:t>
      </w:r>
    </w:p>
    <w:p w:rsidRDefault="00056291" w:rsidP="008A7C5A" w:rsidR="00056291" w:rsidRPr="002172F3">
      <w:pPr>
        <w:jc w:val="both"/>
        <w:rPr>
          <w:sz w:val="24"/>
          <w:szCs w:val="24"/>
        </w:rPr>
      </w:pPr>
    </w:p>
    <w:p w:rsidRDefault="008A7C5A" w:rsidP="008A7C5A" w:rsidR="008A7C5A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>r i j e š i o  j e</w:t>
      </w:r>
    </w:p>
    <w:p w:rsidRDefault="008A7C5A" w:rsidP="004918F1" w:rsidR="008A7C5A" w:rsidRPr="002172F3">
      <w:pPr>
        <w:rPr>
          <w:b/>
          <w:sz w:val="24"/>
          <w:szCs w:val="24"/>
        </w:rPr>
      </w:pPr>
    </w:p>
    <w:p w:rsidRDefault="00605E34" w:rsidP="008A7C5A" w:rsidR="00056291" w:rsidRPr="002172F3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2172F3">
        <w:rPr>
          <w:sz w:val="24"/>
          <w:szCs w:val="24"/>
        </w:rPr>
        <w:t>Ispravlja se tablica ispitanih tražbina</w:t>
      </w:r>
      <w:r w:rsidR="00056291" w:rsidRPr="002172F3">
        <w:rPr>
          <w:sz w:val="24"/>
          <w:szCs w:val="24"/>
        </w:rPr>
        <w:t xml:space="preserve"> te se utvrđuje:</w:t>
      </w:r>
    </w:p>
    <w:p w:rsidRDefault="00056291" w:rsidP="008A7C5A" w:rsidR="00056291" w:rsidRPr="002172F3">
      <w:pPr>
        <w:ind w:left="36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>Utvrđene tražbine:</w:t>
      </w:r>
    </w:p>
    <w:p w:rsidRDefault="00056291" w:rsidP="008A7C5A" w:rsidR="00056291" w:rsidRPr="002172F3">
      <w:pPr>
        <w:ind w:left="360"/>
        <w:jc w:val="both"/>
        <w:rPr>
          <w:sz w:val="24"/>
          <w:szCs w:val="24"/>
        </w:rPr>
      </w:pPr>
    </w:p>
    <w:p w:rsidRDefault="00056291" w:rsidP="008A7C5A" w:rsidR="00056291" w:rsidRPr="002172F3">
      <w:pPr>
        <w:ind w:left="36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>Drugi viši isplatni red</w:t>
      </w:r>
      <w:r w:rsidR="00333A41" w:rsidRPr="002172F3">
        <w:rPr>
          <w:sz w:val="24"/>
          <w:szCs w:val="24"/>
        </w:rPr>
        <w:t xml:space="preserve">, </w:t>
      </w:r>
    </w:p>
    <w:p w:rsidRDefault="009E7838" w:rsidP="0007550F" w:rsidR="0007550F">
      <w:pPr>
        <w:ind w:left="360"/>
        <w:jc w:val="both"/>
        <w:rPr>
          <w:sz w:val="24"/>
          <w:szCs w:val="24"/>
        </w:rPr>
      </w:pPr>
      <w:r w:rsidRPr="009E7838">
        <w:rPr>
          <w:bCs/>
          <w:sz w:val="24"/>
          <w:szCs w:val="24"/>
        </w:rPr>
        <w:t>Blajher &amp; partneri, odvjetničko društvo, Zagreb, Andrije Hebranga 33</w:t>
      </w:r>
      <w:r w:rsidR="002172F3">
        <w:rPr>
          <w:bCs/>
          <w:sz w:val="24"/>
          <w:szCs w:val="24"/>
        </w:rPr>
        <w:t xml:space="preserve">, OIB: </w:t>
      </w:r>
      <w:r>
        <w:rPr>
          <w:bCs/>
          <w:sz w:val="24"/>
          <w:szCs w:val="24"/>
        </w:rPr>
        <w:t>9700</w:t>
      </w:r>
      <w:r w:rsidR="00605E34">
        <w:rPr>
          <w:bCs/>
          <w:sz w:val="24"/>
          <w:szCs w:val="24"/>
        </w:rPr>
        <w:t>8395986</w:t>
      </w:r>
      <w:r w:rsidR="002172F3">
        <w:rPr>
          <w:bCs/>
          <w:sz w:val="24"/>
          <w:szCs w:val="24"/>
        </w:rPr>
        <w:t xml:space="preserve">, u iznosu od </w:t>
      </w:r>
      <w:r w:rsidR="0007550F">
        <w:rPr>
          <w:bCs/>
          <w:sz w:val="24"/>
          <w:szCs w:val="24"/>
        </w:rPr>
        <w:t>76.562,50</w:t>
      </w:r>
      <w:r w:rsidR="00333A41" w:rsidRPr="002172F3">
        <w:rPr>
          <w:bCs/>
          <w:sz w:val="24"/>
          <w:szCs w:val="24"/>
        </w:rPr>
        <w:t xml:space="preserve"> kn.</w:t>
      </w:r>
      <w:r w:rsidR="008A7C5A" w:rsidRPr="002172F3">
        <w:rPr>
          <w:sz w:val="24"/>
          <w:szCs w:val="24"/>
        </w:rPr>
        <w:t xml:space="preserve">                                                                         </w:t>
      </w:r>
    </w:p>
    <w:p w:rsidRDefault="0007550F" w:rsidP="0007550F" w:rsidR="0007550F">
      <w:pPr>
        <w:ind w:left="360"/>
        <w:jc w:val="both"/>
        <w:rPr>
          <w:sz w:val="24"/>
          <w:szCs w:val="24"/>
        </w:rPr>
      </w:pPr>
    </w:p>
    <w:p w:rsidRDefault="00605E34" w:rsidP="0007550F" w:rsidR="008A7C5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8A7C5A" w:rsidRPr="002172F3">
        <w:rPr>
          <w:sz w:val="24"/>
          <w:szCs w:val="24"/>
        </w:rPr>
        <w:t xml:space="preserve"> </w:t>
      </w:r>
      <w:r w:rsidR="0007550F">
        <w:rPr>
          <w:sz w:val="24"/>
          <w:szCs w:val="24"/>
        </w:rPr>
        <w:t xml:space="preserve">Odbacuje se kao nedopušten zahtjev vjerovnika </w:t>
      </w:r>
      <w:r w:rsidR="0007550F" w:rsidRPr="0007550F">
        <w:rPr>
          <w:bCs/>
          <w:sz w:val="24"/>
          <w:szCs w:val="24"/>
        </w:rPr>
        <w:t>Blajher &amp; partneri, odvjetničko društvo, Zagreb, Andrije Hebranga 33, OIB: 97008395986</w:t>
      </w:r>
      <w:r w:rsidR="0007550F">
        <w:rPr>
          <w:bCs/>
          <w:sz w:val="24"/>
          <w:szCs w:val="24"/>
        </w:rPr>
        <w:t xml:space="preserve"> za ispravak tablice ispitanih tražbina </w:t>
      </w:r>
      <w:r w:rsidR="005B19B2">
        <w:rPr>
          <w:bCs/>
          <w:sz w:val="24"/>
          <w:szCs w:val="24"/>
        </w:rPr>
        <w:t>u dijelu za iznos od 7.278,68 kn.</w:t>
      </w:r>
    </w:p>
    <w:p w:rsidRDefault="00605E34" w:rsidP="008A7C5A" w:rsidR="00605E34" w:rsidRPr="002172F3">
      <w:pPr>
        <w:jc w:val="both"/>
        <w:rPr>
          <w:sz w:val="24"/>
          <w:szCs w:val="24"/>
        </w:rPr>
      </w:pPr>
    </w:p>
    <w:p w:rsidRDefault="008A7C5A" w:rsidP="00016CC8" w:rsidR="008A7C5A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>Obrazloženje</w:t>
      </w:r>
    </w:p>
    <w:p w:rsidRDefault="008A7C5A" w:rsidP="008A7C5A" w:rsidR="008A7C5A" w:rsidRPr="002172F3">
      <w:pPr>
        <w:jc w:val="center"/>
        <w:rPr>
          <w:sz w:val="24"/>
          <w:szCs w:val="24"/>
        </w:rPr>
      </w:pPr>
    </w:p>
    <w:p w:rsidRDefault="002172F3" w:rsidP="006B791C" w:rsidR="00D523E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D523E9">
        <w:rPr>
          <w:sz w:val="24"/>
          <w:szCs w:val="24"/>
        </w:rPr>
        <w:t>15. svibnja 2018</w:t>
      </w:r>
      <w:r w:rsidR="00056291" w:rsidRPr="002172F3">
        <w:rPr>
          <w:sz w:val="24"/>
          <w:szCs w:val="24"/>
        </w:rPr>
        <w:t xml:space="preserve">. stečajni vjerovnik </w:t>
      </w:r>
      <w:r w:rsidR="00D523E9" w:rsidRPr="00D523E9">
        <w:rPr>
          <w:bCs/>
          <w:sz w:val="24"/>
          <w:szCs w:val="24"/>
        </w:rPr>
        <w:t>Blajher &amp; partneri, odvjetničko društvo, Zagreb</w:t>
      </w:r>
      <w:r w:rsidR="00056291" w:rsidRPr="002172F3">
        <w:rPr>
          <w:sz w:val="24"/>
          <w:szCs w:val="24"/>
        </w:rPr>
        <w:t>, predložio je sudu is</w:t>
      </w:r>
      <w:r>
        <w:rPr>
          <w:sz w:val="24"/>
          <w:szCs w:val="24"/>
        </w:rPr>
        <w:t>praviti tablicu ispitanih</w:t>
      </w:r>
      <w:r w:rsidR="00056291" w:rsidRPr="002172F3">
        <w:rPr>
          <w:sz w:val="24"/>
          <w:szCs w:val="24"/>
        </w:rPr>
        <w:t xml:space="preserve"> tražbina jer je pravomoćnom</w:t>
      </w:r>
      <w:r w:rsidR="00DE35A2">
        <w:rPr>
          <w:sz w:val="24"/>
          <w:szCs w:val="24"/>
        </w:rPr>
        <w:t xml:space="preserve"> i ovršnom</w:t>
      </w:r>
      <w:r w:rsidR="00056291" w:rsidRPr="002172F3">
        <w:rPr>
          <w:sz w:val="24"/>
          <w:szCs w:val="24"/>
        </w:rPr>
        <w:t xml:space="preserve"> </w:t>
      </w:r>
      <w:r w:rsidR="00FE3BB3">
        <w:rPr>
          <w:sz w:val="24"/>
          <w:szCs w:val="24"/>
        </w:rPr>
        <w:t>presudom</w:t>
      </w:r>
      <w:r w:rsidR="00D523E9">
        <w:rPr>
          <w:sz w:val="24"/>
          <w:szCs w:val="24"/>
        </w:rPr>
        <w:t xml:space="preserve"> ovog suda pod posl</w:t>
      </w:r>
      <w:r w:rsidR="009B6DB6">
        <w:rPr>
          <w:sz w:val="24"/>
          <w:szCs w:val="24"/>
        </w:rPr>
        <w:t>o</w:t>
      </w:r>
      <w:r w:rsidR="00D523E9">
        <w:rPr>
          <w:sz w:val="24"/>
          <w:szCs w:val="24"/>
        </w:rPr>
        <w:t xml:space="preserve">vnim brojem P-4244/12 utvrđena </w:t>
      </w:r>
      <w:r w:rsidR="009B6DB6">
        <w:rPr>
          <w:sz w:val="24"/>
          <w:szCs w:val="24"/>
        </w:rPr>
        <w:t xml:space="preserve">osnovanom njegova tražbina u iznosu od 76.562,50 kn kao stečajnog vjerovnika drugog višeg isplatnog reda u stečajnom postupku nad dužnikom </w:t>
      </w:r>
      <w:r w:rsidR="009B6DB6" w:rsidRPr="009B6DB6">
        <w:rPr>
          <w:bCs/>
          <w:sz w:val="24"/>
          <w:szCs w:val="24"/>
        </w:rPr>
        <w:t>TISKARA MEIĆ d.o.o. u stečaju</w:t>
      </w:r>
      <w:r w:rsidR="00684D15">
        <w:rPr>
          <w:bCs/>
          <w:sz w:val="24"/>
          <w:szCs w:val="24"/>
        </w:rPr>
        <w:t xml:space="preserve"> te je </w:t>
      </w:r>
      <w:r w:rsidR="00DE35A2">
        <w:rPr>
          <w:bCs/>
          <w:sz w:val="24"/>
          <w:szCs w:val="24"/>
        </w:rPr>
        <w:t xml:space="preserve">ista presuda postala pravomoćnom i ovršnom u dijelu za iznos od 7.278,68 kn pa je predložio ispraviti tablicu stečajnih vjerovnika u ukupnom iznosu od </w:t>
      </w:r>
      <w:r w:rsidR="00C428F4">
        <w:rPr>
          <w:bCs/>
          <w:sz w:val="24"/>
          <w:szCs w:val="24"/>
        </w:rPr>
        <w:t>83.841,18 kn.</w:t>
      </w:r>
    </w:p>
    <w:p w:rsidRDefault="00056291" w:rsidP="00965EB4" w:rsidR="00056291" w:rsidRPr="002172F3">
      <w:pPr>
        <w:jc w:val="both"/>
        <w:rPr>
          <w:sz w:val="24"/>
          <w:szCs w:val="24"/>
        </w:rPr>
      </w:pPr>
    </w:p>
    <w:p w:rsidRDefault="00056291" w:rsidP="00BA3F07" w:rsidR="00056291" w:rsidRPr="00BA3F07">
      <w:pPr>
        <w:ind w:firstLine="720"/>
        <w:jc w:val="both"/>
        <w:rPr>
          <w:bCs/>
          <w:sz w:val="24"/>
          <w:szCs w:val="24"/>
        </w:rPr>
      </w:pPr>
      <w:r w:rsidRPr="002172F3">
        <w:rPr>
          <w:sz w:val="24"/>
          <w:szCs w:val="24"/>
        </w:rPr>
        <w:t xml:space="preserve">Sud je uvidom u </w:t>
      </w:r>
      <w:r w:rsidR="00965EB4">
        <w:rPr>
          <w:sz w:val="24"/>
          <w:szCs w:val="24"/>
        </w:rPr>
        <w:t>spomenutu</w:t>
      </w:r>
      <w:r w:rsidR="00333A41" w:rsidRPr="002172F3">
        <w:rPr>
          <w:sz w:val="24"/>
          <w:szCs w:val="24"/>
        </w:rPr>
        <w:t xml:space="preserve"> presudu</w:t>
      </w:r>
      <w:r w:rsidRPr="002172F3">
        <w:rPr>
          <w:sz w:val="24"/>
          <w:szCs w:val="24"/>
        </w:rPr>
        <w:t xml:space="preserve"> utvrdio da je navedenom stečajnom vjerovniku u drugom višem isplatnom redu utvrđena tražbina u iznosu od </w:t>
      </w:r>
      <w:r w:rsidR="00C428F4" w:rsidRPr="00C428F4">
        <w:rPr>
          <w:bCs/>
          <w:sz w:val="24"/>
          <w:szCs w:val="24"/>
        </w:rPr>
        <w:t>76.562,50 kn</w:t>
      </w:r>
      <w:r w:rsidR="006F1B8D">
        <w:rPr>
          <w:bCs/>
          <w:sz w:val="24"/>
          <w:szCs w:val="24"/>
        </w:rPr>
        <w:t xml:space="preserve"> (točka I. izreke) kao i da je tom presudom naloženo stečajnom dužniku kao </w:t>
      </w:r>
      <w:r w:rsidR="000B76C9">
        <w:rPr>
          <w:bCs/>
          <w:sz w:val="24"/>
          <w:szCs w:val="24"/>
        </w:rPr>
        <w:t>tuženiku</w:t>
      </w:r>
      <w:r w:rsidR="006F1B8D">
        <w:rPr>
          <w:bCs/>
          <w:sz w:val="24"/>
          <w:szCs w:val="24"/>
        </w:rPr>
        <w:t xml:space="preserve"> naknaditi tužitelju (</w:t>
      </w:r>
      <w:r w:rsidR="006F1B8D" w:rsidRPr="006F1B8D">
        <w:rPr>
          <w:bCs/>
          <w:sz w:val="24"/>
          <w:szCs w:val="24"/>
        </w:rPr>
        <w:t xml:space="preserve">Blajher &amp; </w:t>
      </w:r>
      <w:r w:rsidR="006F1B8D" w:rsidRPr="006F1B8D">
        <w:rPr>
          <w:bCs/>
          <w:sz w:val="24"/>
          <w:szCs w:val="24"/>
        </w:rPr>
        <w:lastRenderedPageBreak/>
        <w:t>partneri, odvjetničko društvo</w:t>
      </w:r>
      <w:r w:rsidR="006F1B8D">
        <w:rPr>
          <w:bCs/>
          <w:sz w:val="24"/>
          <w:szCs w:val="24"/>
        </w:rPr>
        <w:t xml:space="preserve">) parnični trošak u </w:t>
      </w:r>
      <w:r w:rsidR="00BA3F07">
        <w:rPr>
          <w:bCs/>
          <w:sz w:val="24"/>
          <w:szCs w:val="24"/>
        </w:rPr>
        <w:t xml:space="preserve">iznosu od 7.742,62 kn u roku 8 dana (točka IV. izreke) te da je ta </w:t>
      </w:r>
      <w:r w:rsidR="00401816">
        <w:rPr>
          <w:bCs/>
          <w:sz w:val="24"/>
          <w:szCs w:val="24"/>
        </w:rPr>
        <w:t>presuda postala pravomoćna</w:t>
      </w:r>
      <w:r w:rsidR="00D657DC">
        <w:rPr>
          <w:bCs/>
          <w:sz w:val="24"/>
          <w:szCs w:val="24"/>
        </w:rPr>
        <w:t xml:space="preserve"> i ovršna</w:t>
      </w:r>
      <w:r w:rsidR="000B76C9">
        <w:rPr>
          <w:bCs/>
          <w:sz w:val="24"/>
          <w:szCs w:val="24"/>
        </w:rPr>
        <w:t xml:space="preserve">, a u odnosu na parnični trošak za iznos od </w:t>
      </w:r>
      <w:r w:rsidR="00591136">
        <w:rPr>
          <w:bCs/>
          <w:sz w:val="24"/>
          <w:szCs w:val="24"/>
        </w:rPr>
        <w:t>7.278,68 kn</w:t>
      </w:r>
      <w:r w:rsidRPr="002172F3">
        <w:rPr>
          <w:sz w:val="24"/>
          <w:szCs w:val="24"/>
        </w:rPr>
        <w:t>.</w:t>
      </w:r>
    </w:p>
    <w:p w:rsidRDefault="00056291" w:rsidP="002C419D" w:rsidR="00056291" w:rsidRPr="002172F3">
      <w:pPr>
        <w:ind w:firstLine="720"/>
        <w:jc w:val="both"/>
        <w:rPr>
          <w:sz w:val="24"/>
          <w:szCs w:val="24"/>
        </w:rPr>
      </w:pPr>
    </w:p>
    <w:p w:rsidRDefault="00056291" w:rsidP="00056291" w:rsidR="008A7C5A" w:rsidRPr="002172F3">
      <w:pPr>
        <w:ind w:firstLine="72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Prema </w:t>
      </w:r>
      <w:r w:rsidR="008A7C5A" w:rsidRPr="002172F3">
        <w:rPr>
          <w:sz w:val="24"/>
          <w:szCs w:val="24"/>
        </w:rPr>
        <w:t xml:space="preserve">odredbi čl. </w:t>
      </w:r>
      <w:smartTag w:element="metricconverter" w:uri="urn:schemas-microsoft-com:office:smarttags">
        <w:smartTagPr>
          <w:attr w:val="177. st" w:name="ProductID"/>
        </w:smartTagPr>
        <w:r w:rsidR="008A7C5A" w:rsidRPr="002172F3">
          <w:rPr>
            <w:sz w:val="24"/>
            <w:szCs w:val="24"/>
          </w:rPr>
          <w:t>177. st</w:t>
        </w:r>
      </w:smartTag>
      <w:r w:rsidR="002C419D" w:rsidRPr="002172F3">
        <w:rPr>
          <w:sz w:val="24"/>
          <w:szCs w:val="24"/>
        </w:rPr>
        <w:t>. 2. Stečajnog zakona („Narodne novine“</w:t>
      </w:r>
      <w:r w:rsidR="008A7C5A" w:rsidRPr="002172F3">
        <w:rPr>
          <w:sz w:val="24"/>
          <w:szCs w:val="24"/>
        </w:rPr>
        <w:t xml:space="preserve"> br. 44/96, 29/99, </w:t>
      </w:r>
      <w:r w:rsidR="002C419D" w:rsidRPr="002172F3">
        <w:rPr>
          <w:sz w:val="24"/>
          <w:szCs w:val="24"/>
        </w:rPr>
        <w:t>129/00, 123/03, 197/03, 187/04,</w:t>
      </w:r>
      <w:r w:rsidR="008A7C5A" w:rsidRPr="002172F3">
        <w:rPr>
          <w:sz w:val="24"/>
          <w:szCs w:val="24"/>
        </w:rPr>
        <w:t xml:space="preserve"> 82/06</w:t>
      </w:r>
      <w:r w:rsidR="006B791C" w:rsidRPr="002172F3">
        <w:rPr>
          <w:sz w:val="24"/>
          <w:szCs w:val="24"/>
        </w:rPr>
        <w:t>,</w:t>
      </w:r>
      <w:r w:rsidR="002C419D" w:rsidRPr="002172F3">
        <w:rPr>
          <w:sz w:val="24"/>
          <w:szCs w:val="24"/>
        </w:rPr>
        <w:t xml:space="preserve"> 116/10</w:t>
      </w:r>
      <w:r w:rsidR="006B791C" w:rsidRPr="002172F3">
        <w:rPr>
          <w:sz w:val="24"/>
          <w:szCs w:val="24"/>
        </w:rPr>
        <w:t>, 25/12 i 133/12</w:t>
      </w:r>
      <w:r w:rsidR="002C419D" w:rsidRPr="002172F3">
        <w:rPr>
          <w:sz w:val="24"/>
          <w:szCs w:val="24"/>
        </w:rPr>
        <w:t>, dalje: SZ)</w:t>
      </w:r>
      <w:r w:rsidR="00FE3BB3">
        <w:rPr>
          <w:sz w:val="24"/>
          <w:szCs w:val="24"/>
        </w:rPr>
        <w:t>, koji se primjenjuje na temelju odredbe čl. 441. Stečajnog zakona („Narodne novine“ broj 71/15</w:t>
      </w:r>
      <w:r w:rsidR="00401816">
        <w:rPr>
          <w:sz w:val="24"/>
          <w:szCs w:val="24"/>
        </w:rPr>
        <w:t xml:space="preserve"> i 104/17</w:t>
      </w:r>
      <w:r w:rsidR="00FE3BB3">
        <w:rPr>
          <w:sz w:val="24"/>
          <w:szCs w:val="24"/>
        </w:rPr>
        <w:t>),</w:t>
      </w:r>
      <w:r w:rsidR="002C419D" w:rsidRPr="002172F3">
        <w:rPr>
          <w:sz w:val="24"/>
          <w:szCs w:val="24"/>
        </w:rPr>
        <w:t xml:space="preserve"> </w:t>
      </w:r>
      <w:r w:rsidRPr="002172F3">
        <w:rPr>
          <w:sz w:val="24"/>
          <w:szCs w:val="24"/>
        </w:rPr>
        <w:t>stečajni sudac sastavlja posebnu</w:t>
      </w:r>
      <w:r w:rsidR="008A7C5A" w:rsidRPr="002172F3">
        <w:rPr>
          <w:sz w:val="24"/>
          <w:szCs w:val="24"/>
        </w:rPr>
        <w:t xml:space="preserve"> ta</w:t>
      </w:r>
      <w:r w:rsidRPr="002172F3">
        <w:rPr>
          <w:sz w:val="24"/>
          <w:szCs w:val="24"/>
        </w:rPr>
        <w:t>blicu ispitanih tražbina u koju</w:t>
      </w:r>
      <w:r w:rsidR="008A7C5A" w:rsidRPr="002172F3">
        <w:rPr>
          <w:sz w:val="24"/>
          <w:szCs w:val="24"/>
        </w:rPr>
        <w:t xml:space="preserve"> z</w:t>
      </w:r>
      <w:r w:rsidRPr="002172F3">
        <w:rPr>
          <w:sz w:val="24"/>
          <w:szCs w:val="24"/>
        </w:rPr>
        <w:t>a svaku prijavljenu tražbinu unosi</w:t>
      </w:r>
      <w:r w:rsidR="008A7C5A" w:rsidRPr="002172F3">
        <w:rPr>
          <w:sz w:val="24"/>
          <w:szCs w:val="24"/>
        </w:rPr>
        <w:t xml:space="preserve"> u kojoj je mjeri tražbina utvrđena prema svom iznosu i svom redu odnosno u kojoj je mjeri tražbina osporena te tko je tražbinu osporio. </w:t>
      </w:r>
    </w:p>
    <w:p w:rsidRDefault="00056291" w:rsidP="00056291" w:rsidR="00056291" w:rsidRPr="002172F3">
      <w:pPr>
        <w:ind w:firstLine="720"/>
        <w:jc w:val="both"/>
        <w:rPr>
          <w:sz w:val="24"/>
          <w:szCs w:val="24"/>
        </w:rPr>
      </w:pPr>
    </w:p>
    <w:p w:rsidRDefault="00056291" w:rsidP="00056291" w:rsidR="00056291">
      <w:pPr>
        <w:ind w:firstLine="72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>Na temelju odredbe čl. 181. SZ-a pravomoćna odluka kojom se utvrđuje tražbina i njezin isplatni red ili kojom se utvrđuje da tražbina ne postoji, djeluje prema stečajnom dužniku i svim stečajnim vjerovnicima</w:t>
      </w:r>
      <w:r w:rsidR="008C25F9" w:rsidRPr="002172F3">
        <w:rPr>
          <w:sz w:val="24"/>
          <w:szCs w:val="24"/>
        </w:rPr>
        <w:t xml:space="preserve">. Stavkom 2. navedenog članka osoba koja uspije u parnici, odnosno vjerovnik tražbine glede koje je osporavanje otklonjeno, može tražiti od stečajnog suca ispravak tablice iz čl. </w:t>
      </w:r>
      <w:smartTag w:element="metricconverter" w:uri="urn:schemas-microsoft-com:office:smarttags">
        <w:smartTagPr>
          <w:attr w:val="177. st" w:name="ProductID"/>
        </w:smartTagPr>
        <w:r w:rsidR="008C25F9" w:rsidRPr="002172F3">
          <w:rPr>
            <w:sz w:val="24"/>
            <w:szCs w:val="24"/>
          </w:rPr>
          <w:t>177. st</w:t>
        </w:r>
      </w:smartTag>
      <w:r w:rsidR="008C25F9" w:rsidRPr="002172F3">
        <w:rPr>
          <w:sz w:val="24"/>
          <w:szCs w:val="24"/>
        </w:rPr>
        <w:t>. SZ-a.</w:t>
      </w:r>
    </w:p>
    <w:p w:rsidRDefault="00FE3BB3" w:rsidP="00056291" w:rsidR="00FE3BB3">
      <w:pPr>
        <w:ind w:firstLine="720"/>
        <w:jc w:val="both"/>
        <w:rPr>
          <w:sz w:val="24"/>
          <w:szCs w:val="24"/>
        </w:rPr>
      </w:pPr>
    </w:p>
    <w:p w:rsidRDefault="00FE3BB3" w:rsidP="00056291" w:rsidR="0079443A">
      <w:pPr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Iz spisa proizlazi da je </w:t>
      </w:r>
      <w:r w:rsidR="007B3A7B">
        <w:rPr>
          <w:sz w:val="24"/>
          <w:szCs w:val="24"/>
        </w:rPr>
        <w:t xml:space="preserve">stečajni upravitelj osporio tražbinu stečajnom vjerovniku </w:t>
      </w:r>
      <w:r w:rsidR="007B3A7B" w:rsidRPr="007B3A7B">
        <w:rPr>
          <w:bCs/>
          <w:sz w:val="24"/>
          <w:szCs w:val="24"/>
        </w:rPr>
        <w:t>Blajher &amp; partneri, odvjetničko društvo</w:t>
      </w:r>
      <w:r w:rsidR="007B3A7B">
        <w:rPr>
          <w:bCs/>
          <w:sz w:val="24"/>
          <w:szCs w:val="24"/>
        </w:rPr>
        <w:t xml:space="preserve"> u ukupnom iznosu od 103.136,49 kn </w:t>
      </w:r>
      <w:r w:rsidR="00F91EA8">
        <w:rPr>
          <w:bCs/>
          <w:sz w:val="24"/>
          <w:szCs w:val="24"/>
        </w:rPr>
        <w:t xml:space="preserve">pa je navedeni vjerovnik rješenjem od 25. rujna 2012. upućen u parnicu </w:t>
      </w:r>
      <w:r w:rsidR="0079102A">
        <w:rPr>
          <w:bCs/>
          <w:sz w:val="24"/>
          <w:szCs w:val="24"/>
        </w:rPr>
        <w:t>radi utvrđenja osnovano</w:t>
      </w:r>
      <w:r w:rsidR="00F91EA8" w:rsidRPr="00F91EA8">
        <w:rPr>
          <w:bCs/>
          <w:sz w:val="24"/>
          <w:szCs w:val="24"/>
        </w:rPr>
        <w:t>m osporene tražbine</w:t>
      </w:r>
      <w:r w:rsidR="0079102A">
        <w:rPr>
          <w:bCs/>
          <w:sz w:val="24"/>
          <w:szCs w:val="24"/>
        </w:rPr>
        <w:t xml:space="preserve">. </w:t>
      </w:r>
      <w:r w:rsidR="0079443A">
        <w:rPr>
          <w:bCs/>
          <w:sz w:val="24"/>
          <w:szCs w:val="24"/>
        </w:rPr>
        <w:t xml:space="preserve">S obzirom na to da je točkom I. izreke presude P-4244/12 utvrđena osnovanom tražbina vjerovnika </w:t>
      </w:r>
      <w:r w:rsidR="0079443A" w:rsidRPr="0079443A">
        <w:rPr>
          <w:bCs/>
          <w:sz w:val="24"/>
          <w:szCs w:val="24"/>
        </w:rPr>
        <w:t>Blajher &amp; partneri, odvjetničko društvo</w:t>
      </w:r>
      <w:r w:rsidR="0079443A">
        <w:rPr>
          <w:bCs/>
          <w:sz w:val="24"/>
          <w:szCs w:val="24"/>
        </w:rPr>
        <w:t xml:space="preserve"> u iznosu od 76.562,50 kn</w:t>
      </w:r>
      <w:r w:rsidR="00611C89" w:rsidRPr="00611C89">
        <w:rPr>
          <w:bCs/>
          <w:sz w:val="24"/>
          <w:szCs w:val="24"/>
        </w:rPr>
        <w:t>, sud je na temelju citiranih odredbi Stečajnog zakona riješio kao</w:t>
      </w:r>
      <w:r w:rsidR="00553725">
        <w:rPr>
          <w:bCs/>
          <w:sz w:val="24"/>
          <w:szCs w:val="24"/>
        </w:rPr>
        <w:t xml:space="preserve"> u točki </w:t>
      </w:r>
      <w:r w:rsidR="00611C89">
        <w:rPr>
          <w:bCs/>
          <w:sz w:val="24"/>
          <w:szCs w:val="24"/>
        </w:rPr>
        <w:t>I. izreke.</w:t>
      </w:r>
    </w:p>
    <w:p w:rsidRDefault="0079443A" w:rsidP="00056291" w:rsidR="0079443A">
      <w:pPr>
        <w:ind w:firstLine="720"/>
        <w:jc w:val="both"/>
        <w:rPr>
          <w:bCs/>
          <w:sz w:val="24"/>
          <w:szCs w:val="24"/>
        </w:rPr>
      </w:pPr>
    </w:p>
    <w:p w:rsidRDefault="0079102A" w:rsidP="00147CCD" w:rsidR="007B3A7B" w:rsidRPr="00147CCD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Nadalje, uvidom u spomenutu presudu</w:t>
      </w:r>
      <w:r w:rsidR="00611C89">
        <w:rPr>
          <w:bCs/>
          <w:sz w:val="24"/>
          <w:szCs w:val="24"/>
        </w:rPr>
        <w:t xml:space="preserve">, koju je stečajni vjerovnik priložio uz podnesak od </w:t>
      </w:r>
      <w:r w:rsidR="00183D55">
        <w:rPr>
          <w:bCs/>
          <w:sz w:val="24"/>
          <w:szCs w:val="24"/>
        </w:rPr>
        <w:t>27. travnja 2018.,</w:t>
      </w:r>
      <w:r>
        <w:rPr>
          <w:bCs/>
          <w:sz w:val="24"/>
          <w:szCs w:val="24"/>
        </w:rPr>
        <w:t xml:space="preserve"> sud je utvrdio kako je navedeni parnični postupak pokrenut nakon upućivanja stečajnog vjerovnika u parnicu. Navedeno je relevantno zbog utvrđivanja nast</w:t>
      </w:r>
      <w:r w:rsidR="0070391E">
        <w:rPr>
          <w:bCs/>
          <w:sz w:val="24"/>
          <w:szCs w:val="24"/>
        </w:rPr>
        <w:t xml:space="preserve">anka parničnih troškova te u vezi s tim određivanja statusa vjerovnika </w:t>
      </w:r>
      <w:r w:rsidR="0070391E" w:rsidRPr="0070391E">
        <w:rPr>
          <w:bCs/>
          <w:sz w:val="24"/>
          <w:szCs w:val="24"/>
        </w:rPr>
        <w:t>Blajher &amp; partneri, odvjetničko društvo</w:t>
      </w:r>
      <w:r w:rsidR="00183D55">
        <w:rPr>
          <w:bCs/>
          <w:sz w:val="24"/>
          <w:szCs w:val="24"/>
        </w:rPr>
        <w:t>,</w:t>
      </w:r>
      <w:r w:rsidR="00B11DA1">
        <w:rPr>
          <w:bCs/>
          <w:sz w:val="24"/>
          <w:szCs w:val="24"/>
        </w:rPr>
        <w:t xml:space="preserve"> glede tih parničnih troškova odnosno ima li taj vjerovnik status stečajnog vjerovnika ili vjerovnika stečajne mase. S obzirom na to da je </w:t>
      </w:r>
      <w:r w:rsidR="00147CCD">
        <w:rPr>
          <w:bCs/>
          <w:sz w:val="24"/>
          <w:szCs w:val="24"/>
        </w:rPr>
        <w:t xml:space="preserve">navedena </w:t>
      </w:r>
      <w:r w:rsidR="00C80EBA">
        <w:rPr>
          <w:bCs/>
          <w:sz w:val="24"/>
          <w:szCs w:val="24"/>
        </w:rPr>
        <w:t>parnični postupak pokrenut</w:t>
      </w:r>
      <w:r w:rsidR="00B11DA1">
        <w:rPr>
          <w:bCs/>
          <w:sz w:val="24"/>
          <w:szCs w:val="24"/>
        </w:rPr>
        <w:t xml:space="preserve"> nakon upućivanja </w:t>
      </w:r>
      <w:r w:rsidR="00147CCD">
        <w:rPr>
          <w:bCs/>
          <w:sz w:val="24"/>
          <w:szCs w:val="24"/>
        </w:rPr>
        <w:t xml:space="preserve">vjerovnika u parnicu, nastali i dosuđeni parnični troškovi namirit će se kao dug stečajne mase pa stoga u tom kontekstu vjerovnik </w:t>
      </w:r>
      <w:r w:rsidR="00147CCD" w:rsidRPr="00147CCD">
        <w:rPr>
          <w:bCs/>
          <w:sz w:val="24"/>
          <w:szCs w:val="24"/>
        </w:rPr>
        <w:t>Blajher &amp; partneri, odvjetničko društvo</w:t>
      </w:r>
      <w:r w:rsidR="005A2193">
        <w:rPr>
          <w:bCs/>
          <w:sz w:val="24"/>
          <w:szCs w:val="24"/>
        </w:rPr>
        <w:t>, ima položaj vjerovnika stečajne mase, a ne stečajnog vjerovnika te je stoga sud riješio kao u točki II. izreke.</w:t>
      </w:r>
    </w:p>
    <w:p w:rsidRDefault="008A7C5A" w:rsidP="00E36493" w:rsidR="008A7C5A" w:rsidRPr="002172F3">
      <w:pPr>
        <w:rPr>
          <w:sz w:val="24"/>
          <w:szCs w:val="24"/>
        </w:rPr>
      </w:pPr>
    </w:p>
    <w:p w:rsidRDefault="00E36493" w:rsidP="008A7C5A" w:rsidR="008A7C5A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 xml:space="preserve">U </w:t>
      </w:r>
      <w:r w:rsidR="008A7C5A" w:rsidRPr="002172F3">
        <w:rPr>
          <w:sz w:val="24"/>
          <w:szCs w:val="24"/>
        </w:rPr>
        <w:t>Z</w:t>
      </w:r>
      <w:r w:rsidR="006B791C" w:rsidRPr="002172F3">
        <w:rPr>
          <w:sz w:val="24"/>
          <w:szCs w:val="24"/>
        </w:rPr>
        <w:t xml:space="preserve">agrebu </w:t>
      </w:r>
      <w:r w:rsidR="005A2193">
        <w:rPr>
          <w:sz w:val="24"/>
          <w:szCs w:val="24"/>
        </w:rPr>
        <w:t>16. svibnja</w:t>
      </w:r>
      <w:r w:rsidR="003D0688" w:rsidRPr="002172F3">
        <w:rPr>
          <w:sz w:val="24"/>
          <w:szCs w:val="24"/>
        </w:rPr>
        <w:t xml:space="preserve"> 2</w:t>
      </w:r>
      <w:r w:rsidR="005A2193">
        <w:rPr>
          <w:sz w:val="24"/>
          <w:szCs w:val="24"/>
        </w:rPr>
        <w:t>018</w:t>
      </w:r>
      <w:r w:rsidR="003D0688" w:rsidRPr="002172F3">
        <w:rPr>
          <w:sz w:val="24"/>
          <w:szCs w:val="24"/>
        </w:rPr>
        <w:t xml:space="preserve">. </w:t>
      </w:r>
    </w:p>
    <w:p w:rsidRDefault="008A7C5A" w:rsidP="008A7C5A" w:rsidR="008A7C5A" w:rsidRPr="002172F3">
      <w:pPr>
        <w:jc w:val="center"/>
        <w:rPr>
          <w:sz w:val="24"/>
          <w:szCs w:val="24"/>
        </w:rPr>
      </w:pPr>
    </w:p>
    <w:p w:rsidRDefault="008A7C5A" w:rsidP="008A7C5A" w:rsidR="008A7C5A" w:rsidRPr="002172F3">
      <w:pPr>
        <w:jc w:val="center"/>
        <w:rPr>
          <w:sz w:val="24"/>
          <w:szCs w:val="24"/>
        </w:rPr>
      </w:pPr>
    </w:p>
    <w:p w:rsidRDefault="008A7C5A" w:rsidP="008A7C5A" w:rsidR="008A7C5A" w:rsidRPr="002172F3">
      <w:pPr>
        <w:ind w:firstLine="720" w:left="504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          SUDAC:  </w:t>
      </w:r>
    </w:p>
    <w:p w:rsidRDefault="008A7C5A" w:rsidP="008A7C5A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      </w:t>
      </w:r>
      <w:r w:rsidR="00E36493" w:rsidRPr="002172F3">
        <w:rPr>
          <w:sz w:val="24"/>
          <w:szCs w:val="24"/>
        </w:rPr>
        <w:t xml:space="preserve">      </w:t>
      </w:r>
      <w:r w:rsidR="00ED08F0">
        <w:rPr>
          <w:sz w:val="24"/>
          <w:szCs w:val="24"/>
        </w:rPr>
        <w:t xml:space="preserve">   </w:t>
      </w:r>
      <w:r w:rsidR="00ED08F0">
        <w:rPr>
          <w:sz w:val="24"/>
          <w:szCs w:val="24"/>
        </w:rPr>
        <w:tab/>
      </w:r>
      <w:r w:rsidR="00ED08F0">
        <w:rPr>
          <w:sz w:val="24"/>
          <w:szCs w:val="24"/>
        </w:rPr>
        <w:tab/>
      </w:r>
      <w:r w:rsidR="00ED08F0">
        <w:rPr>
          <w:sz w:val="24"/>
          <w:szCs w:val="24"/>
        </w:rPr>
        <w:tab/>
      </w:r>
      <w:r w:rsidR="00ED08F0">
        <w:rPr>
          <w:sz w:val="24"/>
          <w:szCs w:val="24"/>
        </w:rPr>
        <w:tab/>
      </w:r>
      <w:r w:rsidR="00ED08F0">
        <w:rPr>
          <w:sz w:val="24"/>
          <w:szCs w:val="24"/>
        </w:rPr>
        <w:tab/>
      </w:r>
      <w:r w:rsidR="00ED08F0">
        <w:rPr>
          <w:sz w:val="24"/>
          <w:szCs w:val="24"/>
        </w:rPr>
        <w:tab/>
      </w:r>
      <w:r w:rsidR="00ED08F0">
        <w:rPr>
          <w:sz w:val="24"/>
          <w:szCs w:val="24"/>
        </w:rPr>
        <w:tab/>
        <w:t xml:space="preserve">     Gordan Zubak,v.r.</w:t>
      </w:r>
    </w:p>
    <w:p w:rsidRDefault="008A7C5A" w:rsidP="008A7C5A" w:rsidR="008A7C5A" w:rsidRPr="002172F3">
      <w:pPr>
        <w:ind w:left="504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ab/>
      </w:r>
      <w:r w:rsidRPr="002172F3">
        <w:rPr>
          <w:sz w:val="24"/>
          <w:szCs w:val="24"/>
        </w:rPr>
        <w:tab/>
      </w:r>
    </w:p>
    <w:p w:rsidRDefault="00E36493" w:rsidP="008A7C5A" w:rsidR="008A7C5A" w:rsidRPr="002172F3">
      <w:pPr>
        <w:ind w:left="504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ab/>
      </w:r>
      <w:r w:rsidRPr="002172F3">
        <w:rPr>
          <w:sz w:val="24"/>
          <w:szCs w:val="24"/>
        </w:rPr>
        <w:tab/>
      </w:r>
      <w:r w:rsidRPr="002172F3">
        <w:rPr>
          <w:sz w:val="24"/>
          <w:szCs w:val="24"/>
        </w:rPr>
        <w:tab/>
      </w:r>
      <w:r w:rsidRPr="002172F3">
        <w:rPr>
          <w:sz w:val="24"/>
          <w:szCs w:val="24"/>
        </w:rPr>
        <w:tab/>
      </w:r>
      <w:r w:rsidR="008A7C5A" w:rsidRPr="002172F3">
        <w:rPr>
          <w:sz w:val="24"/>
          <w:szCs w:val="24"/>
        </w:rPr>
        <w:tab/>
      </w:r>
    </w:p>
    <w:p w:rsidRDefault="008A7C5A" w:rsidP="008A7C5A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>UPUTA  O PRAVNOM LIJEKU:</w:t>
      </w:r>
    </w:p>
    <w:p w:rsidRDefault="008A7C5A" w:rsidP="008A7C5A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Protiv ovog rješenja </w:t>
      </w:r>
      <w:r w:rsidR="008C25F9" w:rsidRPr="002172F3">
        <w:rPr>
          <w:sz w:val="24"/>
          <w:szCs w:val="24"/>
        </w:rPr>
        <w:t>nezadovoljna stranka može uložiti žalbu Visokom trgovačkom sudu Republike Hrvatske u roku od 8 dana po primitku rješenja, a ulaže se putem ovog suda u 3 primjerka</w:t>
      </w:r>
      <w:r w:rsidRPr="002172F3">
        <w:rPr>
          <w:sz w:val="24"/>
          <w:szCs w:val="24"/>
        </w:rPr>
        <w:t>.</w:t>
      </w:r>
    </w:p>
    <w:p w:rsidRDefault="008A7C5A" w:rsidP="008A7C5A" w:rsidR="008A7C5A">
      <w:pPr>
        <w:jc w:val="both"/>
        <w:rPr>
          <w:sz w:val="24"/>
          <w:szCs w:val="24"/>
        </w:rPr>
      </w:pPr>
    </w:p>
    <w:p w:rsidRDefault="00FE039D" w:rsidP="008A7C5A" w:rsidR="00FE039D" w:rsidRPr="002172F3">
      <w:pPr>
        <w:jc w:val="both"/>
        <w:rPr>
          <w:sz w:val="24"/>
          <w:szCs w:val="24"/>
        </w:rPr>
      </w:pPr>
    </w:p>
    <w:p w:rsidRDefault="00ED08F0" w:rsidP="00400817" w:rsidR="00ED08F0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ED08F0" w:rsidP="00400817" w:rsidR="00ED08F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ED08F0" w:rsidP="00ED08F0" w:rsidR="00ED08F0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textAlignment w:val="baseline"/>
        <w:rPr>
          <w:sz w:val="24"/>
          <w:szCs w:val="24"/>
        </w:rPr>
      </w:pPr>
    </w:p>
    <w:p w:rsidRDefault="00FE039D" w:rsidP="00ED08F0" w:rsidR="00935ABA" w:rsidRPr="00FE039D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textAlignment w:val="baseline"/>
        <w:rPr>
          <w:sz w:val="24"/>
          <w:szCs w:val="24"/>
        </w:rPr>
      </w:pPr>
      <w:r w:rsidRPr="00FE039D">
        <w:rPr>
          <w:sz w:val="24"/>
          <w:szCs w:val="24"/>
        </w:rPr>
        <w:t xml:space="preserve"> </w:t>
      </w:r>
    </w:p>
    <w:sectPr w:rsidSect="000F1559" w:rsidR="00935ABA" w:rsidRPr="00FE039D">
      <w:headerReference w:type="even" r:id="rId10"/>
      <w:head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3E7" w:rsidR="000F63E7">
      <w:r>
        <w:separator/>
      </w:r>
    </w:p>
  </w:endnote>
  <w:endnote w:id="0" w:type="continuationSeparator">
    <w:p w:rsidRDefault="000F63E7" w:rsidR="000F6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3E7" w:rsidR="000F63E7">
      <w:r>
        <w:separator/>
      </w:r>
    </w:p>
  </w:footnote>
  <w:footnote w:id="0" w:type="continuationSeparator">
    <w:p w:rsidRDefault="000F63E7" w:rsidR="000F63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53E" w:rsidP="00676948" w:rsidR="00283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353E" w:rsidR="002835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53E" w:rsidP="00676948" w:rsidR="00283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08F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D15" w:rsidP="0028353E" w:rsidR="0028353E">
    <w:pPr>
      <w:pStyle w:val="Zaglavlje"/>
      <w:jc w:val="right"/>
    </w:pPr>
    <w:r>
      <w:rPr>
        <w:sz w:val="24"/>
      </w:rPr>
      <w:t>67. St-137</w:t>
    </w:r>
    <w:r w:rsidR="00F43A5B">
      <w:rPr>
        <w:sz w:val="24"/>
      </w:rPr>
      <w:t>/1</w:t>
    </w:r>
    <w:r>
      <w:rPr>
        <w:sz w:val="24"/>
      </w:rPr>
      <w:t>2</w:t>
    </w:r>
    <w:r w:rsidR="0028353E"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291"/>
    <w:rsid w:val="0007550F"/>
    <w:rsid w:val="000B76C9"/>
    <w:rsid w:val="000D357F"/>
    <w:rsid w:val="000F1559"/>
    <w:rsid w:val="000F3C38"/>
    <w:rsid w:val="000F63E7"/>
    <w:rsid w:val="00147CCD"/>
    <w:rsid w:val="00183D55"/>
    <w:rsid w:val="001E6962"/>
    <w:rsid w:val="002172F3"/>
    <w:rsid w:val="0028353E"/>
    <w:rsid w:val="002C419D"/>
    <w:rsid w:val="002D4BCC"/>
    <w:rsid w:val="00333A41"/>
    <w:rsid w:val="0039609C"/>
    <w:rsid w:val="003D0688"/>
    <w:rsid w:val="00401816"/>
    <w:rsid w:val="00444EA0"/>
    <w:rsid w:val="004918F1"/>
    <w:rsid w:val="00497B24"/>
    <w:rsid w:val="00537A4E"/>
    <w:rsid w:val="00553725"/>
    <w:rsid w:val="00577C20"/>
    <w:rsid w:val="00591136"/>
    <w:rsid w:val="005A2193"/>
    <w:rsid w:val="005B19B2"/>
    <w:rsid w:val="00605E34"/>
    <w:rsid w:val="00611C89"/>
    <w:rsid w:val="00676948"/>
    <w:rsid w:val="00684D15"/>
    <w:rsid w:val="006B791C"/>
    <w:rsid w:val="006E6817"/>
    <w:rsid w:val="006F1B8D"/>
    <w:rsid w:val="0070391E"/>
    <w:rsid w:val="0079102A"/>
    <w:rsid w:val="0079443A"/>
    <w:rsid w:val="007B3A7B"/>
    <w:rsid w:val="007C6869"/>
    <w:rsid w:val="007F5A11"/>
    <w:rsid w:val="008A286D"/>
    <w:rsid w:val="008A5470"/>
    <w:rsid w:val="008A7C5A"/>
    <w:rsid w:val="008C25F9"/>
    <w:rsid w:val="008E1067"/>
    <w:rsid w:val="00935ABA"/>
    <w:rsid w:val="00965EB4"/>
    <w:rsid w:val="009B6DB6"/>
    <w:rsid w:val="009E7838"/>
    <w:rsid w:val="00A83738"/>
    <w:rsid w:val="00AA404C"/>
    <w:rsid w:val="00B0292A"/>
    <w:rsid w:val="00B11DA1"/>
    <w:rsid w:val="00BA3F07"/>
    <w:rsid w:val="00C00CB9"/>
    <w:rsid w:val="00C428F4"/>
    <w:rsid w:val="00C45091"/>
    <w:rsid w:val="00C80EBA"/>
    <w:rsid w:val="00CA675A"/>
    <w:rsid w:val="00CF2085"/>
    <w:rsid w:val="00D523E9"/>
    <w:rsid w:val="00D657DC"/>
    <w:rsid w:val="00DA0099"/>
    <w:rsid w:val="00DC76EE"/>
    <w:rsid w:val="00DE35A2"/>
    <w:rsid w:val="00E36493"/>
    <w:rsid w:val="00E81382"/>
    <w:rsid w:val="00ED08F0"/>
    <w:rsid w:val="00ED0FC4"/>
    <w:rsid w:val="00EE23AE"/>
    <w:rsid w:val="00F03D95"/>
    <w:rsid w:val="00F43A5B"/>
    <w:rsid w:val="00F63512"/>
    <w:rsid w:val="00F91EA8"/>
    <w:rsid w:val="00FE039D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E03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03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0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8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8F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8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8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E03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03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0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8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8F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8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8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2012.</izvorni_sadrzaj>
    <derivirana_varijabla naziv="DomainObject.Predmet.DatumOsnivanja_1">27.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St-137/2012</izvorni_sadrzaj>
    <derivirana_varijabla naziv="DomainObject.Predmet.OznakaBroj_1">St-137/2012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12.St-417/10, 7.St-518/10, 12.St-485/11,
67.St-486/11, 40. St-650/11, 31.St-1247/11,
sssk 3.St-1336/11, 12.St-1483/11,
7.St-1550/11, 53. St-247/12,40.St-1199/12</izvorni_sadrzaj>
    <derivirana_varijabla naziv="DomainObject.Predmet.PrimjedbaSuca_1">12.St-417/10, 7.St-518/10, 12.St-485/11,
67.St-486/11, 40. St-650/11, 31.St-1247/11,
sssk 3.St-1336/11, 12.St-1483/11,
7.St-1550/11, 53. St-247/12,40.St-1199/12</derivirana_varijabla>
  </DomainObject.Predmet.PrimjedbaSuca>
  <DomainObject.Predmet.ProtustrankaFormated>
    <izvorni_sadrzaj>  TISKARA MEIĆ d.o.o. zastupanog po punomoćniku ZZ Stanislav Meić; ZZ Danica Slunjski Meić</izvorni_sadrzaj>
    <derivirana_varijabla naziv="DomainObject.Predmet.ProtustrankaFormated_1">  TISKARA MEIĆ d.o.o. zastupanog po punomoćniku ZZ Stanislav Meić; ZZ Danica Slunjski Meić</derivirana_varijabla>
  </DomainObject.Predmet.ProtustrankaFormated>
  <DomainObject.Predmet.ProtustrankaFormatedOIB>
    <izvorni_sadrzaj>  TISKARA MEIĆ d.o.o., OIB 36572596101 zastupanog po punomoćniku ZZ Stanislav Meić; ZZ Danica Slunjski Meić</izvorni_sadrzaj>
    <derivirana_varijabla naziv="DomainObject.Predmet.ProtustrankaFormatedOIB_1">  TISKARA MEIĆ d.o.o., OIB 36572596101 zastupanog po punomoćniku ZZ Stanislav Meić; ZZ Danica Slunjski Meić</derivirana_varijabla>
  </DomainObject.Predmet.ProtustrankaFormatedOIB>
  <DomainObject.Predmet.ProtustrankaFormatedWithAdress>
    <izvorni_sadrzaj> TISKARA MEIĆ d.o.o., MILANA ŠENOE 25, 10020 ZAGREB - SV. KLARA zastupanog po punomoćniku ZZ Stanislav Meić; ZZ Danica Slunjski Meić</izvorni_sadrzaj>
    <derivirana_varijabla naziv="DomainObject.Predmet.ProtustrankaFormatedWithAdress_1"> TISKARA MEIĆ d.o.o., MILANA ŠENOE 25, 10020 ZAGREB - SV. KLARA zastupanog po punomoćniku ZZ Stanislav Meić; ZZ Danica Slunjski Meić</derivirana_varijabla>
  </DomainObject.Predmet.ProtustrankaFormatedWithAdress>
  <DomainObject.Predmet.ProtustrankaFormatedWithAdressOIB>
    <izvorni_sadrzaj> TISKARA MEIĆ d.o.o., OIB 36572596101, MILANA ŠENOE 25, 10020 ZAGREB - SV. KLARA zastupanog po punomoćniku ZZ Stanislav Meić; ZZ Danica Slunjski Meić</izvorni_sadrzaj>
    <derivirana_varijabla naziv="DomainObject.Predmet.ProtustrankaFormatedWithAdressOIB_1"> TISKARA MEIĆ d.o.o., OIB 36572596101, MILANA ŠENOE 25, 10020 ZAGREB - SV. KLARA zastupanog po punomoćniku ZZ Stanislav Meić; ZZ Danica Slunjski Meić</derivirana_varijabla>
  </DomainObject.Predmet.ProtustrankaFormatedWithAdressOIB>
  <DomainObject.Predmet.ProtustrankaWithAdress>
    <izvorni_sadrzaj>TISKARA MEIĆ d.o.o. MILANA ŠENOE 25, 10020 ZAGREB - SV. KLARA</izvorni_sadrzaj>
    <derivirana_varijabla naziv="DomainObject.Predmet.ProtustrankaWithAdress_1">TISKARA MEIĆ d.o.o. MILANA ŠENOE 25, 10020 ZAGREB - SV. KLARA</derivirana_varijabla>
  </DomainObject.Predmet.ProtustrankaWithAdress>
  <DomainObject.Predmet.ProtustrankaWithAdressOIB>
    <izvorni_sadrzaj>TISKARA MEIĆ d.o.o., OIB 36572596101, MILANA ŠENOE 25, 10020 ZAGREB - SV. KLARA</izvorni_sadrzaj>
    <derivirana_varijabla naziv="DomainObject.Predmet.ProtustrankaWithAdressOIB_1">TISKARA MEIĆ d.o.o., OIB 36572596101, MILANA ŠENOE 25, 10020 ZAGREB - SV. KLARA</derivirana_varijabla>
  </DomainObject.Predmet.ProtustrankaWithAdressOIB>
  <DomainObject.Predmet.ProtustrankaNazivFormated>
    <izvorni_sadrzaj>TISKARA MEIĆ d.o.o.</izvorni_sadrzaj>
    <derivirana_varijabla naziv="DomainObject.Predmet.ProtustrankaNazivFormated_1">TISKARA MEIĆ d.o.o.</derivirana_varijabla>
  </DomainObject.Predmet.ProtustrankaNazivFormated>
  <DomainObject.Predmet.ProtustrankaNazivFormatedOIB>
    <izvorni_sadrzaj>TISKARA MEIĆ d.o.o., OIB 36572596101</izvorni_sadrzaj>
    <derivirana_varijabla naziv="DomainObject.Predmet.ProtustrankaNazivFormatedOIB_1">TISKARA MEIĆ d.o.o., OIB 36572596101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BOŠNJAKOVIĆ; VJEROVNICI</izvorni_sadrzaj>
    <derivirana_varijabla naziv="DomainObject.Predmet.StrankaFormated_1">  BOJAN BOŠNJAKOVIĆ; VJEROVNICI</derivirana_varijabla>
  </DomainObject.Predmet.StrankaFormated>
  <DomainObject.Predmet.StrankaFormatedOIB>
    <izvorni_sadrzaj>  BOJAN BOŠNJAKOVIĆ, OIB 57772003070; VJEROVNICI</izvorni_sadrzaj>
    <derivirana_varijabla naziv="DomainObject.Predmet.StrankaFormatedOIB_1">  BOJAN BOŠNJAKOVIĆ, OIB 57772003070; VJEROVNICI</derivirana_varijabla>
  </DomainObject.Predmet.StrankaFormatedOIB>
  <DomainObject.Predmet.StrankaFormatedWithAdress>
    <izvorni_sadrzaj> BOJAN BOŠNJAKOVIĆ, VUKOMEREC 40, 10000 Zagreb; VJEROVNICI</izvorni_sadrzaj>
    <derivirana_varijabla naziv="DomainObject.Predmet.StrankaFormatedWithAdress_1"> BOJAN BOŠNJAKOVIĆ, VUKOMEREC 40, 10000 Zagreb; VJEROVNICI</derivirana_varijabla>
  </DomainObject.Predmet.StrankaFormatedWithAdress>
  <DomainObject.Predmet.StrankaFormatedWithAdressOIB>
    <izvorni_sadrzaj> BOJAN BOŠNJAKOVIĆ, OIB 57772003070, VUKOMEREC 40, 10000 Zagreb; VJEROVNICI</izvorni_sadrzaj>
    <derivirana_varijabla naziv="DomainObject.Predmet.StrankaFormatedWithAdressOIB_1"> BOJAN BOŠNJAKOVIĆ, OIB 57772003070, VUKOMEREC 40, 10000 Zagreb; VJEROVNICI</derivirana_varijabla>
  </DomainObject.Predmet.StrankaFormatedWithAdressOIB>
  <DomainObject.Predmet.StrankaWithAdress>
    <izvorni_sadrzaj>BOJAN BOŠNJAKOVIĆ VUKOMEREC 40,10000 Zagreb,VJEROVNICI </izvorni_sadrzaj>
    <derivirana_varijabla naziv="DomainObject.Predmet.StrankaWithAdress_1">BOJAN BOŠNJAKOVIĆ VUKOMEREC 40,10000 Zagreb,VJEROVNICI </derivirana_varijabla>
  </DomainObject.Predmet.StrankaWithAdress>
  <DomainObject.Predmet.StrankaWithAdressOIB>
    <izvorni_sadrzaj>BOJAN BOŠNJAKOVIĆ, OIB 57772003070, VUKOMEREC 40,10000 Zagreb,VJEROVNICI</izvorni_sadrzaj>
    <derivirana_varijabla naziv="DomainObject.Predmet.StrankaWithAdressOIB_1">BOJAN BOŠNJAKOVIĆ, OIB 57772003070, VUKOMEREC 40,10000 Zagreb,VJEROVNICI</derivirana_varijabla>
  </DomainObject.Predmet.StrankaWithAdressOIB>
  <DomainObject.Predmet.StrankaNazivFormated>
    <izvorni_sadrzaj>BOJAN BOŠNJAKOVIĆ,VJEROVNICI</izvorni_sadrzaj>
    <derivirana_varijabla naziv="DomainObject.Predmet.StrankaNazivFormated_1">BOJAN BOŠNJAKOVIĆ,VJEROVNICI</derivirana_varijabla>
  </DomainObject.Predmet.StrankaNazivFormated>
  <DomainObject.Predmet.StrankaNazivFormatedOIB>
    <izvorni_sadrzaj>BOJAN BOŠNJAKOVIĆ, OIB 57772003070,VJEROVNICI</izvorni_sadrzaj>
    <derivirana_varijabla naziv="DomainObject.Predmet.StrankaNazivFormatedOIB_1">BOJAN BOŠNJAKOVIĆ, OIB 57772003070,VJEROVNICI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BOJAN BOŠNJAKOVIĆ</item>
      <item>VJEROVNICI</item>
    </izvorni_sadrzaj>
    <derivirana_varijabla naziv="DomainObject.Predmet.StrankaListFormated_1">
      <item>BOJAN BOŠNJAKOVIĆ</item>
      <item>VJEROVNICI</item>
    </derivirana_varijabla>
  </DomainObject.Predmet.StrankaListFormated>
  <DomainObject.Predmet.StrankaListFormatedOIB>
    <izvorni_sadrzaj>
      <item>BOJAN BOŠNJAKOVIĆ, OIB 57772003070</item>
      <item>VJEROVNICI</item>
    </izvorni_sadrzaj>
    <derivirana_varijabla naziv="DomainObject.Predmet.StrankaListFormatedOIB_1">
      <item>BOJAN BOŠNJAKOVIĆ, OIB 57772003070</item>
      <item>VJEROVNICI</item>
    </derivirana_varijabla>
  </DomainObject.Predmet.StrankaListFormatedOIB>
  <DomainObject.Predmet.StrankaListFormatedWithAdress>
    <izvorni_sadrzaj>
      <item>BOJAN BOŠNJAKOVIĆ, VUKOMEREC 40, 10000 Zagreb</item>
      <item>VJEROVNICI</item>
    </izvorni_sadrzaj>
    <derivirana_varijabla naziv="DomainObject.Predmet.StrankaListFormatedWithAdress_1">
      <item>BOJAN BOŠNJAKOVIĆ, VUKOMEREC 40, 10000 Zagreb</item>
      <item>VJEROVNICI</item>
    </derivirana_varijabla>
  </DomainObject.Predmet.StrankaListFormatedWithAdress>
  <DomainObject.Predmet.StrankaListFormatedWithAdressOIB>
    <izvorni_sadrzaj>
      <item>BOJAN BOŠNJAKOVIĆ, OIB 57772003070, VUKOMEREC 40, 10000 Zagreb</item>
      <item>VJEROVNICI</item>
    </izvorni_sadrzaj>
    <derivirana_varijabla naziv="DomainObject.Predmet.StrankaListFormatedWithAdressOIB_1">
      <item>BOJAN BOŠNJAKOVIĆ, OIB 57772003070, VUKOMEREC 40, 10000 Zagreb</item>
      <item>VJEROVNICI</item>
    </derivirana_varijabla>
  </DomainObject.Predmet.StrankaListFormatedWithAdressOIB>
  <DomainObject.Predmet.StrankaListNazivFormated>
    <izvorni_sadrzaj>
      <item>BOJAN BOŠNJAKOVIĆ</item>
      <item>VJEROVNICI</item>
    </izvorni_sadrzaj>
    <derivirana_varijabla naziv="DomainObject.Predmet.StrankaListNazivFormated_1">
      <item>BOJAN BOŠNJAKOVIĆ</item>
      <item>VJEROVNICI</item>
    </derivirana_varijabla>
  </DomainObject.Predmet.StrankaListNazivFormated>
  <DomainObject.Predmet.StrankaListNazivFormatedOIB>
    <izvorni_sadrzaj>
      <item>BOJAN BOŠNJAKOVIĆ, OIB 57772003070</item>
      <item>VJEROVNICI</item>
    </izvorni_sadrzaj>
    <derivirana_varijabla naziv="DomainObject.Predmet.StrankaListNazivFormatedOIB_1">
      <item>BOJAN BOŠNJAKOVIĆ, OIB 57772003070</item>
      <item>VJEROVNICI</item>
    </derivirana_varijabla>
  </DomainObject.Predmet.StrankaListNazivFormatedOIB>
  <DomainObject.Predmet.ProtuStrankaListFormated>
    <izvorni_sadrzaj>
      <item>TISKARA MEIĆ d.o.o. zastupanog po punomoćniku ZZ Stanislav Meić; ZZ Danica Slunjski Meić</item>
    </izvorni_sadrzaj>
    <derivirana_varijabla naziv="DomainObject.Predmet.ProtuStrankaListFormated_1">
      <item>TISKARA MEIĆ d.o.o. zastupanog po punomoćniku ZZ Stanislav Meić; ZZ Danica Slunjski Meić</item>
    </derivirana_varijabla>
  </DomainObject.Predmet.ProtuStrankaListFormated>
  <DomainObject.Predmet.ProtuStrankaListFormatedOIB>
    <izvorni_sadrzaj>
      <item>TISKARA MEIĆ d.o.o., OIB 36572596101 zastupanog po punomoćniku ZZ Stanislav Meić; ZZ Danica Slunjski Meić</item>
    </izvorni_sadrzaj>
    <derivirana_varijabla naziv="DomainObject.Predmet.ProtuStrankaListFormatedOIB_1">
      <item>TISKARA MEIĆ d.o.o., OIB 36572596101 zastupanog po punomoćniku ZZ Stanislav Meić; ZZ Danica Slunjski Meić</item>
    </derivirana_varijabla>
  </DomainObject.Predmet.ProtuStrankaListFormatedOIB>
  <DomainObject.Predmet.ProtuStrankaListFormatedWithAdress>
    <izvorni_sadrzaj>
      <item>TISKARA MEIĆ d.o.o., MILANA ŠENOE 25, 10020 ZAGREB - SV. KLARA zastupanog po punomoćniku ZZ Stanislav Meić; ZZ Danica Slunjski Meić</item>
    </izvorni_sadrzaj>
    <derivirana_varijabla naziv="DomainObject.Predmet.ProtuStrankaListFormatedWithAdress_1">
      <item>TISKARA MEIĆ d.o.o., MILANA ŠENOE 25, 10020 ZAGREB - SV. KLARA zastupanog po punomoćniku ZZ Stanislav Meić; ZZ Danica Slunjski Meić</item>
    </derivirana_varijabla>
  </DomainObject.Predmet.ProtuStrankaListFormatedWithAdress>
  <DomainObject.Predmet.ProtuStrankaListFormatedWithAdressOIB>
    <izvorni_sadrzaj>
      <item>TISKARA MEIĆ d.o.o., OIB 36572596101, MILANA ŠENOE 25, 10020 ZAGREB - SV. KLARA zastupanog po punomoćniku ZZ Stanislav Meić; ZZ Danica Slunjski Meić</item>
    </izvorni_sadrzaj>
    <derivirana_varijabla naziv="DomainObject.Predmet.ProtuStrankaListFormatedWithAdressOIB_1">
      <item>TISKARA MEIĆ d.o.o., OIB 36572596101, MILANA ŠENOE 25, 10020 ZAGREB - SV. KLARA zastupanog po punomoćniku ZZ Stanislav Meić; ZZ Danica Slunjski Meić</item>
    </derivirana_varijabla>
  </DomainObject.Predmet.ProtuStrankaListFormatedWithAdressOIB>
  <DomainObject.Predmet.ProtuStrankaListNazivFormated>
    <izvorni_sadrzaj>
      <item>TISKARA MEIĆ d.o.o.</item>
    </izvorni_sadrzaj>
    <derivirana_varijabla naziv="DomainObject.Predmet.ProtuStrankaListNazivFormated_1">
      <item>TISKARA MEIĆ d.o.o.</item>
    </derivirana_varijabla>
  </DomainObject.Predmet.ProtuStrankaListNazivFormated>
  <DomainObject.Predmet.ProtuStrankaListNazivFormatedOIB>
    <izvorni_sadrzaj>
      <item>TISKARA MEIĆ d.o.o., OIB 36572596101</item>
    </izvorni_sadrzaj>
    <derivirana_varijabla naziv="DomainObject.Predmet.ProtuStrankaListNazivFormatedOIB_1">
      <item>TISKARA MEIĆ d.o.o., OIB 36572596101</item>
    </derivirana_varijabla>
  </DomainObject.Predmet.ProtuStrankaListNazivFormatedOIB>
  <DomainObject.Predmet.OstaliListFormated>
    <izvorni_sadrzaj>
      <item>ZZ Stanislav Meić punomoćnik sudionika u postupku TISKARA MEIĆ d.o.o.</item>
      <item>ZZ Danica Slunjski Meić punomoćnik sudionika u postupku TISKARA MEIĆ d.o.o.</item>
      <item>Zoran Mihajlović</item>
      <item>Korana Ferdelji</item>
    </izvorni_sadrzaj>
    <derivirana_varijabla naziv="DomainObject.Predmet.OstaliListFormated_1">
      <item>ZZ Stanislav Meić punomoćnik sudionika u postupku TISKARA MEIĆ d.o.o.</item>
      <item>ZZ Danica Slunjski Meić punomoćnik sudionika u postupku TISKARA MEIĆ d.o.o.</item>
      <item>Zoran Mihajlović</item>
      <item>Korana Ferdelji</item>
    </derivirana_varijabla>
  </DomainObject.Predmet.OstaliListFormated>
  <DomainObject.Predmet.OstaliListFormatedOIB>
    <izvorni_sadrzaj>
      <item>ZZ Stanislav Meić punomoćnik sudionika u postupku TISKARA MEIĆ d.o.o.</item>
      <item>ZZ Danica Slunjski Meić punomoćnik sudionika u postupku TISKARA MEIĆ d.o.o.</item>
      <item>Zoran Mihajlović, OIB 60407042502</item>
      <item>Korana Ferdelji, OIB 74691192835</item>
    </izvorni_sadrzaj>
    <derivirana_varijabla naziv="DomainObject.Predmet.OstaliListFormatedOIB_1">
      <item>ZZ Stanislav Meić punomoćnik sudionika u postupku TISKARA MEIĆ d.o.o.</item>
      <item>ZZ Danica Slunjski Meić punomoćnik sudionika u postupku TISKARA MEIĆ d.o.o.</item>
      <item>Zoran Mihajlović, OIB 60407042502</item>
      <item>Korana Ferdelji, OIB 74691192835</item>
    </derivirana_varijabla>
  </DomainObject.Predmet.OstaliListFormatedOIB>
  <DomainObject.Predmet.OstaliListFormatedWithAdress>
    <izvorni_sadrzaj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Rendićeva 31, 10 000 Zagreb</item>
      <item>Korana Ferdelji, Biskupa J. Galjufa 7a, 10000 Zagreb</item>
    </izvorni_sadrzaj>
    <derivirana_varijabla naziv="DomainObject.Predmet.OstaliListFormatedWithAdress_1"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Rendićeva 31, 10 000 Zagreb</item>
      <item>Korana Ferdelji, Biskupa J. Galjufa 7a, 10000 Zagreb</item>
    </derivirana_varijabla>
  </DomainObject.Predmet.OstaliListFormatedWithAdress>
  <DomainObject.Predmet.OstaliListFormatedWithAdressOIB>
    <izvorni_sadrzaj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OIB 60407042502, Rendićeva 31, 10 000 Zagreb</item>
      <item>Korana Ferdelji, OIB 74691192835, Biskupa J. Galjufa 7a, 10000 Zagreb</item>
    </izvorni_sadrzaj>
    <derivirana_varijabla naziv="DomainObject.Predmet.OstaliListFormatedWithAdressOIB_1"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OIB 60407042502, Rendićeva 31, 10 000 Zagreb</item>
      <item>Korana Ferdelji, OIB 74691192835, Biskupa J. Galjufa 7a, 10000 Zagreb</item>
    </derivirana_varijabla>
  </DomainObject.Predmet.OstaliListFormatedWithAdressOIB>
  <DomainObject.Predmet.OstaliListNazivFormated>
    <izvorni_sadrzaj>
      <item>ZZ Stanislav Meić</item>
      <item>ZZ Danica Slunjski Meić</item>
      <item>Zoran Mihajlović</item>
      <item>Korana Ferdelji</item>
    </izvorni_sadrzaj>
    <derivirana_varijabla naziv="DomainObject.Predmet.OstaliListNazivFormated_1">
      <item>ZZ Stanislav Meić</item>
      <item>ZZ Danica Slunjski Meić</item>
      <item>Zoran Mihajlović</item>
      <item>Korana Ferdelji</item>
    </derivirana_varijabla>
  </DomainObject.Predmet.OstaliListNazivFormated>
  <DomainObject.Predmet.OstaliListNazivFormatedOIB>
    <izvorni_sadrzaj>
      <item>ZZ Stanislav Meić</item>
      <item>ZZ Danica Slunjski Meić</item>
      <item>Zoran Mihajlović, OIB 60407042502</item>
      <item>Korana Ferdelji, OIB 74691192835</item>
    </izvorni_sadrzaj>
    <derivirana_varijabla naziv="DomainObject.Predmet.OstaliListNazivFormatedOIB_1">
      <item>ZZ Stanislav Meić</item>
      <item>ZZ Danica Slunjski Meić</item>
      <item>Zoran Mihajlović, OIB 60407042502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TISKARA MEIĆ d.o.o.</izvorni_sadrzaj>
    <derivirana_varijabla naziv="DomainObject.Predmet.ProtustrankaIDrugi_1">TISKARA MEIĆ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TISKARA MEIĆ d.o.o., OIB 36572596101, MILANA ŠENOE 25, 10020 ZAGREB - SV. KLARA</izvorni_sadrzaj>
    <derivirana_varijabla naziv="DomainObject.Predmet.ProtustrankaIDrugiAdressOIB_1">TISKARA MEIĆ d.o.o., OIB 36572596101, MILANA ŠENOE 25, 10020 ZAGREB - SV. KLARA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MEIĆ d.o.o.</item>
      <item>BOJAN BOŠNJAKOVIĆ</item>
      <item>ZZ Stanislav Meić</item>
      <item>ZZ Danica Slunjski Meić</item>
      <item>Zoran Mihajlović</item>
      <item>VJEROVNICI</item>
      <item>Korana Ferdelji</item>
    </izvorni_sadrzaj>
    <derivirana_varijabla naziv="DomainObject.Predmet.SudioniciListNaziv_1">
      <item>TISKARA MEIĆ d.o.o.</item>
      <item>BOJAN BOŠNJAKOVIĆ</item>
      <item>ZZ Stanislav Meić</item>
      <item>ZZ Danica Slunjski Meić</item>
      <item>Zoran Mihajlović</item>
      <item>VJEROVNICI</item>
      <item>Korana Ferdelji</item>
    </derivirana_varijabla>
  </DomainObject.Predmet.SudioniciListNaziv>
  <DomainObject.Predmet.SudioniciListAdressOIB>
    <izvorni_sadrzaj>
      <item>TISKARA MEIĆ d.o.o., OIB 36572596101, MILANA ŠENOE 25,10020 ZAGREB - SV. KLARA</item>
      <item>BOJAN BOŠNJAKOVIĆ, OIB 57772003070, VUKOMEREC 40,10000 Zagreb</item>
      <item>ZZ Stanislav Meić, Šenoina 25,10 000 Zagreb, Sveta Klara</item>
      <item>ZZ Danica Slunjski Meić, Šenoina 25,10 000 Zagreb, Sveta Klara</item>
      <item>Zoran Mihajlović, OIB 60407042502, Rendićeva 31,10 000 Zagreb</item>
      <item>VJEROVNICI</item>
      <item>Korana Ferdelji, OIB 74691192835, Biskupa J. Galjufa 7a,10000 Zagreb</item>
    </izvorni_sadrzaj>
    <derivirana_varijabla naziv="DomainObject.Predmet.SudioniciListAdressOIB_1">
      <item>TISKARA MEIĆ d.o.o., OIB 36572596101, MILANA ŠENOE 25,10020 ZAGREB - SV. KLARA</item>
      <item>BOJAN BOŠNJAKOVIĆ, OIB 57772003070, VUKOMEREC 40,10000 Zagreb</item>
      <item>ZZ Stanislav Meić, Šenoina 25,10 000 Zagreb, Sveta Klara</item>
      <item>ZZ Danica Slunjski Meić, Šenoina 25,10 000 Zagreb, Sveta Klara</item>
      <item>Zoran Mihajlović, OIB 60407042502, Rendićeva 31,10 000 Zagreb</item>
      <item>VJEROVNICI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36572596101</item>
      <item>, OIB 57772003070</item>
      <item>, OIB null</item>
      <item>, OIB null</item>
      <item>, OIB 60407042502</item>
      <item>, OIB null</item>
      <item>, OIB 74691192835</item>
    </izvorni_sadrzaj>
    <derivirana_varijabla naziv="DomainObject.Predmet.SudioniciListNazivOIB_1">
      <item>, OIB 36572596101</item>
      <item>, OIB 57772003070</item>
      <item>, OIB null</item>
      <item>, OIB null</item>
      <item>, OIB 60407042502</item>
      <item>, OIB null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688</properties:Words>
  <properties:Characters>3718</properties:Characters>
  <properties:Lines>94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2018-05-16T09:58:00Z</dcterms:created>
  <dc:creator>nmarkovic</dc:creator>
  <cp:lastModifiedBy>Dijana Hadžić</cp:lastModifiedBy>
  <cp:lastPrinted>2018-05-16T09:43:00Z</cp:lastPrinted>
  <dcterms:modified xmlns:xsi="http://www.w3.org/2001/XMLSchema-instance" xsi:type="dcterms:W3CDTF">2018-05-16T11:44:00Z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(108. Rješenje - ispravak tablica.docx)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