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a2c5" w14:paraId="83ea2c5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637F63" w:rsidP="00F3167C" w:rsidR="00F3167C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67C" w:rsidP="00F3167C" w:rsidR="00F3167C" w:rsidRPr="006B578C">
      <w:r w:rsidRPr="006B578C">
        <w:t>REPUBLIKA HRVATSKA</w:t>
      </w:r>
    </w:p>
    <w:p w:rsidRDefault="00F3167C" w:rsidP="00F3167C" w:rsidR="00F3167C" w:rsidRPr="006B578C">
      <w:r w:rsidRPr="006B578C">
        <w:t xml:space="preserve">  Trgovački sud u Zagrebu</w:t>
      </w:r>
    </w:p>
    <w:p w:rsidRDefault="00F3167C" w:rsidP="00F3167C" w:rsidR="00F3167C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</w:t>
      </w:r>
      <w:r>
        <w:t>465/2014</w:t>
      </w:r>
      <w:r w:rsidR="00637F63">
        <w:t>-172</w:t>
      </w:r>
    </w:p>
    <w:p w:rsidRDefault="00F3167C" w:rsidP="00F3167C" w:rsidR="00F3167C" w:rsidRPr="006B578C">
      <w:pPr>
        <w:jc w:val="center"/>
      </w:pPr>
      <w:r w:rsidRPr="006B578C">
        <w:t>REPUBLIKA HRVATSKA</w:t>
      </w:r>
    </w:p>
    <w:p w:rsidRDefault="00F3167C" w:rsidP="00F3167C" w:rsidR="00F3167C" w:rsidRPr="006B578C">
      <w:pPr>
        <w:jc w:val="center"/>
        <w:rPr>
          <w:b/>
        </w:rPr>
      </w:pPr>
      <w:r w:rsidRPr="006B578C">
        <w:t>R J E Š E N J E</w:t>
      </w:r>
    </w:p>
    <w:p w:rsidRDefault="00F3167C" w:rsidP="00F3167C" w:rsidR="00F3167C" w:rsidRPr="006B578C">
      <w:pPr>
        <w:jc w:val="center"/>
        <w:rPr>
          <w:b/>
        </w:rPr>
      </w:pPr>
    </w:p>
    <w:p w:rsidRDefault="00F3167C" w:rsidP="00F3167C" w:rsidR="00F3167C" w:rsidRPr="008167E7">
      <w:pPr>
        <w:jc w:val="center"/>
        <w:rPr>
          <w:b/>
        </w:rPr>
      </w:pPr>
    </w:p>
    <w:p w:rsidRDefault="00F3167C" w:rsidP="00F3167C" w:rsidR="00F3167C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postupku nad trgovačkim društvom </w:t>
      </w:r>
      <w:r>
        <w:t>VOĆE ROYAL d.o.o. - u stečaju,</w:t>
      </w:r>
      <w:r>
        <w:rPr>
          <w:lang w:val="pt-BR"/>
        </w:rPr>
        <w:t xml:space="preserve"> Zagreb, </w:t>
      </w:r>
      <w:r>
        <w:t xml:space="preserve">Bulatova 20, </w:t>
      </w:r>
      <w:r>
        <w:rPr>
          <w:lang w:val="pt-BR"/>
        </w:rPr>
        <w:t xml:space="preserve">OIB: </w:t>
      </w:r>
      <w:r>
        <w:t>27354046277</w:t>
      </w:r>
      <w:r>
        <w:rPr>
          <w:lang w:val="pt-BR"/>
        </w:rPr>
        <w:t xml:space="preserve">, MBS: </w:t>
      </w:r>
      <w:r>
        <w:t>080427894</w:t>
      </w:r>
      <w:r>
        <w:rPr>
          <w:lang w:val="pt-BR"/>
        </w:rPr>
        <w:t>,  dana 6. prosinca 2016.,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 w:rsidRPr="00637F63">
      <w:pPr>
        <w:jc w:val="center"/>
      </w:pPr>
      <w:r w:rsidRPr="00637F63">
        <w:t xml:space="preserve"> </w:t>
      </w:r>
      <w:r w:rsidR="00D368BE" w:rsidRPr="00637F63">
        <w:t xml:space="preserve">r i j e š i o  </w:t>
      </w:r>
      <w:r w:rsidRPr="00637F63">
        <w:t xml:space="preserve">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</w:t>
      </w:r>
      <w:r w:rsidR="00F15527">
        <w:t>se prodaja u stečajnom postupku,</w:t>
      </w:r>
      <w:r w:rsidR="00D368BE">
        <w:t xml:space="preserve"> pokretnina u </w:t>
      </w:r>
      <w:r>
        <w:t xml:space="preserve">vlasništvu stečajnog dužnika </w:t>
      </w:r>
      <w:r w:rsidR="00D92510">
        <w:t>VOĆE ROYAL d.o.o.</w:t>
      </w:r>
      <w:r w:rsidR="00D368BE">
        <w:t xml:space="preserve"> - </w:t>
      </w:r>
      <w:r w:rsidR="00D92510" w:rsidRPr="006642F9">
        <w:t xml:space="preserve">u stečaju, </w:t>
      </w:r>
      <w:r w:rsidR="00D92510">
        <w:t>Zagreb</w:t>
      </w:r>
      <w:r w:rsidR="00D92510" w:rsidRPr="006642F9">
        <w:t>,</w:t>
      </w:r>
      <w:r w:rsidR="00D368BE">
        <w:t xml:space="preserve">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uz odgovarajuću primjenu pravila </w:t>
      </w:r>
      <w:r w:rsidR="00E42197">
        <w:t>ovršnog postupka</w:t>
      </w:r>
      <w:r>
        <w:t xml:space="preserve">  i to</w:t>
      </w:r>
      <w:r w:rsidR="00F15527">
        <w:t xml:space="preserve"> na</w:t>
      </w:r>
      <w:r w:rsidR="00D768C9">
        <w:t xml:space="preserve"> slijedećim pokretninama</w:t>
      </w:r>
      <w:r>
        <w:t xml:space="preserve">: </w:t>
      </w:r>
    </w:p>
    <w:p w:rsidRDefault="00F15527" w:rsidP="006642F9" w:rsidR="00F15527">
      <w:pPr>
        <w:jc w:val="both"/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2"/>
        <w:gridCol w:w="4111"/>
        <w:gridCol w:w="2835"/>
        <w:gridCol w:w="1418"/>
      </w:tblGrid>
      <w:tr w:rsidTr="0010732F" w:rsidR="0010732F" w:rsidRPr="001D2077">
        <w:trPr>
          <w:cantSplit/>
          <w:trHeight w:val="577"/>
        </w:trPr>
        <w:tc>
          <w:tcPr>
            <w:tcW w:type="dxa" w:w="582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E21BA4">
              <w:rPr>
                <w:b/>
                <w:bCs/>
                <w:sz w:val="20"/>
                <w:szCs w:val="20"/>
              </w:rPr>
              <w:t>NAZIV POKRETNINE</w:t>
            </w:r>
          </w:p>
        </w:tc>
        <w:tc>
          <w:tcPr>
            <w:tcW w:type="dxa" w:w="2835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30.10.2012.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 2,5m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DOZATOR PASTERA (POKRETNA TRAKA 2,5m)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DISK ZA PUNJENJE, MOD. FL-01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ZRAČNI TUŠ, MODEL FL-92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LINIJSKA PUNILICA MODEL DUPLEX 150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MODEL FL-200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570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5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26A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27A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30.10.2012.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630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VAGA 100kg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VAGA 500kg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HP PRINTER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SUDOPER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2000 KOMADA</w:t>
            </w:r>
          </w:p>
        </w:tc>
      </w:tr>
      <w:tr w:rsidTr="0010732F" w:rsidR="0010732F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113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30.10.2012.</w:t>
            </w:r>
          </w:p>
          <w:p w:rsidRDefault="0010732F" w:rsidP="00110146" w:rsidR="0010732F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418"/>
            <w:vAlign w:val="center"/>
          </w:tcPr>
          <w:p w:rsidRDefault="0010732F" w:rsidP="00110146" w:rsidR="0010732F" w:rsidRPr="001D2077">
            <w:pPr>
              <w:rPr>
                <w:sz w:val="20"/>
                <w:szCs w:val="20"/>
              </w:rPr>
            </w:pPr>
          </w:p>
        </w:tc>
      </w:tr>
    </w:tbl>
    <w:p w:rsidRDefault="00F15527" w:rsidP="009A1D42" w:rsidR="00F15527">
      <w:pPr>
        <w:jc w:val="both"/>
      </w:pPr>
    </w:p>
    <w:p w:rsidRDefault="00E42197" w:rsidP="009A1D42" w:rsidR="00E42197">
      <w:pPr>
        <w:jc w:val="both"/>
      </w:pPr>
    </w:p>
    <w:p w:rsidRDefault="006642F9" w:rsidP="009A1D42" w:rsidR="006642F9">
      <w:pPr>
        <w:jc w:val="both"/>
      </w:pPr>
      <w:r>
        <w:t xml:space="preserve">Na </w:t>
      </w:r>
      <w:r w:rsidR="00F15527">
        <w:t>navedenim pokretninama</w:t>
      </w:r>
      <w:r>
        <w:t xml:space="preserve"> su upisana slijedeća razlučna prava u korist</w:t>
      </w:r>
      <w:r w:rsidR="0080377C">
        <w:t xml:space="preserve"> razlučnog vjerovnika</w:t>
      </w:r>
      <w:r>
        <w:t>:</w:t>
      </w:r>
    </w:p>
    <w:p w:rsidRDefault="0080377C" w:rsidP="009A1D42" w:rsidR="0080377C">
      <w:pPr>
        <w:jc w:val="both"/>
      </w:pPr>
    </w:p>
    <w:p w:rsidRDefault="0080377C" w:rsidP="009A1D42" w:rsidR="0080377C">
      <w:pPr>
        <w:jc w:val="both"/>
      </w:pPr>
      <w:r>
        <w:t xml:space="preserve">- </w:t>
      </w:r>
      <w:r w:rsidRPr="00B92B43">
        <w:t>HRVATSKA BANKA ZA OBNOVU I RAZVITAK, Strossmayerov trg 9, Zagreb, OIB:26702280390</w:t>
      </w:r>
      <w:r>
        <w:t>,</w:t>
      </w:r>
    </w:p>
    <w:p w:rsidRDefault="0080377C" w:rsidP="009A1D42" w:rsidR="0080377C">
      <w:pPr>
        <w:jc w:val="both"/>
      </w:pPr>
      <w:r>
        <w:t xml:space="preserve">- </w:t>
      </w:r>
      <w:r w:rsidRPr="00B92B43">
        <w:t>REPUBLIKA HRVATSKA, MINISTARSTVO FINANCIJA, OIB:18683136487</w:t>
      </w:r>
    </w:p>
    <w:p w:rsidRDefault="0080377C" w:rsidP="009A1D42" w:rsidR="0080377C">
      <w:pPr>
        <w:jc w:val="both"/>
      </w:pPr>
      <w:r>
        <w:t xml:space="preserve">- </w:t>
      </w:r>
      <w:r w:rsidRPr="00B92B43">
        <w:t>HRVATSKA AGENCIJA ZA MALO GOSPODARSTVO, INOVACIJE I INVESTICIJE, Prilaz Gjure Deželića 7, Zagreb, OIB:25609559342</w:t>
      </w:r>
      <w:r>
        <w:t>.</w:t>
      </w:r>
    </w:p>
    <w:p w:rsidRDefault="0080377C" w:rsidP="009A1D42" w:rsidR="0080377C">
      <w:pPr>
        <w:jc w:val="both"/>
      </w:pPr>
    </w:p>
    <w:p w:rsidRDefault="0080377C" w:rsidP="009A1D42" w:rsidR="00C5120C">
      <w:pPr>
        <w:jc w:val="both"/>
      </w:pPr>
      <w:r>
        <w:t xml:space="preserve">II Zaključkom o prodaji utvrdit će se vrijednost </w:t>
      </w:r>
      <w:r w:rsidR="00D768C9">
        <w:t>pokretnina</w:t>
      </w:r>
      <w:r>
        <w:t>, na način i uvjeti prodaje</w:t>
      </w:r>
      <w:r w:rsidR="00D768C9">
        <w:t>,</w:t>
      </w:r>
      <w:r>
        <w:t xml:space="preserve"> </w:t>
      </w:r>
      <w:r w:rsidR="00D768C9">
        <w:t>i to  pokretnina</w:t>
      </w:r>
      <w:r>
        <w:t xml:space="preserve"> iz točke I ovog rješenja.</w:t>
      </w:r>
    </w:p>
    <w:p w:rsidRDefault="0080377C" w:rsidP="009A1D42" w:rsidR="0080377C">
      <w:pPr>
        <w:jc w:val="both"/>
      </w:pPr>
    </w:p>
    <w:p w:rsidRDefault="00B800A8" w:rsidP="009A1D42" w:rsidR="00B800A8">
      <w:pPr>
        <w:jc w:val="both"/>
      </w:pPr>
    </w:p>
    <w:p w:rsidRDefault="00B800A8" w:rsidP="00B800A8" w:rsidR="00B800A8">
      <w:pPr>
        <w:jc w:val="center"/>
      </w:pPr>
      <w:r>
        <w:t>Obrazloženje</w:t>
      </w:r>
    </w:p>
    <w:p w:rsidRDefault="00B800A8" w:rsidP="00B800A8" w:rsidR="00B800A8">
      <w:pPr>
        <w:jc w:val="center"/>
      </w:pPr>
    </w:p>
    <w:p w:rsidRDefault="00B800A8" w:rsidP="00B800A8" w:rsidR="00B800A8">
      <w:r>
        <w:tab/>
        <w:t>Rješenjem ovog suda broj St-465/14 od 28. listopada 2014. godine otvoren je stečajni postupak nad dužnikom, a stečajnu masu čine i pokretnine koje su predmet prodaje.</w:t>
      </w:r>
    </w:p>
    <w:p w:rsidRDefault="00B800A8" w:rsidP="00B800A8" w:rsidR="00B800A8"/>
    <w:p w:rsidRDefault="00B800A8" w:rsidP="00B053B6" w:rsidR="00E42197">
      <w:pPr>
        <w:jc w:val="both"/>
      </w:pPr>
      <w:r>
        <w:tab/>
        <w:t>Stečajni upravitel</w:t>
      </w:r>
      <w:r w:rsidR="00DF4DA7">
        <w:t>j</w:t>
      </w:r>
      <w:r>
        <w:t xml:space="preserve"> je 0</w:t>
      </w:r>
      <w:r w:rsidR="00D768C9">
        <w:t>3</w:t>
      </w:r>
      <w:r>
        <w:t>. s</w:t>
      </w:r>
      <w:r w:rsidR="00D768C9">
        <w:t>tudenog</w:t>
      </w:r>
      <w:r>
        <w:t xml:space="preserve"> 201</w:t>
      </w:r>
      <w:r w:rsidR="00D768C9">
        <w:t>6</w:t>
      </w:r>
      <w:r>
        <w:t>. godine podnio prijedlog da se pokretnine opisane u točci I ovog rješenja, a na kojima postoji razlučno pravo, prodaju u stečajnom postupku uz</w:t>
      </w:r>
      <w:r w:rsidR="00DF4DA7">
        <w:t xml:space="preserve"> odgovarajuću primjenu </w:t>
      </w:r>
      <w:r w:rsidR="00E42197">
        <w:t>pravila ovršnog postupka</w:t>
      </w:r>
      <w:r w:rsidR="00B053B6">
        <w:t>.</w:t>
      </w:r>
    </w:p>
    <w:p w:rsidRDefault="00B053B6" w:rsidP="00B053B6" w:rsidR="00B053B6">
      <w:pPr>
        <w:jc w:val="both"/>
      </w:pPr>
    </w:p>
    <w:p w:rsidRDefault="00B053B6" w:rsidP="00B053B6" w:rsidR="00B053B6">
      <w:pPr>
        <w:pStyle w:val="Odlomakpopisa"/>
        <w:ind w:firstLine="708" w:left="0"/>
        <w:jc w:val="both"/>
      </w:pPr>
      <w:r>
        <w:t>Na skupštini vjerovnika održanoj 3. studenoga 2016. godine, donesena je odluka da će se nekretnine i pokretnine u vlasništvu stečajnog dužnika, prodavati zajedno kao jedna cjelina pred stečajnim sucem, a u skladu s odredbama Stečajnog zakona za prodaju nekretnina odnosno u skladu s odredbom članka 164. Stečajnog zakona. Drugim riječima donijet će se rješenje o prodaji pokretnina i nekretnina nakon čega će se zaključcima utvrđivati uvjeti i način prodaje te kada isto bude bilo prodano donijet će se rješenje o dosudi odnosno zaključak o predaji.</w:t>
      </w:r>
    </w:p>
    <w:p w:rsidRDefault="00B053B6" w:rsidP="00B053B6" w:rsidR="00B053B6">
      <w:pPr>
        <w:pStyle w:val="Odlomakpopisa"/>
        <w:ind w:firstLine="708" w:left="0"/>
        <w:jc w:val="both"/>
      </w:pPr>
    </w:p>
    <w:p w:rsidRDefault="00B053B6" w:rsidP="00B053B6" w:rsidR="00B053B6">
      <w:pPr>
        <w:pStyle w:val="Odlomakpopisa"/>
        <w:ind w:firstLine="708" w:left="0"/>
        <w:jc w:val="both"/>
      </w:pPr>
      <w:r>
        <w:t>Rješenje o prodaji nekretnina u vlasništvu stečajnog dužnika doneseno je 13. srpnja 2015. godine. Da bi se mogla provesti odluka skupštine i prodavati imovina dužnika (pokretnine i nekretnine) u skladu s odlukom skupštine vjerovnika, valjalo je donijeti rješenje o prodaji imovine-pokretnina u vlasništvu stečajnog dužnika, slijedom čega je odlučeno kao u izreci rješenja.</w:t>
      </w:r>
    </w:p>
    <w:p w:rsidRDefault="00B053B6" w:rsidP="00B053B6" w:rsidR="00B053B6" w:rsidRPr="00E42197">
      <w:pPr>
        <w:jc w:val="both"/>
        <w:rPr>
          <w:color w:val="FF0000"/>
        </w:rPr>
      </w:pPr>
      <w:r>
        <w:t xml:space="preserve"> </w:t>
      </w:r>
    </w:p>
    <w:p w:rsidRDefault="00DF4DA7" w:rsidP="00B800A8" w:rsidR="00DF4DA7">
      <w:r>
        <w:tab/>
        <w:t>Zaključkom o prodaji odredit će se vrijednost pokretnina, način i uvjeti prodaje</w:t>
      </w:r>
      <w:r w:rsidR="0047689F">
        <w:t xml:space="preserve">. </w:t>
      </w:r>
    </w:p>
    <w:p w:rsidRDefault="0047689F" w:rsidP="00B800A8" w:rsidR="0047689F"/>
    <w:p w:rsidRDefault="00DF4DA7" w:rsidP="00E1421E" w:rsidR="00B800A8" w:rsidRPr="00E1421E">
      <w:pPr>
        <w:jc w:val="center"/>
      </w:pPr>
      <w:r w:rsidRPr="00E1421E">
        <w:t xml:space="preserve">U Zagrebu, </w:t>
      </w:r>
      <w:r w:rsidR="00E1421E" w:rsidRPr="00E1421E">
        <w:t>6</w:t>
      </w:r>
      <w:r w:rsidRPr="00E1421E">
        <w:t>.</w:t>
      </w:r>
      <w:r w:rsidR="00E1421E" w:rsidRPr="00E1421E">
        <w:t xml:space="preserve"> prosinca</w:t>
      </w:r>
      <w:r w:rsidR="002B45AE" w:rsidRPr="00E1421E">
        <w:t xml:space="preserve"> 2016. godine</w:t>
      </w:r>
      <w:r w:rsidR="00B800A8" w:rsidRPr="00E1421E">
        <w:t xml:space="preserve"> </w:t>
      </w:r>
    </w:p>
    <w:p w:rsidRDefault="006642F9" w:rsidP="006642F9" w:rsidR="006642F9">
      <w:pPr>
        <w:jc w:val="both"/>
      </w:pPr>
    </w:p>
    <w:p w:rsidRDefault="008929CF" w:rsidP="00E91121" w:rsidR="008929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29CF" w:rsidP="00E91121" w:rsidR="008929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929CF" w:rsidP="00E91121" w:rsidR="008929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29CF" w:rsidP="00E91121" w:rsidR="008929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929CF" w:rsidP="00E91121" w:rsidR="008929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45AE" w:rsidP="008929CF" w:rsidR="002B45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51420" w:rsidP="002B45AE" w:rsidR="002514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45AE" w:rsidP="002B45AE" w:rsidR="002B45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45AE" w:rsidP="002B45AE" w:rsidR="002B45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421E" w:rsidP="00E1421E" w:rsidR="00E1421E" w:rsidRPr="006B578C">
      <w:pPr>
        <w:jc w:val="both"/>
        <w:rPr>
          <w:b/>
        </w:rPr>
      </w:pPr>
      <w:r w:rsidRPr="006B578C">
        <w:rPr>
          <w:b/>
        </w:rPr>
        <w:lastRenderedPageBreak/>
        <w:t>UPUTA O PRAVNOM LIJEKU:</w:t>
      </w:r>
    </w:p>
    <w:p w:rsidRDefault="00E1421E" w:rsidP="00E1421E" w:rsidR="00E1421E" w:rsidRPr="006B578C">
      <w:pPr>
        <w:jc w:val="both"/>
      </w:pPr>
      <w:r w:rsidRPr="006B578C">
        <w:t>Protiv ovog rješenja pravo žalbe imaju stečajni upravitelj i razlučni vjerovnici.</w:t>
      </w:r>
    </w:p>
    <w:p w:rsidRDefault="00E1421E" w:rsidP="00E1421E" w:rsidR="00E1421E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E1421E" w:rsidP="00E1421E" w:rsidR="00E1421E" w:rsidRPr="006B578C">
      <w:pPr>
        <w:jc w:val="both"/>
      </w:pPr>
    </w:p>
    <w:p w:rsidRDefault="00E1421E" w:rsidP="00E1421E" w:rsidR="00E1421E">
      <w:pPr>
        <w:jc w:val="both"/>
      </w:pPr>
    </w:p>
    <w:p w:rsidRDefault="00BA3F1C" w:rsidP="00BA3F1C" w:rsidR="00BA3F1C">
      <w:pPr>
        <w:jc w:val="both"/>
      </w:pPr>
    </w:p>
    <w:p w:rsidRDefault="00AB12F1" w:rsidP="00BA3F1C" w:rsidR="00AB12F1" w:rsidRPr="00BA3F1C"/>
    <w:sectPr w:rsidSect="004A1C1E" w:rsidR="00AB12F1" w:rsidRPr="00BA3F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7D1" w:rsidR="00D457D1">
      <w:r>
        <w:separator/>
      </w:r>
    </w:p>
  </w:endnote>
  <w:endnote w:id="0" w:type="continuationSeparator">
    <w:p w:rsidRDefault="00D457D1" w:rsidR="00D45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7D1" w:rsidR="00D457D1">
      <w:r>
        <w:separator/>
      </w:r>
    </w:p>
  </w:footnote>
  <w:footnote w:id="0" w:type="continuationSeparator">
    <w:p w:rsidRDefault="00D457D1" w:rsidR="00D45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9CF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E1421E" w:rsidP="00834131" w:rsidR="00C63EE3">
    <w:pPr>
      <w:pStyle w:val="Zaglavlje"/>
      <w:jc w:val="right"/>
    </w:pPr>
    <w:r>
      <w:t xml:space="preserve">72. </w:t>
    </w:r>
    <w:r w:rsidR="00C63EE3">
      <w:t>St-</w:t>
    </w:r>
    <w:r w:rsidR="00F96A5A">
      <w:t>465</w:t>
    </w:r>
    <w:r w:rsidR="00C63EE3">
      <w:t>/</w:t>
    </w:r>
    <w:r>
      <w:t>20</w:t>
    </w:r>
    <w:r w:rsidR="00C63EE3">
      <w:t>1</w:t>
    </w:r>
    <w:r w:rsidR="00F96A5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F50FD"/>
    <w:multiLevelType w:val="hybridMultilevel"/>
    <w:tmpl w:val="F86CFB98"/>
    <w:lvl w:tplc="E8A22D80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36141"/>
    <w:rsid w:val="0004763A"/>
    <w:rsid w:val="00053E05"/>
    <w:rsid w:val="00055622"/>
    <w:rsid w:val="0008753B"/>
    <w:rsid w:val="000A6B2D"/>
    <w:rsid w:val="000B2D16"/>
    <w:rsid w:val="000E184D"/>
    <w:rsid w:val="00100A6F"/>
    <w:rsid w:val="0010732F"/>
    <w:rsid w:val="00110146"/>
    <w:rsid w:val="001155B1"/>
    <w:rsid w:val="00177B41"/>
    <w:rsid w:val="001C3D63"/>
    <w:rsid w:val="001C65A4"/>
    <w:rsid w:val="001C745A"/>
    <w:rsid w:val="001D5BB3"/>
    <w:rsid w:val="001E7C8F"/>
    <w:rsid w:val="001F2394"/>
    <w:rsid w:val="001F2868"/>
    <w:rsid w:val="00210F91"/>
    <w:rsid w:val="00216757"/>
    <w:rsid w:val="00216E53"/>
    <w:rsid w:val="002208D9"/>
    <w:rsid w:val="00220A1B"/>
    <w:rsid w:val="002241D8"/>
    <w:rsid w:val="00234698"/>
    <w:rsid w:val="00241F8A"/>
    <w:rsid w:val="002469E0"/>
    <w:rsid w:val="00251420"/>
    <w:rsid w:val="00294E83"/>
    <w:rsid w:val="002B45AE"/>
    <w:rsid w:val="002C5BBF"/>
    <w:rsid w:val="002E1E67"/>
    <w:rsid w:val="002F7FF2"/>
    <w:rsid w:val="003038D9"/>
    <w:rsid w:val="003300B9"/>
    <w:rsid w:val="003340D2"/>
    <w:rsid w:val="00337DEA"/>
    <w:rsid w:val="00342211"/>
    <w:rsid w:val="003622D7"/>
    <w:rsid w:val="00385D9F"/>
    <w:rsid w:val="003C64D3"/>
    <w:rsid w:val="003D6C42"/>
    <w:rsid w:val="00401D12"/>
    <w:rsid w:val="0040222E"/>
    <w:rsid w:val="0042266C"/>
    <w:rsid w:val="00425A95"/>
    <w:rsid w:val="0047689F"/>
    <w:rsid w:val="00481BBF"/>
    <w:rsid w:val="004A1C1E"/>
    <w:rsid w:val="004A3A68"/>
    <w:rsid w:val="004C512F"/>
    <w:rsid w:val="004E5D6E"/>
    <w:rsid w:val="00503164"/>
    <w:rsid w:val="0051222F"/>
    <w:rsid w:val="005325FD"/>
    <w:rsid w:val="00537215"/>
    <w:rsid w:val="005419DD"/>
    <w:rsid w:val="00554FEF"/>
    <w:rsid w:val="00593F0B"/>
    <w:rsid w:val="00594B5A"/>
    <w:rsid w:val="00594D29"/>
    <w:rsid w:val="005A0F22"/>
    <w:rsid w:val="005A4181"/>
    <w:rsid w:val="005B48F3"/>
    <w:rsid w:val="005F0903"/>
    <w:rsid w:val="0061144E"/>
    <w:rsid w:val="00637F63"/>
    <w:rsid w:val="00640990"/>
    <w:rsid w:val="0065515F"/>
    <w:rsid w:val="006565E7"/>
    <w:rsid w:val="006642F9"/>
    <w:rsid w:val="00696452"/>
    <w:rsid w:val="006B4D8E"/>
    <w:rsid w:val="006E6A30"/>
    <w:rsid w:val="007065E1"/>
    <w:rsid w:val="007069EE"/>
    <w:rsid w:val="00726CCD"/>
    <w:rsid w:val="00747BE7"/>
    <w:rsid w:val="00787107"/>
    <w:rsid w:val="007A16F0"/>
    <w:rsid w:val="007A18B6"/>
    <w:rsid w:val="007D4C10"/>
    <w:rsid w:val="007E2FDF"/>
    <w:rsid w:val="007E75AF"/>
    <w:rsid w:val="007E7F99"/>
    <w:rsid w:val="0080377C"/>
    <w:rsid w:val="00834131"/>
    <w:rsid w:val="008929CF"/>
    <w:rsid w:val="008A5CB2"/>
    <w:rsid w:val="008C4B20"/>
    <w:rsid w:val="008C577F"/>
    <w:rsid w:val="008D14EB"/>
    <w:rsid w:val="008E1F58"/>
    <w:rsid w:val="008E2F36"/>
    <w:rsid w:val="008F21F5"/>
    <w:rsid w:val="00937084"/>
    <w:rsid w:val="009405B5"/>
    <w:rsid w:val="009526B9"/>
    <w:rsid w:val="00975C2D"/>
    <w:rsid w:val="0097615D"/>
    <w:rsid w:val="00991035"/>
    <w:rsid w:val="009A1D42"/>
    <w:rsid w:val="009E3C8A"/>
    <w:rsid w:val="009E687B"/>
    <w:rsid w:val="009F35AC"/>
    <w:rsid w:val="009F4DED"/>
    <w:rsid w:val="009F4F57"/>
    <w:rsid w:val="009F6855"/>
    <w:rsid w:val="00A0102B"/>
    <w:rsid w:val="00A1693F"/>
    <w:rsid w:val="00A4534C"/>
    <w:rsid w:val="00A62738"/>
    <w:rsid w:val="00A8002E"/>
    <w:rsid w:val="00A9212E"/>
    <w:rsid w:val="00AB12F1"/>
    <w:rsid w:val="00AD0C48"/>
    <w:rsid w:val="00AE29A4"/>
    <w:rsid w:val="00B03F61"/>
    <w:rsid w:val="00B053B6"/>
    <w:rsid w:val="00B4330D"/>
    <w:rsid w:val="00B47550"/>
    <w:rsid w:val="00B62B9E"/>
    <w:rsid w:val="00B800A8"/>
    <w:rsid w:val="00B8133B"/>
    <w:rsid w:val="00B867D6"/>
    <w:rsid w:val="00B92B43"/>
    <w:rsid w:val="00BA3F1C"/>
    <w:rsid w:val="00BA7068"/>
    <w:rsid w:val="00BC0062"/>
    <w:rsid w:val="00BC07D8"/>
    <w:rsid w:val="00BC4B61"/>
    <w:rsid w:val="00BC4C40"/>
    <w:rsid w:val="00BD60F6"/>
    <w:rsid w:val="00BE1C82"/>
    <w:rsid w:val="00C017D9"/>
    <w:rsid w:val="00C047ED"/>
    <w:rsid w:val="00C134FD"/>
    <w:rsid w:val="00C31981"/>
    <w:rsid w:val="00C3671D"/>
    <w:rsid w:val="00C5120C"/>
    <w:rsid w:val="00C63EE3"/>
    <w:rsid w:val="00C6430D"/>
    <w:rsid w:val="00C76F52"/>
    <w:rsid w:val="00CA4490"/>
    <w:rsid w:val="00CD1078"/>
    <w:rsid w:val="00CE7B64"/>
    <w:rsid w:val="00D02D17"/>
    <w:rsid w:val="00D11701"/>
    <w:rsid w:val="00D15F9F"/>
    <w:rsid w:val="00D32739"/>
    <w:rsid w:val="00D35B32"/>
    <w:rsid w:val="00D368BE"/>
    <w:rsid w:val="00D457D1"/>
    <w:rsid w:val="00D526D4"/>
    <w:rsid w:val="00D60658"/>
    <w:rsid w:val="00D768C9"/>
    <w:rsid w:val="00D92510"/>
    <w:rsid w:val="00DA1412"/>
    <w:rsid w:val="00DA7F3E"/>
    <w:rsid w:val="00DC4971"/>
    <w:rsid w:val="00DD159D"/>
    <w:rsid w:val="00DE3EFA"/>
    <w:rsid w:val="00DE5BED"/>
    <w:rsid w:val="00DF40E3"/>
    <w:rsid w:val="00DF4DA7"/>
    <w:rsid w:val="00DF6CD8"/>
    <w:rsid w:val="00E14038"/>
    <w:rsid w:val="00E1421E"/>
    <w:rsid w:val="00E42197"/>
    <w:rsid w:val="00E438EE"/>
    <w:rsid w:val="00E74068"/>
    <w:rsid w:val="00E8300E"/>
    <w:rsid w:val="00E91836"/>
    <w:rsid w:val="00E96088"/>
    <w:rsid w:val="00EB37C3"/>
    <w:rsid w:val="00EB67C3"/>
    <w:rsid w:val="00EC3F25"/>
    <w:rsid w:val="00ED1150"/>
    <w:rsid w:val="00EE3F01"/>
    <w:rsid w:val="00F15527"/>
    <w:rsid w:val="00F17623"/>
    <w:rsid w:val="00F17C2F"/>
    <w:rsid w:val="00F3167C"/>
    <w:rsid w:val="00F31FAE"/>
    <w:rsid w:val="00F54695"/>
    <w:rsid w:val="00F63508"/>
    <w:rsid w:val="00F96A5A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F15527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2B45A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B45A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053B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F155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2B45A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B45A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053B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1453</properties:Words>
  <properties:Characters>7971</properties:Characters>
  <properties:Lines>624</properties:Lines>
  <properties:Paragraphs>336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2016-12-06T13:08:00Z</dcterms:created>
  <dc:creator>Dražen</dc:creator>
  <cp:lastModifiedBy>Jadranka Zelić</cp:lastModifiedBy>
  <cp:lastPrinted>2016-12-06T13:07:00Z</cp:lastPrinted>
  <dcterms:modified xmlns:xsi="http://www.w3.org/2001/XMLSchema-instance" xsi:type="dcterms:W3CDTF">2016-12-06T13:09:00Z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