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62b1" w14:paraId="0e462b1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1A30C9">
        <w:t>4536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EE687E" w:rsidP="003126C7" w:rsidR="003126C7" w:rsidRPr="007668DE">
      <w:pPr>
        <w:jc w:val="center"/>
      </w:pPr>
      <w:r>
        <w:t xml:space="preserve"> </w:t>
      </w:r>
      <w:r w:rsidR="00F17825" w:rsidRPr="007668DE">
        <w:t xml:space="preserve">  </w:t>
      </w:r>
      <w:r w:rsidR="003126C7" w:rsidRPr="007668DE">
        <w:t>R</w:t>
      </w:r>
      <w:r w:rsidR="00F17825" w:rsidRPr="007668DE">
        <w:t xml:space="preserve"> </w:t>
      </w:r>
      <w:r w:rsidR="003126C7" w:rsidRPr="007668DE">
        <w:t>E</w:t>
      </w:r>
      <w:r w:rsidR="00F17825" w:rsidRPr="007668DE">
        <w:t xml:space="preserve"> </w:t>
      </w:r>
      <w:r w:rsidR="003126C7" w:rsidRPr="007668DE">
        <w:t>P</w:t>
      </w:r>
      <w:r w:rsidR="00F17825" w:rsidRPr="007668DE">
        <w:t xml:space="preserve"> </w:t>
      </w:r>
      <w:r w:rsidR="003126C7" w:rsidRPr="007668DE">
        <w:t>U</w:t>
      </w:r>
      <w:r w:rsidR="00F17825" w:rsidRPr="007668DE">
        <w:t xml:space="preserve"> </w:t>
      </w:r>
      <w:r w:rsidR="003126C7" w:rsidRPr="007668DE">
        <w:t>B</w:t>
      </w:r>
      <w:r w:rsidR="00F17825" w:rsidRPr="007668DE">
        <w:t xml:space="preserve"> </w:t>
      </w:r>
      <w:r w:rsidR="003126C7" w:rsidRPr="007668DE">
        <w:t>L</w:t>
      </w:r>
      <w:r w:rsidR="00F17825" w:rsidRPr="007668DE">
        <w:t xml:space="preserve"> </w:t>
      </w:r>
      <w:r w:rsidR="003126C7" w:rsidRPr="007668DE">
        <w:t>I</w:t>
      </w:r>
      <w:r w:rsidR="00F17825" w:rsidRPr="007668DE">
        <w:t xml:space="preserve"> </w:t>
      </w:r>
      <w:r w:rsidR="003126C7" w:rsidRPr="007668DE">
        <w:t>K</w:t>
      </w:r>
      <w:r w:rsidR="00F17825" w:rsidRPr="007668DE">
        <w:t xml:space="preserve"> </w:t>
      </w:r>
      <w:r>
        <w:t>A</w:t>
      </w:r>
      <w:r w:rsidR="00F17825" w:rsidRPr="007668DE">
        <w:t xml:space="preserve"> </w:t>
      </w:r>
      <w:r w:rsidR="003126C7" w:rsidRPr="007668DE">
        <w:t xml:space="preserve"> H</w:t>
      </w:r>
      <w:r w:rsidR="00F17825" w:rsidRPr="007668DE">
        <w:t xml:space="preserve"> </w:t>
      </w:r>
      <w:r w:rsidR="003126C7" w:rsidRPr="007668DE">
        <w:t>R</w:t>
      </w:r>
      <w:r w:rsidR="00F17825" w:rsidRPr="007668DE">
        <w:t xml:space="preserve"> </w:t>
      </w:r>
      <w:r w:rsidR="003126C7" w:rsidRPr="007668DE">
        <w:t>V</w:t>
      </w:r>
      <w:r w:rsidR="00F17825" w:rsidRPr="007668DE">
        <w:t xml:space="preserve"> </w:t>
      </w:r>
      <w:r w:rsidR="003126C7" w:rsidRPr="007668DE">
        <w:t>A</w:t>
      </w:r>
      <w:r w:rsidR="00F17825" w:rsidRPr="007668DE">
        <w:t xml:space="preserve"> </w:t>
      </w:r>
      <w:r w:rsidR="003126C7" w:rsidRPr="007668DE">
        <w:t>T</w:t>
      </w:r>
      <w:r w:rsidR="00F17825" w:rsidRPr="007668DE">
        <w:t xml:space="preserve"> </w:t>
      </w:r>
      <w:r w:rsidR="003126C7" w:rsidRPr="007668DE">
        <w:t>S</w:t>
      </w:r>
      <w:r w:rsidR="00F17825" w:rsidRPr="007668DE">
        <w:t xml:space="preserve"> </w:t>
      </w:r>
      <w:r w:rsidR="003126C7" w:rsidRPr="007668DE">
        <w:t>K</w:t>
      </w:r>
      <w:r w:rsidR="00F17825" w:rsidRPr="007668DE">
        <w:t xml:space="preserve"> </w:t>
      </w:r>
      <w:r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9410EE" w:rsidP="00295F32" w:rsidR="009410EE">
      <w:pPr>
        <w:jc w:val="center"/>
        <w:rPr>
          <w:b/>
        </w:rPr>
      </w:pPr>
    </w:p>
    <w:p w:rsidRDefault="00A53051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7668DE">
        <w:t>zahtjeva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provedbu skraćenog stečajnog postupka</w:t>
      </w:r>
      <w:r w:rsidR="00295F32" w:rsidRPr="0053264E">
        <w:t xml:space="preserve"> nad dužnikom</w:t>
      </w:r>
      <w:r w:rsidR="00FF073F">
        <w:t xml:space="preserve"> </w:t>
      </w:r>
      <w:r w:rsidR="001A30C9">
        <w:t>ID-RADINPROMET d.o.o., Zagreb, Drage Gervaisa 12, OIB 13795952726</w:t>
      </w:r>
      <w:r w:rsidR="003126C7" w:rsidRPr="0053264E">
        <w:t>,</w:t>
      </w:r>
      <w:r w:rsidR="00295F32" w:rsidRPr="0053264E">
        <w:t xml:space="preserve"> </w:t>
      </w:r>
      <w:r w:rsidR="008F67EE">
        <w:t xml:space="preserve">odlučujući o prijedlogu vjerovnika </w:t>
      </w:r>
      <w:r w:rsidR="001A30C9">
        <w:t>Dražena Ikšića, iz Zagreba, Tavankutska 2a, i Amalije Ikšić, iz Zagreba, Tavankutska 2a</w:t>
      </w:r>
      <w:r w:rsidR="008F67EE">
        <w:t xml:space="preserve">, </w:t>
      </w:r>
      <w:r w:rsidR="00295F32" w:rsidRPr="0053264E">
        <w:t xml:space="preserve">dana </w:t>
      </w:r>
      <w:r w:rsidR="008F67EE">
        <w:t>2</w:t>
      </w:r>
      <w:r w:rsidR="001A30C9">
        <w:t>7</w:t>
      </w:r>
      <w:r w:rsidR="008F67EE">
        <w:t>. travnja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8F67EE" w:rsidP="008F67EE" w:rsidR="008F67EE">
      <w:pPr>
        <w:ind w:firstLine="708"/>
        <w:jc w:val="both"/>
      </w:pPr>
      <w:r>
        <w:t xml:space="preserve">Odbacuje se prijedlog vjerovnika </w:t>
      </w:r>
      <w:r w:rsidR="001A30C9">
        <w:t>Dražena Ikšića, iz Zagreba, Tavankutska 2a, i Amalije Ikšić, iz Zagreba, Tavankutska 2a</w:t>
      </w:r>
      <w:r>
        <w:t xml:space="preserve">, od </w:t>
      </w:r>
      <w:r w:rsidR="001A30C9">
        <w:t>1. veljače</w:t>
      </w:r>
      <w:r>
        <w:t xml:space="preserve"> 2016. godine, za otvaranje stečajnog postupka nad dužnikom </w:t>
      </w:r>
      <w:r w:rsidR="001A30C9">
        <w:t>ID-RADINPROMET d.o.o., Zagreb, Drage Gervaisa 12, OIB 13795952726</w:t>
      </w:r>
      <w:r w:rsidR="004D48EB">
        <w:t>, kao nedopušten</w:t>
      </w:r>
      <w:r>
        <w:t>.</w:t>
      </w:r>
      <w:r w:rsidR="001A30C9">
        <w:t xml:space="preserve"> </w:t>
      </w: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6C3BB8">
        <w:t xml:space="preserve">30. listopada </w:t>
      </w:r>
      <w:r w:rsidR="0073576A">
        <w:t>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1A30C9">
        <w:t>ID-RADINPROMET d.o.o., Zagreb, Drage Gervaisa 12, OIB 13795952726</w:t>
      </w:r>
      <w:r w:rsidR="00DF1B94">
        <w:t>.</w:t>
      </w:r>
      <w:r w:rsidR="00DC7E72">
        <w:t xml:space="preserve"> </w:t>
      </w:r>
      <w:r w:rsidR="001A30C9">
        <w:t xml:space="preserve"> </w:t>
      </w:r>
    </w:p>
    <w:p w:rsidRDefault="00DC7E72" w:rsidP="007668DE" w:rsidR="00DC7E72">
      <w:pPr>
        <w:ind w:firstLine="708"/>
        <w:jc w:val="both"/>
      </w:pPr>
    </w:p>
    <w:p w:rsidRDefault="0073576A" w:rsidP="0073576A" w:rsidR="0073576A">
      <w:pPr>
        <w:ind w:firstLine="720"/>
        <w:jc w:val="both"/>
      </w:pPr>
      <w:r>
        <w:t>Prema odredbi članka 431. st. 1. SZ-a ako osobe ovlaštene za zastupanje dužnika po zakonu u roku od 15 dana ne podnesu popis imovine i obveza dužnika ili ako iz tog popisa proizlazi da dužnik ima imovinu koja nije dostatna za namirenje predvidi</w:t>
      </w:r>
      <w:r w:rsidR="00380C57">
        <w:t xml:space="preserve">vih troškova stečajnog postupka, te ako u roku od 45 dana nijedan vjerovnik ne predloži otvaranje stečajnoga postupka i </w:t>
      </w:r>
      <w:r>
        <w:t>ne predujmi sredstva za namirenje troškova postupka, smatrat će se da je dužnik nesposoban za plaćanje</w:t>
      </w:r>
      <w:r w:rsidR="004C26E1">
        <w:t xml:space="preserve">; odredbom stavka 2. istog članka propisano je da u slučaju iz </w:t>
      </w:r>
      <w:r>
        <w:t xml:space="preserve"> stavka 1. </w:t>
      </w:r>
      <w:r w:rsidR="004C26E1">
        <w:t>toga</w:t>
      </w:r>
      <w:r>
        <w:t xml:space="preserve"> članka sud će po službenoj dužnosti donijeti rješenje o otvaranju i zaključenju skraćenog stečajnog postupka. Odredbe čl. 132. i čl. 133. te čl. 286. </w:t>
      </w:r>
      <w:r w:rsidR="004C26E1">
        <w:t>-</w:t>
      </w:r>
      <w:r>
        <w:t xml:space="preserve"> 292. SZ-a primijenit će se na odgovarajući način.</w:t>
      </w:r>
    </w:p>
    <w:p w:rsidRDefault="0073576A" w:rsidP="0073576A" w:rsidR="0073576A">
      <w:pPr>
        <w:ind w:firstLine="720"/>
        <w:jc w:val="both"/>
      </w:pPr>
    </w:p>
    <w:p w:rsidRDefault="006C3BB8" w:rsidP="006C3BB8" w:rsidR="006C3BB8">
      <w:pPr>
        <w:ind w:firstLine="720"/>
        <w:jc w:val="both"/>
      </w:pPr>
      <w:r>
        <w:t xml:space="preserve">Oglasom od </w:t>
      </w:r>
      <w:r w:rsidR="001A30C9">
        <w:t>15</w:t>
      </w:r>
      <w:r>
        <w:t xml:space="preserve">. prosinca 2015. godine, javno objavljenim na e-Oglasnoj ploči suda </w:t>
      </w:r>
      <w:r w:rsidR="001A30C9">
        <w:t>1</w:t>
      </w:r>
      <w:r>
        <w:t xml:space="preserve">8. prosinca 2015. godine, sud je pozvao osobe ovlaštene za zastupanje dužnika po zakonu da u roku od 15 dana podnesu sudu javnobilježnički ovjerovljen popis imovine i obveza na </w:t>
      </w:r>
      <w:r>
        <w:lastRenderedPageBreak/>
        <w:t xml:space="preserve">propisanom obrascu, a ujedno su pozvani vjerovnici dužnika da u roku od 45 dana predlože otvaranje stečajnog postupka. </w:t>
      </w:r>
    </w:p>
    <w:p w:rsidRDefault="006C3BB8" w:rsidP="0073576A" w:rsidR="006C3BB8">
      <w:pPr>
        <w:ind w:firstLine="720"/>
        <w:jc w:val="both"/>
      </w:pPr>
    </w:p>
    <w:p w:rsidRDefault="0073576A" w:rsidP="0073576A" w:rsidR="001A30C9">
      <w:pPr>
        <w:ind w:firstLine="720"/>
        <w:jc w:val="both"/>
      </w:pPr>
      <w:r>
        <w:t>Vjerovni</w:t>
      </w:r>
      <w:r w:rsidR="001A30C9">
        <w:t>ci</w:t>
      </w:r>
      <w:r>
        <w:t xml:space="preserve"> </w:t>
      </w:r>
      <w:r w:rsidR="001A30C9">
        <w:t>Dražen Ikšić, iz Zagreba, Tavankutska 2a, i Amalija Ikšić, iz Zagreba, Tavankutska 2a</w:t>
      </w:r>
      <w:r w:rsidR="006C3BB8">
        <w:t>, podnijel</w:t>
      </w:r>
      <w:r w:rsidR="001A30C9">
        <w:t>i su</w:t>
      </w:r>
      <w:r>
        <w:t xml:space="preserve"> prijedlog za otvaranje stečajnog postupka nad dužnikom </w:t>
      </w:r>
      <w:r w:rsidR="006C3BB8">
        <w:t xml:space="preserve">podneskom predanim na poštu preporučeno </w:t>
      </w:r>
      <w:r w:rsidR="001A30C9">
        <w:t>1. veljače</w:t>
      </w:r>
      <w:r w:rsidR="006C3BB8">
        <w:t xml:space="preserve"> 2016. godine, u kojem navod</w:t>
      </w:r>
      <w:r w:rsidR="001A30C9">
        <w:t>e</w:t>
      </w:r>
      <w:r w:rsidR="006C3BB8">
        <w:t xml:space="preserve"> da predlaž</w:t>
      </w:r>
      <w:r w:rsidR="001A30C9">
        <w:t xml:space="preserve">u otvaranje stečajnog postupka radi naplate potraživanja na ime neisplaćene neto plaće Draženu Ikšiću u iznosu od 68.639,96 kn i naplate potraživanja na ime pozajmice Draženu Ikšić i Amaliji Ikšić u ukupnom iznosu od 286.541,26 kn. </w:t>
      </w:r>
    </w:p>
    <w:p w:rsidRDefault="006C3BB8" w:rsidP="0073576A" w:rsidR="00580E1F">
      <w:pPr>
        <w:ind w:firstLine="720"/>
        <w:jc w:val="both"/>
      </w:pPr>
      <w:r>
        <w:t xml:space="preserve"> </w:t>
      </w:r>
    </w:p>
    <w:p w:rsidRDefault="006C3BB8" w:rsidP="007668DE" w:rsidR="00206D22">
      <w:pPr>
        <w:ind w:firstLine="708"/>
        <w:jc w:val="both"/>
      </w:pPr>
      <w:r>
        <w:t xml:space="preserve">Odredbom čl. 13. st. 1. SZ-a propisano je da se u predstečajnom i stečajnom postupku podnesci podnose na propisanim obrascima, ako je to tim Zakonom određeno; odredbom st. 2. istog članka propisano je da će sadržaj i oblik obrazaca iz stavka 1. propisat pravilnikom ministar nadležan za poslove pravosuđa; odredbom st. 4. istog članka propisano je da ako podnesak nije podnesen na propisanom obrascu, sud će ga odbaciti kao nedopušten. </w:t>
      </w:r>
    </w:p>
    <w:p w:rsidRDefault="004D48EB" w:rsidP="007668DE" w:rsidR="004D48EB">
      <w:pPr>
        <w:ind w:firstLine="708"/>
        <w:jc w:val="both"/>
      </w:pPr>
    </w:p>
    <w:p w:rsidRDefault="004D48EB" w:rsidP="007668DE" w:rsidR="004D48EB">
      <w:pPr>
        <w:ind w:firstLine="708"/>
        <w:jc w:val="both"/>
      </w:pPr>
      <w:r>
        <w:t xml:space="preserve">Odredbom čl. 16. st. 1. SZ-a propisano je da se prijedlog za otvaranje predstečajnoga i stečajnoga postupka podnosi sudu na propisanom obrascu te sadržava podatke za identifikaciju dužnika i podnositelja prijedloga i popis imovine i obveza dužnika, time da je odredbom st. 2. istog članka propisano da podnositelj prijedloga za otvaranje stečajnog postupka koji nije dužnik, nije dužan naznačiti popis imovine i obveza dužnika. </w:t>
      </w:r>
    </w:p>
    <w:p w:rsidRDefault="006C3BB8" w:rsidP="007668DE" w:rsidR="006C3BB8">
      <w:pPr>
        <w:ind w:firstLine="708"/>
        <w:jc w:val="both"/>
      </w:pPr>
    </w:p>
    <w:p w:rsidRDefault="006C3BB8" w:rsidP="007668DE" w:rsidR="006C3BB8">
      <w:pPr>
        <w:ind w:firstLine="708"/>
        <w:jc w:val="both"/>
      </w:pPr>
      <w:r>
        <w:t xml:space="preserve">U Narodnim novinama broj 107/15 od 7. listopada 2015. godine objavljen je Pravilnik o sadržaju i obliku obrazaca na kojima se podnose podnesci u predstečajnom i stečajnom postupku. </w:t>
      </w:r>
    </w:p>
    <w:p w:rsidRDefault="003B4587" w:rsidP="007668DE" w:rsidR="003B4587">
      <w:pPr>
        <w:ind w:firstLine="708"/>
        <w:jc w:val="both"/>
      </w:pPr>
    </w:p>
    <w:p w:rsidRDefault="003B4587" w:rsidP="007668DE" w:rsidR="003B4587">
      <w:pPr>
        <w:ind w:firstLine="708"/>
        <w:jc w:val="both"/>
      </w:pPr>
      <w:r>
        <w:t xml:space="preserve">Dakle, u konkretnom slučaju </w:t>
      </w:r>
      <w:r w:rsidR="001A30C9">
        <w:t>Dražen Ikšić i Amalija Ikšić</w:t>
      </w:r>
      <w:r>
        <w:t>, bil</w:t>
      </w:r>
      <w:r w:rsidR="001A30C9">
        <w:t>i</w:t>
      </w:r>
      <w:r>
        <w:t xml:space="preserve"> </w:t>
      </w:r>
      <w:r w:rsidR="001A30C9">
        <w:t>su dužni</w:t>
      </w:r>
      <w:r>
        <w:t xml:space="preserve"> podnijeti prijedlog za otvaranje stečajnog postupka na obrascu 13 (čl. 1. st. 1. toč. 13. citiranog Pravilnika).</w:t>
      </w:r>
    </w:p>
    <w:p w:rsidRDefault="003B4587" w:rsidP="007668DE" w:rsidR="003B4587">
      <w:pPr>
        <w:ind w:firstLine="708"/>
        <w:jc w:val="both"/>
      </w:pPr>
    </w:p>
    <w:p w:rsidRDefault="003B4587" w:rsidP="007668DE" w:rsidR="006C3BB8">
      <w:pPr>
        <w:ind w:firstLine="708"/>
        <w:jc w:val="both"/>
      </w:pPr>
      <w:r>
        <w:t xml:space="preserve">Slijedom navedenog, temeljem čl. 13. st. 4. SZ-a, riješeno je kao u izreci ovog rješenja. </w:t>
      </w: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1A30C9">
        <w:t>27</w:t>
      </w:r>
      <w:r w:rsidR="006C3BB8">
        <w:t>. travnja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496E39" w:rsidR="00496E39" w:rsidRPr="0053264E">
      <w:pPr>
        <w:ind w:left="7080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496E39" w:rsidRPr="0053264E">
        <w:t xml:space="preserve">                                                                                                            </w:t>
      </w:r>
      <w:r w:rsidR="00496E39">
        <w:t xml:space="preserve">     </w:t>
      </w:r>
      <w:r w:rsidR="00496E39" w:rsidRPr="0053264E">
        <w:t xml:space="preserve">Sudac: </w:t>
      </w:r>
    </w:p>
    <w:p w:rsidRDefault="00496E39" w:rsidP="00496E39" w:rsidR="00496E39">
      <w:r w:rsidRPr="0053264E">
        <w:t xml:space="preserve">                                                                                                  </w:t>
      </w:r>
      <w:r>
        <w:t xml:space="preserve">              </w:t>
      </w:r>
      <w:r w:rsidRPr="0053264E">
        <w:t>Goranka Boljkovac</w:t>
      </w:r>
      <w:r w:rsidR="00C53040">
        <w:t>, v.r.</w:t>
      </w:r>
    </w:p>
    <w:p w:rsidRDefault="00A53051" w:rsidP="00496E39" w:rsidR="00496E39" w:rsidRPr="0053264E">
      <w:r>
        <w:t>Pouka o pravnom lijeku:</w:t>
      </w:r>
    </w:p>
    <w:p w:rsidRDefault="00A53051" w:rsidP="00496E39" w:rsidR="00496E39" w:rsidRPr="005B77E1">
      <w:pPr>
        <w:tabs>
          <w:tab w:pos="708" w:val="left"/>
          <w:tab w:pos="6750" w:val="left"/>
        </w:tabs>
      </w:pPr>
      <w:r>
        <w:t>Protiv ovog rješenja dopuštena je žalba</w:t>
      </w:r>
      <w:r w:rsidR="00496E39">
        <w:tab/>
      </w:r>
      <w:r w:rsidR="00C53040">
        <w:t>Za točnost otpravka-</w:t>
      </w:r>
    </w:p>
    <w:p w:rsidRDefault="00A53051" w:rsidP="00496E39" w:rsidR="00496E39" w:rsidRPr="005B77E1">
      <w:pPr>
        <w:tabs>
          <w:tab w:pos="6703" w:val="left"/>
        </w:tabs>
      </w:pPr>
      <w:r>
        <w:t>Visokom trgovačkom sudu RH, u roku od 8 dana,</w:t>
      </w:r>
      <w:r w:rsidR="00496E39">
        <w:tab/>
        <w:t xml:space="preserve"> </w:t>
      </w:r>
      <w:r w:rsidR="00C53040">
        <w:t>ovlašteni službenik:</w:t>
      </w:r>
    </w:p>
    <w:p w:rsidRDefault="00A53051" w:rsidP="00496E39" w:rsidR="00496E39" w:rsidRPr="0053264E">
      <w:pPr>
        <w:tabs>
          <w:tab w:pos="6703" w:val="left"/>
        </w:tabs>
      </w:pPr>
      <w:r>
        <w:t>koja se podnosi u 3 primjerka putem ovog suda.</w:t>
      </w:r>
      <w:r w:rsidR="00496E39">
        <w:tab/>
        <w:t xml:space="preserve"> </w:t>
      </w:r>
      <w:r w:rsidR="00C53040">
        <w:t>Renata Klokočki</w:t>
      </w:r>
    </w:p>
    <w:p w:rsidRDefault="004C26E1" w:rsidP="00496E39" w:rsidR="004C26E1"/>
    <w:p w:rsidRDefault="004C26E1" w:rsidP="004C26E1" w:rsidR="004C26E1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31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1A30C9">
      <w:t>4536</w:t>
    </w:r>
    <w:r w:rsidR="00FB080B">
      <w:t>/</w:t>
    </w:r>
    <w:r w:rsidR="0073576A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39D"/>
    <w:rsid w:val="00042968"/>
    <w:rsid w:val="000858AE"/>
    <w:rsid w:val="000A46EC"/>
    <w:rsid w:val="000A6279"/>
    <w:rsid w:val="000B4426"/>
    <w:rsid w:val="000E7C58"/>
    <w:rsid w:val="000F0A0A"/>
    <w:rsid w:val="0013368B"/>
    <w:rsid w:val="001A30C9"/>
    <w:rsid w:val="001B7108"/>
    <w:rsid w:val="001F05D9"/>
    <w:rsid w:val="00206D22"/>
    <w:rsid w:val="00217CDB"/>
    <w:rsid w:val="00262D06"/>
    <w:rsid w:val="0027227B"/>
    <w:rsid w:val="0027745F"/>
    <w:rsid w:val="00277F8E"/>
    <w:rsid w:val="00284F66"/>
    <w:rsid w:val="0028644D"/>
    <w:rsid w:val="00295F32"/>
    <w:rsid w:val="002B3132"/>
    <w:rsid w:val="002D16B2"/>
    <w:rsid w:val="002D49A0"/>
    <w:rsid w:val="002E1740"/>
    <w:rsid w:val="002F4CB2"/>
    <w:rsid w:val="003126C7"/>
    <w:rsid w:val="00341A52"/>
    <w:rsid w:val="00343119"/>
    <w:rsid w:val="003746BE"/>
    <w:rsid w:val="00380C57"/>
    <w:rsid w:val="003B4587"/>
    <w:rsid w:val="003B76DB"/>
    <w:rsid w:val="00496E39"/>
    <w:rsid w:val="004B0A0A"/>
    <w:rsid w:val="004B4514"/>
    <w:rsid w:val="004C26E1"/>
    <w:rsid w:val="004D27C4"/>
    <w:rsid w:val="004D3943"/>
    <w:rsid w:val="004D48EB"/>
    <w:rsid w:val="0053264E"/>
    <w:rsid w:val="00580E1F"/>
    <w:rsid w:val="00582442"/>
    <w:rsid w:val="005E2748"/>
    <w:rsid w:val="0063272E"/>
    <w:rsid w:val="00667243"/>
    <w:rsid w:val="00682527"/>
    <w:rsid w:val="00683588"/>
    <w:rsid w:val="006C3BB8"/>
    <w:rsid w:val="0073576A"/>
    <w:rsid w:val="007429CF"/>
    <w:rsid w:val="00756733"/>
    <w:rsid w:val="00757A14"/>
    <w:rsid w:val="007668DE"/>
    <w:rsid w:val="007B0ABB"/>
    <w:rsid w:val="007C0BCA"/>
    <w:rsid w:val="007D7F25"/>
    <w:rsid w:val="00874E6C"/>
    <w:rsid w:val="008D3D0F"/>
    <w:rsid w:val="008F67EE"/>
    <w:rsid w:val="009410EE"/>
    <w:rsid w:val="0094791B"/>
    <w:rsid w:val="009A0E71"/>
    <w:rsid w:val="009C5BC5"/>
    <w:rsid w:val="009D5469"/>
    <w:rsid w:val="00A058DD"/>
    <w:rsid w:val="00A53051"/>
    <w:rsid w:val="00AF7785"/>
    <w:rsid w:val="00B1314F"/>
    <w:rsid w:val="00BA257E"/>
    <w:rsid w:val="00BD59BC"/>
    <w:rsid w:val="00BE3247"/>
    <w:rsid w:val="00BF23B1"/>
    <w:rsid w:val="00BF6F39"/>
    <w:rsid w:val="00C06920"/>
    <w:rsid w:val="00C53040"/>
    <w:rsid w:val="00C61829"/>
    <w:rsid w:val="00C80050"/>
    <w:rsid w:val="00C82C2F"/>
    <w:rsid w:val="00C92DA2"/>
    <w:rsid w:val="00CB6C29"/>
    <w:rsid w:val="00CF64DC"/>
    <w:rsid w:val="00D62198"/>
    <w:rsid w:val="00DC3AD3"/>
    <w:rsid w:val="00DC7E72"/>
    <w:rsid w:val="00DD3D98"/>
    <w:rsid w:val="00DD4E77"/>
    <w:rsid w:val="00DF0EAF"/>
    <w:rsid w:val="00DF1B94"/>
    <w:rsid w:val="00E80FBC"/>
    <w:rsid w:val="00E84520"/>
    <w:rsid w:val="00E9161F"/>
    <w:rsid w:val="00EE687E"/>
    <w:rsid w:val="00F11929"/>
    <w:rsid w:val="00F17825"/>
    <w:rsid w:val="00F2244C"/>
    <w:rsid w:val="00F42B08"/>
    <w:rsid w:val="00F746A9"/>
    <w:rsid w:val="00F86FC3"/>
    <w:rsid w:val="00FB080B"/>
    <w:rsid w:val="00FB5822"/>
    <w:rsid w:val="00FD6BE7"/>
    <w:rsid w:val="00FF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1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1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1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1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1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1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1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1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4536</izvorni_sadrzaj>
    <derivirana_varijabla naziv="DomainObject.Predmet.Broj_1">4536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St-4536/2015</izvorni_sadrzaj>
    <derivirana_varijabla naziv="DomainObject.Predmet.OznakaBroj_1">St-4536/2015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ID-RADINPROMET d.o.o.</izvorni_sadrzaj>
    <derivirana_varijabla naziv="DomainObject.Predmet.ProtustrankaFormated_1">  ID-RADINPROMET d.o.o.</derivirana_varijabla>
  </DomainObject.Predmet.ProtustrankaFormated>
  <DomainObject.Predmet.ProtustrankaFormatedOIB>
    <izvorni_sadrzaj>  ID-RADINPROMET d.o.o., OIB 13795952726</izvorni_sadrzaj>
    <derivirana_varijabla naziv="DomainObject.Predmet.ProtustrankaFormatedOIB_1">  ID-RADINPROMET d.o.o., OIB 13795952726</derivirana_varijabla>
  </DomainObject.Predmet.ProtustrankaFormatedOIB>
  <DomainObject.Predmet.ProtustrankaFormatedWithAdress>
    <izvorni_sadrzaj> ID-RADINPROMET d.o.o., Drage Gervaisa 12, 10000 Zagreb</izvorni_sadrzaj>
    <derivirana_varijabla naziv="DomainObject.Predmet.ProtustrankaFormatedWithAdress_1"> ID-RADINPROMET d.o.o., Drage Gervaisa 12, 10000 Zagreb</derivirana_varijabla>
  </DomainObject.Predmet.ProtustrankaFormatedWithAdress>
  <DomainObject.Predmet.ProtustrankaFormatedWithAdressOIB>
    <izvorni_sadrzaj> ID-RADINPROMET d.o.o., OIB 13795952726, Drage Gervaisa 12, 10000 Zagreb</izvorni_sadrzaj>
    <derivirana_varijabla naziv="DomainObject.Predmet.ProtustrankaFormatedWithAdressOIB_1"> ID-RADINPROMET d.o.o., OIB 13795952726, Drage Gervaisa 12, 10000 Zagreb</derivirana_varijabla>
  </DomainObject.Predmet.ProtustrankaFormatedWithAdressOIB>
  <DomainObject.Predmet.ProtustrankaWithAdress>
    <izvorni_sadrzaj>ID-RADINPROMET d.o.o. Drage Gervaisa 12, 10000 Zagreb</izvorni_sadrzaj>
    <derivirana_varijabla naziv="DomainObject.Predmet.ProtustrankaWithAdress_1">ID-RADINPROMET d.o.o. Drage Gervaisa 12, 10000 Zagreb</derivirana_varijabla>
  </DomainObject.Predmet.ProtustrankaWithAdress>
  <DomainObject.Predmet.ProtustrankaWithAdressOIB>
    <izvorni_sadrzaj>ID-RADINPROMET d.o.o., OIB 13795952726, Drage Gervaisa 12, 10000 Zagreb</izvorni_sadrzaj>
    <derivirana_varijabla naziv="DomainObject.Predmet.ProtustrankaWithAdressOIB_1">ID-RADINPROMET d.o.o., OIB 13795952726, Drage Gervaisa 12, 10000 Zagreb</derivirana_varijabla>
  </DomainObject.Predmet.ProtustrankaWithAdressOIB>
  <DomainObject.Predmet.ProtustrankaNazivFormated>
    <izvorni_sadrzaj>ID-RADINPROMET d.o.o.</izvorni_sadrzaj>
    <derivirana_varijabla naziv="DomainObject.Predmet.ProtustrankaNazivFormated_1">ID-RADINPROMET d.o.o.</derivirana_varijabla>
  </DomainObject.Predmet.ProtustrankaNazivFormated>
  <DomainObject.Predmet.ProtustrankaNazivFormatedOIB>
    <izvorni_sadrzaj>ID-RADINPROMET d.o.o., OIB 13795952726</izvorni_sadrzaj>
    <derivirana_varijabla naziv="DomainObject.Predmet.ProtustrankaNazivFormatedOIB_1">ID-RADINPROMET d.o.o., OIB 13795952726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ID-RADINPROMET d.o.o.</item>
    </izvorni_sadrzaj>
    <derivirana_varijabla naziv="DomainObject.Predmet.ProtuStrankaListFormated_1">
      <item>ID-RADINPROMET d.o.o.</item>
    </derivirana_varijabla>
  </DomainObject.Predmet.ProtuStrankaListFormated>
  <DomainObject.Predmet.ProtuStrankaListFormatedOIB>
    <izvorni_sadrzaj>
      <item>ID-RADINPROMET d.o.o., OIB 13795952726</item>
    </izvorni_sadrzaj>
    <derivirana_varijabla naziv="DomainObject.Predmet.ProtuStrankaListFormatedOIB_1">
      <item>ID-RADINPROMET d.o.o., OIB 13795952726</item>
    </derivirana_varijabla>
  </DomainObject.Predmet.ProtuStrankaListFormatedOIB>
  <DomainObject.Predmet.ProtuStrankaListFormatedWithAdress>
    <izvorni_sadrzaj>
      <item>ID-RADINPROMET d.o.o., Drage Gervaisa 12, 10000 Zagreb</item>
    </izvorni_sadrzaj>
    <derivirana_varijabla naziv="DomainObject.Predmet.ProtuStrankaListFormatedWithAdress_1">
      <item>ID-RADINPROMET d.o.o., Drage Gervaisa 12, 10000 Zagreb</item>
    </derivirana_varijabla>
  </DomainObject.Predmet.ProtuStrankaListFormatedWithAdress>
  <DomainObject.Predmet.ProtuStrankaListFormatedWithAdressOIB>
    <izvorni_sadrzaj>
      <item>ID-RADINPROMET d.o.o., OIB 13795952726, Drage Gervaisa 12, 10000 Zagreb</item>
    </izvorni_sadrzaj>
    <derivirana_varijabla naziv="DomainObject.Predmet.ProtuStrankaListFormatedWithAdressOIB_1">
      <item>ID-RADINPROMET d.o.o., OIB 13795952726, Drage Gervaisa 12, 10000 Zagreb</item>
    </derivirana_varijabla>
  </DomainObject.Predmet.ProtuStrankaListFormatedWithAdressOIB>
  <DomainObject.Predmet.ProtuStrankaListNazivFormated>
    <izvorni_sadrzaj>
      <item>ID-RADINPROMET d.o.o.</item>
    </izvorni_sadrzaj>
    <derivirana_varijabla naziv="DomainObject.Predmet.ProtuStrankaListNazivFormated_1">
      <item>ID-RADINPROMET d.o.o.</item>
    </derivirana_varijabla>
  </DomainObject.Predmet.ProtuStrankaListNazivFormated>
  <DomainObject.Predmet.ProtuStrankaListNazivFormatedOIB>
    <izvorni_sadrzaj>
      <item>ID-RADINPROMET d.o.o., OIB 13795952726</item>
    </izvorni_sadrzaj>
    <derivirana_varijabla naziv="DomainObject.Predmet.ProtuStrankaListNazivFormatedOIB_1">
      <item>ID-RADINPROMET d.o.o., OIB 13795952726</item>
    </derivirana_varijabla>
  </DomainObject.Predmet.ProtuStrankaListNazivFormatedOIB>
  <DomainObject.Predmet.OstaliListFormated>
    <izvorni_sadrzaj>
      <item>Dražen Ikšić</item>
    </izvorni_sadrzaj>
    <derivirana_varijabla naziv="DomainObject.Predmet.OstaliListFormated_1">
      <item>Dražen Ikšić</item>
    </derivirana_varijabla>
  </DomainObject.Predmet.OstaliListFormated>
  <DomainObject.Predmet.OstaliListFormatedOIB>
    <izvorni_sadrzaj>
      <item>Dražen Ikšić, OIB 14039107815</item>
    </izvorni_sadrzaj>
    <derivirana_varijabla naziv="DomainObject.Predmet.OstaliListFormatedOIB_1">
      <item>Dražen Ikšić, OIB 14039107815</item>
    </derivirana_varijabla>
  </DomainObject.Predmet.OstaliListFormatedOIB>
  <DomainObject.Predmet.OstaliListFormatedWithAdress>
    <izvorni_sadrzaj>
      <item>Dražen Ikšić, Drage Gervaisa 12, 10000 Zagreb</item>
    </izvorni_sadrzaj>
    <derivirana_varijabla naziv="DomainObject.Predmet.OstaliListFormatedWithAdress_1">
      <item>Dražen Ikšić, Drage Gervaisa 12, 10000 Zagreb</item>
    </derivirana_varijabla>
  </DomainObject.Predmet.OstaliListFormatedWithAdress>
  <DomainObject.Predmet.OstaliListFormatedWithAdressOIB>
    <izvorni_sadrzaj>
      <item>Dražen Ikšić, OIB 14039107815, Drage Gervaisa 12, 10000 Zagreb</item>
    </izvorni_sadrzaj>
    <derivirana_varijabla naziv="DomainObject.Predmet.OstaliListFormatedWithAdressOIB_1">
      <item>Dražen Ikšić, OIB 14039107815, Drage Gervaisa 12, 10000 Zagreb</item>
    </derivirana_varijabla>
  </DomainObject.Predmet.OstaliListFormatedWithAdressOIB>
  <DomainObject.Predmet.OstaliListNazivFormated>
    <izvorni_sadrzaj>
      <item>Dražen Ikšić</item>
    </izvorni_sadrzaj>
    <derivirana_varijabla naziv="DomainObject.Predmet.OstaliListNazivFormated_1">
      <item>Dražen Ikšić</item>
    </derivirana_varijabla>
  </DomainObject.Predmet.OstaliListNazivFormated>
  <DomainObject.Predmet.OstaliListNazivFormatedOIB>
    <izvorni_sadrzaj>
      <item>Dražen Ikšić, OIB 14039107815</item>
    </izvorni_sadrzaj>
    <derivirana_varijabla naziv="DomainObject.Predmet.OstaliListNazivFormatedOIB_1">
      <item>Dražen Ikšić, OIB 14039107815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ID-RADINPROMET d.o.o.</izvorni_sadrzaj>
    <derivirana_varijabla naziv="DomainObject.Predmet.ProtustrankaIDrugi_1">ID-RADINPROMET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ID-RADINPROMET d.o.o., OIB 13795952726, Drage Gervaisa 12, 10000 Zagreb</izvorni_sadrzaj>
    <derivirana_varijabla naziv="DomainObject.Predmet.ProtustrankaIDrugiAdressOIB_1">ID-RADINPROMET d.o.o., OIB 13795952726, Drage Gervaisa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ID-RADINPROMET d.o.o.</item>
      <item>Dražen Ikšić</item>
    </izvorni_sadrzaj>
    <derivirana_varijabla naziv="DomainObject.Predmet.SudioniciListNaziv_1">
      <item>FINA Regionalni centar Zagreb</item>
      <item>ID-RADINPROMET d.o.o.</item>
      <item>Dražen Ikšić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ID-RADINPROMET d.o.o., OIB 13795952726, Drage Gervaisa 12,10000 Zagreb</item>
      <item>Dražen Ikšić, OIB 14039107815, Drage Gervaisa 12,10000 Zagreb</item>
    </izvorni_sadrzaj>
    <derivirana_varijabla naziv="DomainObject.Predmet.SudioniciListAdressOIB_1">
      <item>FINA Regionalni centar Zagreb, OIB 85821130368, Trg svibanjskih žrtava 1995. 1,10000 Zagreb</item>
      <item>ID-RADINPROMET d.o.o., OIB 13795952726, Drage Gervaisa 12,10000 Zagreb</item>
      <item>Dražen Ikšić, OIB 14039107815, Drage Gervaisa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13795952726</item>
      <item>, OIB 14039107815</item>
    </izvorni_sadrzaj>
    <derivirana_varijabla naziv="DomainObject.Predmet.SudioniciListNazivOIB_1">
      <item>, OIB 85821130368</item>
      <item>, OIB 13795952726</item>
      <item>, OIB 14039107815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695</properties:Words>
  <properties:Characters>3722</properties:Characters>
  <properties:Lines>88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2016-04-27T08:48:00Z</dcterms:created>
  <dc:creator>gboljkovac</dc:creator>
  <cp:lastModifiedBy>Goranka Boljkovac</cp:lastModifiedBy>
  <cp:lastPrinted>2016-04-26T11:21:00Z</cp:lastPrinted>
  <dcterms:modified xmlns:xsi="http://www.w3.org/2001/XMLSchema-instance" xsi:type="dcterms:W3CDTF">2016-04-27T08:50:00Z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