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1518" w14:paraId="4011518" w:rsidRDefault="001D1381" w:rsidP="00320A99" w:rsidR="001D1381" w:rsidRPr="002F17E2">
      <w:pPr>
        <w:jc w:val="both"/>
        <w:outlineLvl w:val="0"/>
        <w15:collapsed w:val="false"/>
        <w:rPr>
          <w:sz w:val="22"/>
        </w:rPr>
      </w:pPr>
      <w:bookmarkStart w:name="_GoBack" w:id="0"/>
      <w:bookmarkEnd w:id="0"/>
      <w:r w:rsidRPr="002F17E2">
        <w:rPr>
          <w:sz w:val="22"/>
        </w:rPr>
        <w:t xml:space="preserve">     </w:t>
      </w:r>
    </w:p>
    <w:p w:rsidRDefault="005B47E4" w:rsidP="00215A36" w:rsidR="005B47E4">
      <w:pPr>
        <w:jc w:val="center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>R E P U B L I K A    H R V A T S K A</w:t>
      </w:r>
    </w:p>
    <w:p w:rsidRDefault="00B51450" w:rsidP="00215A36" w:rsidR="00B51450" w:rsidRPr="002F17E2">
      <w:pPr>
        <w:jc w:val="center"/>
        <w:rPr>
          <w:rFonts w:hAnsi="Times New Roman" w:ascii="Times New Roman"/>
          <w:szCs w:val="24"/>
        </w:rPr>
      </w:pPr>
    </w:p>
    <w:p w:rsidRDefault="00EA362A" w:rsidP="00215A36" w:rsidR="00EA362A" w:rsidRPr="002F17E2">
      <w:pPr>
        <w:jc w:val="center"/>
        <w:outlineLvl w:val="0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>R J E Š E N J E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</w:rPr>
      </w:pPr>
    </w:p>
    <w:p w:rsidRDefault="00EA362A" w:rsidP="00320A99" w:rsidR="00D57641">
      <w:pPr>
        <w:jc w:val="both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ab/>
        <w:t xml:space="preserve">Trgovački sud u Zagrebu po sucu </w:t>
      </w:r>
      <w:r w:rsidR="00E93516">
        <w:rPr>
          <w:rFonts w:hAnsi="Times New Roman" w:ascii="Times New Roman"/>
          <w:szCs w:val="24"/>
        </w:rPr>
        <w:t xml:space="preserve">pojedincu </w:t>
      </w:r>
      <w:r w:rsidRPr="002F17E2">
        <w:rPr>
          <w:rFonts w:hAnsi="Times New Roman" w:ascii="Times New Roman"/>
          <w:szCs w:val="24"/>
        </w:rPr>
        <w:t xml:space="preserve">Nevenki </w:t>
      </w:r>
      <w:r w:rsidR="00B65695" w:rsidRPr="002F17E2">
        <w:rPr>
          <w:rFonts w:hAnsi="Times New Roman" w:ascii="Times New Roman"/>
          <w:szCs w:val="24"/>
        </w:rPr>
        <w:t xml:space="preserve">Siladi </w:t>
      </w:r>
      <w:r w:rsidRPr="002F17E2">
        <w:rPr>
          <w:rFonts w:hAnsi="Times New Roman" w:ascii="Times New Roman"/>
          <w:szCs w:val="24"/>
        </w:rPr>
        <w:t>Rstić,</w:t>
      </w:r>
      <w:r w:rsidR="000453AD" w:rsidRPr="002F17E2">
        <w:rPr>
          <w:rFonts w:hAnsi="Times New Roman" w:ascii="Times New Roman"/>
          <w:szCs w:val="24"/>
        </w:rPr>
        <w:t xml:space="preserve"> </w:t>
      </w:r>
      <w:r w:rsidR="00A41763" w:rsidRPr="002F17E2">
        <w:rPr>
          <w:rFonts w:hAnsi="Times New Roman" w:ascii="Times New Roman"/>
        </w:rPr>
        <w:t xml:space="preserve">u </w:t>
      </w:r>
      <w:r w:rsidR="00E93516">
        <w:rPr>
          <w:rFonts w:hAnsi="Times New Roman" w:ascii="Times New Roman"/>
        </w:rPr>
        <w:t>stečajnom</w:t>
      </w:r>
      <w:r w:rsidR="00A41763" w:rsidRPr="002F17E2">
        <w:rPr>
          <w:rFonts w:hAnsi="Times New Roman" w:ascii="Times New Roman"/>
        </w:rPr>
        <w:t xml:space="preserve"> postupku </w:t>
      </w:r>
      <w:r w:rsidR="00363E7E">
        <w:rPr>
          <w:rFonts w:hAnsi="Times New Roman" w:ascii="Times New Roman"/>
        </w:rPr>
        <w:t xml:space="preserve">nastavljenim </w:t>
      </w:r>
      <w:r w:rsidR="0090680E">
        <w:rPr>
          <w:rFonts w:hAnsi="Times New Roman" w:ascii="Times New Roman"/>
        </w:rPr>
        <w:t xml:space="preserve">nad </w:t>
      </w:r>
      <w:r w:rsidR="000B0322">
        <w:rPr>
          <w:rFonts w:hAnsi="Times New Roman" w:ascii="Times New Roman"/>
        </w:rPr>
        <w:t xml:space="preserve"> </w:t>
      </w:r>
      <w:r w:rsidR="00363E7E">
        <w:rPr>
          <w:rFonts w:hAnsi="Times New Roman" w:ascii="Times New Roman"/>
        </w:rPr>
        <w:t>STEČAJNA MASA</w:t>
      </w:r>
      <w:r w:rsidR="000B0322">
        <w:rPr>
          <w:rFonts w:hAnsi="Times New Roman" w:ascii="Times New Roman"/>
        </w:rPr>
        <w:t xml:space="preserve"> iza </w:t>
      </w:r>
      <w:r w:rsidR="000B0322">
        <w:rPr>
          <w:rFonts w:hAnsi="Times New Roman" w:ascii="Times New Roman"/>
          <w:szCs w:val="24"/>
        </w:rPr>
        <w:t>ELAG elementi i agregati za građenje d.d. – u stečaju, Zagreb, Vojina Bakića 10</w:t>
      </w:r>
      <w:r w:rsidR="0090680E">
        <w:rPr>
          <w:rFonts w:hAnsi="Times New Roman" w:ascii="Times New Roman"/>
          <w:szCs w:val="24"/>
        </w:rPr>
        <w:t>,</w:t>
      </w:r>
      <w:r w:rsidR="00654926" w:rsidRPr="00654926">
        <w:rPr>
          <w:rFonts w:hAnsi="Times New Roman" w:ascii="Times New Roman"/>
          <w:szCs w:val="24"/>
        </w:rPr>
        <w:t xml:space="preserve"> </w:t>
      </w:r>
      <w:r w:rsidR="00654926">
        <w:rPr>
          <w:rFonts w:hAnsi="Times New Roman" w:ascii="Times New Roman"/>
          <w:szCs w:val="24"/>
        </w:rPr>
        <w:t xml:space="preserve">OIB: 67258802384 </w:t>
      </w:r>
      <w:r w:rsidR="000453AD" w:rsidRPr="002F17E2">
        <w:rPr>
          <w:rFonts w:hAnsi="Times New Roman" w:ascii="Times New Roman"/>
          <w:szCs w:val="24"/>
        </w:rPr>
        <w:t xml:space="preserve"> dana </w:t>
      </w:r>
      <w:r w:rsidR="00D536C6">
        <w:rPr>
          <w:rFonts w:hAnsi="Times New Roman" w:ascii="Times New Roman"/>
          <w:szCs w:val="24"/>
        </w:rPr>
        <w:t>23. siječnja 2018.</w:t>
      </w:r>
      <w:r w:rsidR="000453AD" w:rsidRPr="002F17E2">
        <w:rPr>
          <w:rFonts w:hAnsi="Times New Roman" w:ascii="Times New Roman"/>
          <w:szCs w:val="24"/>
        </w:rPr>
        <w:t xml:space="preserve"> godine</w:t>
      </w:r>
    </w:p>
    <w:p w:rsidRDefault="0069774D" w:rsidP="00320A99" w:rsidR="0069774D" w:rsidRPr="002F17E2">
      <w:pPr>
        <w:jc w:val="both"/>
        <w:rPr>
          <w:rFonts w:hAnsi="Times New Roman" w:ascii="Times New Roman"/>
          <w:szCs w:val="24"/>
        </w:rPr>
      </w:pP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>r i j e š i o      j e</w:t>
      </w:r>
    </w:p>
    <w:p w:rsidRDefault="00215A36" w:rsidP="00320A99" w:rsidR="00215A36" w:rsidRPr="002F17E2">
      <w:pPr>
        <w:jc w:val="both"/>
        <w:rPr>
          <w:rFonts w:hAnsi="Times New Roman" w:ascii="Times New Roman"/>
          <w:szCs w:val="24"/>
        </w:rPr>
      </w:pPr>
    </w:p>
    <w:p w:rsidRDefault="00D37F87" w:rsidP="00654926" w:rsidR="00654926" w:rsidRPr="00654926">
      <w:pPr>
        <w:autoSpaceDE w:val="false"/>
        <w:autoSpaceDN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2F17E2" w:rsidRPr="00C118A7">
        <w:rPr>
          <w:rFonts w:hAnsi="Times New Roman" w:ascii="Times New Roman"/>
        </w:rPr>
        <w:t xml:space="preserve">U </w:t>
      </w:r>
      <w:r w:rsidR="0080335A">
        <w:rPr>
          <w:rFonts w:hAnsi="Times New Roman" w:ascii="Times New Roman"/>
        </w:rPr>
        <w:t xml:space="preserve">stečajnom </w:t>
      </w:r>
      <w:r w:rsidR="002F17E2" w:rsidRPr="00C118A7">
        <w:rPr>
          <w:rFonts w:hAnsi="Times New Roman" w:ascii="Times New Roman"/>
        </w:rPr>
        <w:t xml:space="preserve">postupku </w:t>
      </w:r>
      <w:r w:rsidR="00363E7E">
        <w:rPr>
          <w:rFonts w:hAnsi="Times New Roman" w:ascii="Times New Roman"/>
        </w:rPr>
        <w:t xml:space="preserve">nastavljenim </w:t>
      </w:r>
      <w:r w:rsidR="0090680E" w:rsidRPr="00C118A7">
        <w:rPr>
          <w:rFonts w:hAnsi="Times New Roman" w:ascii="Times New Roman"/>
        </w:rPr>
        <w:t xml:space="preserve">nad </w:t>
      </w:r>
      <w:r w:rsidR="00363E7E">
        <w:rPr>
          <w:rFonts w:hAnsi="Times New Roman" w:ascii="Times New Roman"/>
        </w:rPr>
        <w:t>STEČAJNA MASA iza</w:t>
      </w:r>
      <w:r w:rsidR="00363E7E">
        <w:rPr>
          <w:rFonts w:hAnsi="Times New Roman" w:ascii="Times New Roman"/>
          <w:szCs w:val="24"/>
        </w:rPr>
        <w:t xml:space="preserve"> ELAG elementi i agregati za građenje d.d. – u stečaju, Zagreb, Vojina Bakića 10,</w:t>
      </w:r>
      <w:r w:rsidR="00654926">
        <w:rPr>
          <w:rFonts w:hAnsi="Times New Roman" w:ascii="Times New Roman"/>
          <w:szCs w:val="24"/>
        </w:rPr>
        <w:t xml:space="preserve"> OIB: 67258802384</w:t>
      </w:r>
      <w:r w:rsidR="00363E7E">
        <w:rPr>
          <w:rFonts w:hAnsi="Times New Roman" w:ascii="Times New Roman"/>
          <w:szCs w:val="24"/>
        </w:rPr>
        <w:t xml:space="preserve"> </w:t>
      </w:r>
      <w:r w:rsidR="0090680E" w:rsidRPr="00C118A7">
        <w:rPr>
          <w:rFonts w:hAnsi="Times New Roman" w:ascii="Times New Roman"/>
          <w:szCs w:val="24"/>
        </w:rPr>
        <w:t xml:space="preserve"> </w:t>
      </w:r>
      <w:r w:rsidR="002F17E2" w:rsidRPr="00C118A7">
        <w:rPr>
          <w:rFonts w:hAnsi="Times New Roman" w:ascii="Times New Roman"/>
        </w:rPr>
        <w:t xml:space="preserve">razrješava se dužnosti </w:t>
      </w:r>
      <w:r w:rsidR="0090680E" w:rsidRPr="00C118A7">
        <w:rPr>
          <w:rFonts w:hAnsi="Times New Roman" w:ascii="Times New Roman"/>
        </w:rPr>
        <w:t>dosadašnji stečajni</w:t>
      </w:r>
      <w:r w:rsidR="002F17E2" w:rsidRPr="00C118A7">
        <w:rPr>
          <w:rFonts w:hAnsi="Times New Roman" w:ascii="Times New Roman"/>
        </w:rPr>
        <w:t xml:space="preserve"> upravitelj </w:t>
      </w:r>
      <w:r w:rsidR="0080335A">
        <w:rPr>
          <w:rFonts w:hAnsi="Times New Roman" w:ascii="Times New Roman"/>
          <w:szCs w:val="24"/>
        </w:rPr>
        <w:t>Nikola Jakir, Zagreb, Vojina Bakića 10, OIB 35440503043</w:t>
      </w:r>
      <w:r w:rsidR="002F17E2" w:rsidRPr="00C118A7">
        <w:rPr>
          <w:rFonts w:hAnsi="Times New Roman" w:ascii="Times New Roman"/>
        </w:rPr>
        <w:t xml:space="preserve"> a za novog stečajnog upravitelja imenuje se</w:t>
      </w:r>
      <w:r w:rsidR="00D536C6">
        <w:rPr>
          <w:rFonts w:hAnsi="Times New Roman" w:ascii="Times New Roman"/>
        </w:rPr>
        <w:t xml:space="preserve"> </w:t>
      </w:r>
      <w:r w:rsidR="00654926" w:rsidRPr="00654926">
        <w:rPr>
          <w:rFonts w:hAnsi="Times New Roman" w:ascii="Times New Roman"/>
          <w:szCs w:val="24"/>
        </w:rPr>
        <w:t>POPOVIĆ PETAR, Zagreb,</w:t>
      </w:r>
    </w:p>
    <w:p w:rsidRDefault="00654926" w:rsidP="00654926" w:rsidR="00D536C6">
      <w:pPr>
        <w:autoSpaceDE w:val="false"/>
        <w:autoSpaceDN w:val="false"/>
        <w:jc w:val="both"/>
        <w:rPr>
          <w:rFonts w:hAnsi="Times New Roman" w:ascii="Times New Roman"/>
        </w:rPr>
      </w:pPr>
      <w:r w:rsidRPr="00654926">
        <w:rPr>
          <w:rFonts w:hAnsi="Times New Roman" w:ascii="Times New Roman"/>
          <w:szCs w:val="24"/>
        </w:rPr>
        <w:t>Maksimirska c. 88, OIB: 89375564266</w:t>
      </w:r>
      <w:r w:rsidR="00D536C6" w:rsidRPr="00654926">
        <w:rPr>
          <w:rFonts w:hAnsi="Times New Roman" w:ascii="Times New Roman"/>
          <w:szCs w:val="24"/>
        </w:rPr>
        <w:t xml:space="preserve">. </w:t>
      </w:r>
    </w:p>
    <w:p w:rsidRDefault="00D37F87" w:rsidP="00D536C6" w:rsidR="00D37F87" w:rsidRPr="00D536C6">
      <w:pPr>
        <w:autoSpaceDE w:val="false"/>
        <w:autoSpaceDN w:val="false"/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  <w:t xml:space="preserve">Nalaže se dosadašnjem stečajnom upravitelju da novoimenovanom stečajnom upravitelju u roku od 8 dana preda svu poslovnu dokumentaciju i imovinu stečajnog dužnika. </w:t>
      </w:r>
    </w:p>
    <w:p w:rsidRDefault="0090680E" w:rsidP="0090680E" w:rsidR="0090680E">
      <w:pPr>
        <w:autoSpaceDE w:val="false"/>
        <w:autoSpaceDN w:val="false"/>
        <w:jc w:val="both"/>
        <w:rPr>
          <w:rFonts w:hAnsi="Times New Roman" w:ascii="Times New Roman"/>
        </w:rPr>
      </w:pP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>Obrazloženje</w:t>
      </w:r>
    </w:p>
    <w:p w:rsidRDefault="001C275B" w:rsidP="00D927E4" w:rsidR="001C275B">
      <w:pPr>
        <w:ind w:firstLine="436" w:left="284"/>
        <w:jc w:val="both"/>
        <w:rPr>
          <w:rFonts w:hAnsi="Times New Roman" w:ascii="Times New Roman"/>
        </w:rPr>
      </w:pPr>
    </w:p>
    <w:p w:rsidRDefault="00D536C6" w:rsidP="00D536C6" w:rsidR="00F744F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Kako je dosadašnji stečajni upravitelj brisan s LISTE A Stečajnih upravitelja, a podneskom </w:t>
      </w:r>
      <w:r w:rsidR="001C275B">
        <w:rPr>
          <w:rFonts w:hAnsi="Times New Roman" w:ascii="Times New Roman"/>
        </w:rPr>
        <w:t>od 5. rujna 2017 godine</w:t>
      </w:r>
      <w:r>
        <w:rPr>
          <w:rFonts w:hAnsi="Times New Roman" w:ascii="Times New Roman"/>
        </w:rPr>
        <w:t xml:space="preserve">, a ovaj sud obavještava da je </w:t>
      </w:r>
      <w:r w:rsidR="001C275B">
        <w:rPr>
          <w:rFonts w:hAnsi="Times New Roman" w:ascii="Times New Roman"/>
        </w:rPr>
        <w:t xml:space="preserve"> </w:t>
      </w:r>
      <w:r w:rsidR="00ED24EF">
        <w:rPr>
          <w:rFonts w:hAnsi="Times New Roman" w:ascii="Times New Roman"/>
        </w:rPr>
        <w:t>Rješenje</w:t>
      </w:r>
      <w:r>
        <w:rPr>
          <w:rFonts w:hAnsi="Times New Roman" w:ascii="Times New Roman"/>
        </w:rPr>
        <w:t>m</w:t>
      </w:r>
      <w:r w:rsidR="00ED24EF">
        <w:rPr>
          <w:rFonts w:hAnsi="Times New Roman" w:ascii="Times New Roman"/>
        </w:rPr>
        <w:t xml:space="preserve"> RH Mi</w:t>
      </w:r>
      <w:r w:rsidR="001C275B">
        <w:rPr>
          <w:rFonts w:hAnsi="Times New Roman" w:ascii="Times New Roman"/>
        </w:rPr>
        <w:t>nistarstva pravosuđa KLASA UP/1-133-04/15-01/362, UR BR. 514-03-02-02-01-17-25 od 23. kolovoza 2017. godine</w:t>
      </w:r>
      <w:r>
        <w:rPr>
          <w:rFonts w:hAnsi="Times New Roman" w:ascii="Times New Roman"/>
        </w:rPr>
        <w:t xml:space="preserve"> brisan zbog odlaska u mirovinu, to je isti razriješen dužnosti temeljem odredbe čl. 91 st. 5 Stečajnog zakona (NN71/15, dalje SZ) koji se primjenjuje u ovom slučaju temeljem odredbe čl. 441 st. 2 SZ-a i </w:t>
      </w:r>
      <w:r w:rsidR="001C275B">
        <w:rPr>
          <w:rFonts w:hAnsi="Times New Roman" w:ascii="Times New Roman"/>
        </w:rPr>
        <w:t xml:space="preserve"> im</w:t>
      </w:r>
      <w:r w:rsidR="00F744FF">
        <w:rPr>
          <w:rFonts w:hAnsi="Times New Roman" w:ascii="Times New Roman"/>
        </w:rPr>
        <w:t xml:space="preserve">enovan novi stečajni upravitelj </w:t>
      </w:r>
      <w:r w:rsidR="001C275B">
        <w:rPr>
          <w:rFonts w:hAnsi="Times New Roman" w:ascii="Times New Roman"/>
        </w:rPr>
        <w:t>temeljem odredbe</w:t>
      </w:r>
      <w:r w:rsidR="00F744FF">
        <w:rPr>
          <w:rFonts w:hAnsi="Times New Roman" w:ascii="Times New Roman"/>
        </w:rPr>
        <w:t xml:space="preserve"> čl. </w:t>
      </w:r>
      <w:r w:rsidR="00F744FF" w:rsidRPr="00FE45A4">
        <w:rPr>
          <w:rFonts w:hAnsi="Times New Roman" w:ascii="Times New Roman"/>
        </w:rPr>
        <w:t xml:space="preserve">27. stav 8. </w:t>
      </w:r>
      <w:r w:rsidR="00F744FF" w:rsidRPr="00FE45A4">
        <w:rPr>
          <w:rFonts w:hAnsi="Times New Roman" w:ascii="Times New Roman"/>
          <w:szCs w:val="24"/>
        </w:rPr>
        <w:t>Stečajnog zakona ("Narodne novine" broj 44/96, 29/99, 129/00, 123/03, 82/06, 116/10, 25/12, 133/12; dalje u tekstu stari SZ)</w:t>
      </w:r>
      <w:r w:rsidR="00F744FF">
        <w:rPr>
          <w:rFonts w:hAnsi="Times New Roman" w:ascii="Times New Roman"/>
          <w:szCs w:val="24"/>
        </w:rPr>
        <w:t>, u svezi s člankom 441. stav 1. SZ-a.</w:t>
      </w:r>
    </w:p>
    <w:p w:rsidRDefault="00D536C6" w:rsidP="00FB6935" w:rsidR="002F17E2" w:rsidRPr="00FB693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Radi se o stečajnom postupku koji je pokrenut još 2012. godine te se na isti ne primjenjuje novi SZ vezano za izbor stečajnog upravitelja, a niti se primjenjuje</w:t>
      </w:r>
      <w:r w:rsidRPr="00D536C6">
        <w:t xml:space="preserve"> </w:t>
      </w:r>
      <w:r>
        <w:rPr>
          <w:rFonts w:hAnsi="Times New Roman" w:ascii="Times New Roman"/>
        </w:rPr>
        <w:t>Pravilnik</w:t>
      </w:r>
      <w:r w:rsidRPr="00D536C6">
        <w:rPr>
          <w:rFonts w:hAnsi="Times New Roman" w:ascii="Times New Roman"/>
        </w:rPr>
        <w:t xml:space="preserve"> o pretpostavkama i načinu izbora stečajnoga upravitelja metodom slučajnog odabira (NN  106/15).</w:t>
      </w:r>
    </w:p>
    <w:p w:rsidRDefault="005B47E4" w:rsidP="0042606C" w:rsidR="00D10450" w:rsidRPr="002F17E2">
      <w:pPr>
        <w:jc w:val="center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 xml:space="preserve">U Zagrebu, </w:t>
      </w:r>
      <w:r w:rsidR="00D536C6">
        <w:rPr>
          <w:rFonts w:hAnsi="Times New Roman" w:ascii="Times New Roman"/>
          <w:szCs w:val="24"/>
        </w:rPr>
        <w:t xml:space="preserve">23. siječnja 2018. </w:t>
      </w:r>
    </w:p>
    <w:p w:rsidRDefault="005B47E4" w:rsidP="00320A99" w:rsidR="005B47E4" w:rsidRPr="002F17E2">
      <w:pPr>
        <w:ind w:firstLine="720" w:left="5760"/>
        <w:jc w:val="both"/>
        <w:rPr>
          <w:rFonts w:hAnsi="Times New Roman" w:ascii="Times New Roman"/>
          <w:szCs w:val="24"/>
        </w:rPr>
      </w:pPr>
      <w:r w:rsidRPr="002F17E2">
        <w:rPr>
          <w:rFonts w:hAnsi="Times New Roman" w:ascii="Times New Roman"/>
          <w:szCs w:val="24"/>
        </w:rPr>
        <w:t xml:space="preserve"> </w:t>
      </w:r>
      <w:r w:rsidR="00215A36" w:rsidRPr="002F17E2">
        <w:rPr>
          <w:rFonts w:hAnsi="Times New Roman" w:ascii="Times New Roman"/>
          <w:szCs w:val="24"/>
        </w:rPr>
        <w:tab/>
        <w:t xml:space="preserve"> </w:t>
      </w:r>
      <w:r w:rsidR="000A0324">
        <w:rPr>
          <w:rFonts w:hAnsi="Times New Roman" w:ascii="Times New Roman"/>
          <w:szCs w:val="24"/>
        </w:rPr>
        <w:t>SUDAC</w:t>
      </w:r>
    </w:p>
    <w:p w:rsidRDefault="00B20FEC" w:rsidP="00215A36" w:rsidR="005B47E4" w:rsidRPr="002F17E2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Nevenka Siladi Rstić</w:t>
      </w:r>
      <w:r w:rsidR="00595051">
        <w:rPr>
          <w:rFonts w:hAnsi="Times New Roman" w:ascii="Times New Roman"/>
          <w:szCs w:val="24"/>
        </w:rPr>
        <w:t>,v.r.</w:t>
      </w:r>
    </w:p>
    <w:p w:rsidRDefault="00EA362A" w:rsidP="00320A99" w:rsidR="00EA362A" w:rsidRPr="002F17E2">
      <w:pPr>
        <w:jc w:val="both"/>
        <w:rPr>
          <w:rFonts w:hAnsi="Times New Roman" w:ascii="Times New Roman"/>
          <w:i/>
          <w:szCs w:val="24"/>
        </w:rPr>
      </w:pPr>
      <w:r w:rsidRPr="002F17E2">
        <w:rPr>
          <w:rFonts w:hAnsi="Times New Roman" w:ascii="Times New Roman"/>
          <w:i/>
          <w:szCs w:val="24"/>
        </w:rPr>
        <w:t>Pouka o pravnom lijeku:</w:t>
      </w:r>
    </w:p>
    <w:p w:rsidRDefault="00EA362A" w:rsidP="00320A99" w:rsidR="00EA362A" w:rsidRPr="00FB6935">
      <w:pPr>
        <w:jc w:val="both"/>
        <w:rPr>
          <w:rFonts w:hAnsi="Times New Roman" w:ascii="Times New Roman"/>
          <w:i/>
          <w:szCs w:val="24"/>
        </w:rPr>
      </w:pPr>
      <w:r w:rsidRPr="002F17E2">
        <w:rPr>
          <w:rFonts w:hAnsi="Times New Roman" w:ascii="Times New Roman"/>
          <w:i/>
          <w:szCs w:val="24"/>
        </w:rPr>
        <w:t xml:space="preserve">Protiv ovog rješenja </w:t>
      </w:r>
      <w:r w:rsidR="0048416D" w:rsidRPr="002F17E2">
        <w:rPr>
          <w:rFonts w:hAnsi="Times New Roman" w:ascii="Times New Roman"/>
          <w:i/>
          <w:szCs w:val="24"/>
        </w:rPr>
        <w:t xml:space="preserve"> dopuštena je žalba u roku od 8 dana   od primitka rješenja, žalba Visokom trgovačkom sudu RH, a koja se podnosi putem ovog suda u 3 primjerka.</w:t>
      </w:r>
    </w:p>
    <w:p w:rsidRDefault="00595051" w:rsidP="00595051" w:rsidR="00595051">
      <w:pPr>
        <w:pStyle w:val="Odlomakpopisa"/>
        <w:autoSpaceDE w:val="false"/>
        <w:autoSpaceDN w:val="false"/>
        <w:ind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595051" w:rsidR="00595051" w:rsidRPr="00595051">
      <w:pPr>
        <w:rPr>
          <w:rFonts w:hAnsi="Times New Roman" w:ascii="Times New Roman"/>
        </w:rPr>
      </w:pPr>
      <w:r w:rsidRPr="00595051">
        <w:rPr>
          <w:rFonts w:hAnsi="Times New Roman" w:ascii="Times New Roman"/>
          <w:szCs w:val="24"/>
        </w:rPr>
        <w:tab/>
      </w:r>
      <w:r w:rsidRPr="00595051">
        <w:rPr>
          <w:rFonts w:hAnsi="Times New Roman" w:ascii="Times New Roman"/>
          <w:szCs w:val="24"/>
        </w:rPr>
        <w:tab/>
      </w:r>
      <w:r w:rsidRPr="00595051">
        <w:rPr>
          <w:rFonts w:hAnsi="Times New Roman" w:ascii="Times New Roman"/>
          <w:szCs w:val="24"/>
        </w:rPr>
        <w:tab/>
      </w:r>
      <w:r w:rsidRPr="00595051">
        <w:rPr>
          <w:rFonts w:hAnsi="Times New Roman" w:ascii="Times New Roman"/>
          <w:szCs w:val="24"/>
        </w:rPr>
        <w:tab/>
      </w:r>
      <w:r w:rsidRPr="00595051">
        <w:rPr>
          <w:rFonts w:hAnsi="Times New Roman" w:ascii="Times New Roman"/>
          <w:szCs w:val="24"/>
        </w:rPr>
        <w:tab/>
      </w:r>
      <w:r w:rsidRPr="00595051">
        <w:rPr>
          <w:rFonts w:hAnsi="Times New Roman" w:ascii="Times New Roman"/>
          <w:szCs w:val="24"/>
        </w:rPr>
        <w:tab/>
      </w:r>
      <w:r w:rsidRPr="00595051">
        <w:rPr>
          <w:rFonts w:hAnsi="Times New Roman" w:ascii="Times New Roman"/>
          <w:szCs w:val="24"/>
        </w:rPr>
        <w:tab/>
      </w:r>
      <w:r w:rsidRPr="00595051">
        <w:rPr>
          <w:rFonts w:hAnsi="Times New Roman" w:ascii="Times New Roman"/>
          <w:szCs w:val="24"/>
        </w:rPr>
        <w:tab/>
      </w:r>
      <w:r w:rsidRPr="00595051">
        <w:rPr>
          <w:rFonts w:hAnsi="Times New Roman" w:ascii="Times New Roman"/>
        </w:rPr>
        <w:t>Za točnost otpravka-ovl.službenik</w:t>
      </w:r>
    </w:p>
    <w:p w:rsidRDefault="00595051" w:rsidP="00595051" w:rsidR="00595051" w:rsidRPr="00595051">
      <w:pPr>
        <w:ind w:firstLine="720" w:left="5760"/>
        <w:rPr>
          <w:rFonts w:hAnsi="Times New Roman" w:ascii="Times New Roman"/>
        </w:rPr>
      </w:pPr>
      <w:r w:rsidRPr="00595051">
        <w:rPr>
          <w:rFonts w:hAnsi="Times New Roman" w:ascii="Times New Roman"/>
        </w:rPr>
        <w:t>Vinka Mihalinčić</w:t>
      </w:r>
    </w:p>
    <w:p w:rsidRDefault="00EA362A" w:rsidP="00595051" w:rsidR="00EA362A" w:rsidRPr="00200A62">
      <w:pPr>
        <w:pStyle w:val="Odlomakpopisa"/>
        <w:autoSpaceDE w:val="false"/>
        <w:autoSpaceDN w:val="false"/>
        <w:ind w:left="426"/>
        <w:jc w:val="both"/>
        <w:rPr>
          <w:rFonts w:hAnsi="Times New Roman" w:ascii="Times New Roman"/>
          <w:szCs w:val="24"/>
        </w:rPr>
      </w:pPr>
      <w:r w:rsidRPr="00200A62">
        <w:rPr>
          <w:rFonts w:hAnsi="Times New Roman" w:ascii="Times New Roman"/>
          <w:szCs w:val="24"/>
        </w:rPr>
        <w:tab/>
      </w:r>
      <w:r w:rsidRPr="00200A62">
        <w:rPr>
          <w:rFonts w:hAnsi="Times New Roman" w:ascii="Times New Roman"/>
          <w:szCs w:val="24"/>
        </w:rPr>
        <w:tab/>
      </w:r>
    </w:p>
    <w:sectPr w:rsidSect="00200A62" w:rsidR="00EA362A" w:rsidRPr="00200A6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4" w:right="1418" w:top="152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492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="00D57641" w:rsidRPr="00D57641">
      <w:rPr>
        <w:rFonts w:hAnsi="Times New Roman" w:ascii="Times New Roman"/>
      </w:rPr>
      <w:t>Poslovni broj: 47. St-</w:t>
    </w:r>
    <w:r w:rsidR="00200A62">
      <w:rPr>
        <w:rFonts w:hAnsi="Times New Roman" w:ascii="Times New Roman"/>
      </w:rPr>
      <w:t>319/12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P="00953077" w:rsidR="00D57641">
    <w:pPr>
      <w:pStyle w:val="Zaglavlje"/>
      <w:rPr>
        <w:rFonts w:hAnsi="Times New Roman" w:ascii="Times New Roman"/>
        <w:sz w:val="20"/>
      </w:rPr>
    </w:pPr>
    <w:r>
      <w:tab/>
    </w:r>
    <w:r w:rsidR="00200A62">
      <w:tab/>
    </w:r>
    <w:r w:rsidR="00D57641" w:rsidRPr="00D57641">
      <w:rPr>
        <w:rFonts w:hAnsi="Times New Roman" w:ascii="Times New Roman"/>
      </w:rPr>
      <w:t xml:space="preserve">Poslovni broj: </w:t>
    </w:r>
    <w:r w:rsidRPr="00D57641">
      <w:rPr>
        <w:rFonts w:hAnsi="Times New Roman" w:ascii="Times New Roman"/>
      </w:rPr>
      <w:t>47. St-</w:t>
    </w:r>
    <w:r w:rsidR="000B0322">
      <w:rPr>
        <w:rFonts w:hAnsi="Times New Roman" w:ascii="Times New Roman"/>
      </w:rPr>
      <w:t>1691/17-</w:t>
    </w:r>
  </w:p>
  <w:p w:rsidRDefault="000453AD" w:rsidP="00953077" w:rsidR="00200A62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113665</wp:posOffset>
          </wp:positionV>
          <wp:extent cy="732790" cx="563245"/>
          <wp:effectExtent b="0" r="8255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732790" cx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65DCE" w:rsidP="00953077" w:rsidR="00065DCE" w:rsidRPr="00551901">
    <w:pPr>
      <w:pStyle w:val="Zaglavlje"/>
      <w:rPr>
        <w:rFonts w:hAnsi="Times New Roman" w:ascii="Times New Roman"/>
      </w:rPr>
    </w:pPr>
  </w:p>
  <w:p w:rsidRDefault="000453AD" w:rsidP="00953077" w:rsidR="000453AD" w:rsidRPr="00551901">
    <w:pPr>
      <w:pStyle w:val="Zaglavlje"/>
      <w:rPr>
        <w:rFonts w:hAnsi="Times New Roman" w:ascii="Times New Roman"/>
      </w:rPr>
    </w:pPr>
  </w:p>
  <w:p w:rsidRDefault="000453AD" w:rsidP="00953077" w:rsidR="000453AD" w:rsidRPr="00551901">
    <w:pPr>
      <w:pStyle w:val="Zaglavlje"/>
      <w:rPr>
        <w:rFonts w:hAnsi="Times New Roman" w:ascii="Times New Roman"/>
      </w:rPr>
    </w:pPr>
  </w:p>
  <w:p w:rsidRDefault="000453AD" w:rsidP="00953077" w:rsidR="000453AD" w:rsidRPr="00551901">
    <w:pPr>
      <w:pStyle w:val="Zaglavlje"/>
      <w:rPr>
        <w:rFonts w:hAnsi="Times New Roman" w:ascii="Times New Roman"/>
      </w:rPr>
    </w:pPr>
  </w:p>
  <w:p w:rsidRDefault="000453AD" w:rsidP="000C42FE" w:rsidR="000453AD" w:rsidRPr="00551901">
    <w:pPr>
      <w:pStyle w:val="Zaglavlje"/>
      <w:ind w:left="426"/>
      <w:rPr>
        <w:rFonts w:hAnsi="Times New Roman" w:ascii="Times New Roman"/>
      </w:rPr>
    </w:pPr>
    <w:r w:rsidRPr="00551901">
      <w:rPr>
        <w:rFonts w:hAnsi="Times New Roman" w:ascii="Times New Roman"/>
      </w:rPr>
      <w:t>REPUBLIKA HRVATSKA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</w:rPr>
    </w:pPr>
    <w:r w:rsidRPr="00551901">
      <w:rPr>
        <w:rFonts w:hAnsi="Times New Roman" w:ascii="Times New Roman"/>
      </w:rPr>
      <w:t>Trgovački sud u Zagrebu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</w:rPr>
    </w:pPr>
    <w:r w:rsidRPr="00551901">
      <w:rPr>
        <w:rFonts w:hAnsi="Times New Roman" w:ascii="Times New Roman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B93EA2"/>
    <w:multiLevelType w:val="hybridMultilevel"/>
    <w:tmpl w:val="C89A6806"/>
    <w:lvl w:tplc="EC3E8550" w:ilvl="0">
      <w:start w:val="1"/>
      <w:numFmt w:val="decimal"/>
      <w:lvlText w:val="%1.)"/>
      <w:lvlJc w:val="left"/>
      <w:pPr>
        <w:ind w:hanging="360" w:left="720"/>
      </w:pPr>
      <w:rPr>
        <w:rFonts w:cs="Arial"/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37C8F"/>
    <w:multiLevelType w:val="hybridMultilevel"/>
    <w:tmpl w:val="E1D2E270"/>
    <w:lvl w:tplc="8B26A106" w:ilvl="0">
      <w:start w:val="1"/>
      <w:numFmt w:val="upperRoman"/>
      <w:lvlText w:val="%1)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2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7293C2C"/>
    <w:multiLevelType w:val="hybridMultilevel"/>
    <w:tmpl w:val="887A495A"/>
    <w:lvl w:tplc="A66AAF3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0"/>
  </w:num>
  <w:num w:numId="5">
    <w:abstractNumId w:val="7"/>
  </w:num>
  <w:num w:numId="6">
    <w:abstractNumId w:val="12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2"/>
  </w:num>
  <w:num w:numId="12">
    <w:abstractNumId w:val="13"/>
  </w:num>
  <w:num w:numId="13">
    <w:abstractNumId w:val="1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17F1A"/>
    <w:rsid w:val="000453AD"/>
    <w:rsid w:val="00065DCE"/>
    <w:rsid w:val="000A0324"/>
    <w:rsid w:val="000A2C15"/>
    <w:rsid w:val="000B0322"/>
    <w:rsid w:val="000D63B0"/>
    <w:rsid w:val="00126663"/>
    <w:rsid w:val="001459DC"/>
    <w:rsid w:val="00177D7D"/>
    <w:rsid w:val="001A5D01"/>
    <w:rsid w:val="001C275B"/>
    <w:rsid w:val="001D1381"/>
    <w:rsid w:val="00200A62"/>
    <w:rsid w:val="00215A36"/>
    <w:rsid w:val="002254D7"/>
    <w:rsid w:val="002446C6"/>
    <w:rsid w:val="00262D45"/>
    <w:rsid w:val="002A698D"/>
    <w:rsid w:val="002D638D"/>
    <w:rsid w:val="002F17E2"/>
    <w:rsid w:val="003055A7"/>
    <w:rsid w:val="00307CDC"/>
    <w:rsid w:val="00320A99"/>
    <w:rsid w:val="00363E7E"/>
    <w:rsid w:val="0042606C"/>
    <w:rsid w:val="00454337"/>
    <w:rsid w:val="0046490F"/>
    <w:rsid w:val="0048416D"/>
    <w:rsid w:val="004B0932"/>
    <w:rsid w:val="00537B2D"/>
    <w:rsid w:val="00551901"/>
    <w:rsid w:val="00552A26"/>
    <w:rsid w:val="00595051"/>
    <w:rsid w:val="005B47E4"/>
    <w:rsid w:val="0060720B"/>
    <w:rsid w:val="006371BF"/>
    <w:rsid w:val="00654926"/>
    <w:rsid w:val="00696F4A"/>
    <w:rsid w:val="0069774D"/>
    <w:rsid w:val="006B1C01"/>
    <w:rsid w:val="006C5FEB"/>
    <w:rsid w:val="006E7C42"/>
    <w:rsid w:val="00736221"/>
    <w:rsid w:val="00772068"/>
    <w:rsid w:val="0078197F"/>
    <w:rsid w:val="007B34FB"/>
    <w:rsid w:val="007D7DE5"/>
    <w:rsid w:val="0080335A"/>
    <w:rsid w:val="0083253F"/>
    <w:rsid w:val="00867E13"/>
    <w:rsid w:val="008C426A"/>
    <w:rsid w:val="0090680E"/>
    <w:rsid w:val="009361A4"/>
    <w:rsid w:val="00A41763"/>
    <w:rsid w:val="00A56B9F"/>
    <w:rsid w:val="00A6049F"/>
    <w:rsid w:val="00B20FEC"/>
    <w:rsid w:val="00B219B3"/>
    <w:rsid w:val="00B51450"/>
    <w:rsid w:val="00B65695"/>
    <w:rsid w:val="00BD7BAE"/>
    <w:rsid w:val="00C118A7"/>
    <w:rsid w:val="00C16E67"/>
    <w:rsid w:val="00C86400"/>
    <w:rsid w:val="00CA167D"/>
    <w:rsid w:val="00CD1D74"/>
    <w:rsid w:val="00CE5D64"/>
    <w:rsid w:val="00D10450"/>
    <w:rsid w:val="00D37F87"/>
    <w:rsid w:val="00D51E98"/>
    <w:rsid w:val="00D536C6"/>
    <w:rsid w:val="00D57641"/>
    <w:rsid w:val="00D927E4"/>
    <w:rsid w:val="00E93516"/>
    <w:rsid w:val="00EA362A"/>
    <w:rsid w:val="00EA45B8"/>
    <w:rsid w:val="00ED24EF"/>
    <w:rsid w:val="00F06033"/>
    <w:rsid w:val="00F21718"/>
    <w:rsid w:val="00F30234"/>
    <w:rsid w:val="00F744FF"/>
    <w:rsid w:val="00FB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</w:style>
  <w:style w:styleId="Tijeloteksta" w:type="paragraph">
    <w:name w:val="Body Text"/>
    <w:basedOn w:val="Normal"/>
    <w:pPr>
      <w:jc w:val="both"/>
    </w:pPr>
    <w:rPr>
      <w:sz w:val="22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0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051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051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051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</w:style>
  <w:style w:styleId="Tijeloteksta" w:type="paragraph">
    <w:name w:val="Body Text"/>
    <w:basedOn w:val="Normal"/>
    <w:pPr>
      <w:jc w:val="both"/>
    </w:pPr>
    <w:rPr>
      <w:sz w:val="22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0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051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051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051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1691</izvorni_sadrzaj>
    <derivirana_varijabla naziv="DomainObject.Predmet.Broj_1">1691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2007-03-28 PREDMET podnesak Zagrebačke banke d.d. od 27.03.07. IN2 napomene: 2007-04-03 PREDMET podnesak (OS Jastrebarsko) od 02.04.2007. IN2 napomene: 2007-10-23 PREDMET podnesak (OS Jastrebarsko) od 22.10.2007. IN2 napomene: 2008-03-13 PREDMET podnesak (OS Jastrebarsko) od 12.03.2008. IN2 napomene: 2008-03-26 PREDMET oglasna ploča od 26.03.08. IN2 napomene: 2008-03-27 PREDMET ogl.ploča od 11.03.2008. IN2 napomene: 2008-03-28 PREDMET SPIS PRESIGNIRAN IZ REF. SUTKINJE MALENICA U ref. sutkinje Siladi Rstić rj. od 21.03.2008. 10 Su-30/08 IN2 napomene: 2008-05-06 PREDMET ogl.ploča od 28.04.2008. IN2 napomene: 2008-05-06 PREDMET povrat pismena od 05.05.2008. IN2 napomene: 2008-05-15 PREDMET Ogl. ploča Zaklj. od 28.4.08. IN2 napomene: 2008-05-15 PREDMET Ogl. ploča Obavijest vjer. od 09.5.08. IN2 napomene: 2008-05-29 PREDMET Ogl. ploča Rj. od 15.5.08. IN2 napomene: 2008-06-26 PREDMET podnesak (ZABA) od 24.06.2008. IN2 napomene: 2008-07-31 PREDMET podn ZABA IN2 napomene: 2008-08-07 PREDMET oglasna ploča od 07.08.08. IN2 napomene: 2008-09-30 PREDMET Podnesak stečajnog upravitelja Mirona Markičevića IN2 napomene: 2008-10-02 PREDMET 01.10.2008. Rješenje Općinskog suda Jastrebarko IN2 napomene: 2008-10-14 PREDMET ogl.ploča od 03.10.2008. IN2 napomene: 2008-10-29 PREDMET ogl.ploča od 20.10.2008. rj. od 20.10.2008. IN2 napomene: 2009-01-08 PREDMET ogl.ploča od 01.12.2008. IN2 napomene: 2009-01-19 PREDMET podnesak (OS Jastrebarsko, rj. od 20.08.2008.) od 19.01.2009. IN2 napomene: 2009-01-20 PREDMET podnesak (OS Jastrebarsko, rj. od 24.11.2008.) od 19.01.2009. IN2 napomene: 2009-01-23 PREDMET oglasna ploča od 23.1.09. rj. od 8.1.09. IN2 napomene: 2009-01-23 PREDMET oglasna ploča od 23.1.09. rješ. od 8.1.09. C.I.B.d.o.o IN2 napomene: 2009-01-23 PREDMET ogl.ploča od 15.01.2009. IN2 napomene: 2009-02-04 PREDMET ogl.ploča od 27.01.2009. IN2 napomene: 2009-02-20 PREDMET Rješenje Opć.sud Jastrebarsko ZKO br.Z-1500/07 IN2 napomene: 2009-02-25 PREDMET ogl.ploča od 17.02.2009. IN2 napomene: 2009-03-11 PREDMET podnesak (Zagrebačka banka d.d.) od 10.03.2009. IN2 napomene: 2009-03-17 PREDMET podnesak (Zagrebačka banka d.d.) od 17.03.2009. IN2 napomene: 2009-03-26 PREDMET ogl.ploča od 18.03.2009. IN2 napomene: 2009-04-15 PREDMET ogl.ploča od 07.04.2009. IN2 napomene: 2009-04-29 PREDMET ogl.ploča od 21.04.2009. IN2 napomene: 2009-05-12 PREDMET podnesak (OS Jastrebarsko, rj. od 11.05.2009.) od 11.05.2009. IN2 napomene: 2009-05-14 PREDMET podnesak (OS Jastrebarsko) od 13.05.2009. IN2 napomene: 2009-05-15 PREDMET podnesak (OS Jastrebarsko) od 14.05.2009. IN2 napomene: 2009-05-18 PREDMET podnesak (OS Jastrebarsko) od 15.05.2009. IN2 napomene: 2009-05-18 PREDMET podnesak (OS Jastrebarsko) od 15.05.2009. IN2 napomene: 2009-06-04 PREDMET Oglasna  ploča od 02.06.09. IN2 napomene: 0009-07-29 PREDMET rješ.o uknjižbi Z-1207/09 /Fabijanić Zvonka/ od 14.5.09..OS-a Jastrebarsko IN2 napomene: 2009-07-29 PREDMET rješ. o uknjižbi Z-1209/09 /Navoj Gorana/ od 15.5.09. OS-Jastrebarsko IN2 napomene: 2009-09-01 PREDMET ogl.ploča od 11.08.2009. IN2 napomene: 2009-09-28 PREDMET ogl.ploča od 15.09.2009. IN2 napomene: 2009-10-23 PREDMET ogl.ploča od 13.10.2009. IN2 napomene: 2009-11-17 PREDMET ogl.ploča od 16.10.2009. IN2 napomene: 2010-01-18 PREDMET ogl. ploča od 18.01.2010. IN2 napomene: 2010-01-22 PREDMET Podnesak (ODO u Jasterberskom) od 22.01.2010. IN2 napomene: 2010-01-22 PREDMET Podnesak (ODO u Jastrebarskom) od 22.01.2010. IN2 napomene: 2010-02-25 PREDMET Podnesak (MLEDEN PREPROTIĆ) od 25.02.2010. IN2 napomene: 2010-03-01 PREDMET ogl. ploča od 01.03.2010. 4x IN2 napomene: 2010-03-02 PREDMET ogl. ploča od 02.03.2010. IN2 napomene: 2010-03-31 PREDMET ogl. ploča od 31.03.2010. IN2 napomene: 2010-05-06 PREDMET Podnesak (OS u Jastrebarskom) od 06.05.2010. IN2 napomene: 2010-05-21 PREDMET ogl. ploča od 21.05.2010. IN2 napomene: 2010-05-21 PREDMET ogl. ploča od 21.05.2010. IN2 napomene: 2010-06-11 PREDM</izvorni_sadrzaj>
    <derivirana_varijabla naziv="DomainObject.Predmet.Opis_1">MIGRIRANO IZ IN2 IN2 napomene: 2007-03-28 PREDMET podnesak Zagrebačke banke d.d. od 27.03.07. IN2 napomene: 2007-04-03 PREDMET podnesak (OS Jastrebarsko) od 02.04.2007. IN2 napomene: 2007-10-23 PREDMET podnesak (OS Jastrebarsko) od 22.10.2007. IN2 napomene: 2008-03-13 PREDMET podnesak (OS Jastrebarsko) od 12.03.2008. IN2 napomene: 2008-03-26 PREDMET oglasna ploča od 26.03.08. IN2 napomene: 2008-03-27 PREDMET ogl.ploča od 11.03.2008. IN2 napomene: 2008-03-28 PREDMET SPIS PRESIGNIRAN IZ REF. SUTKINJE MALENICA U ref. sutkinje Siladi Rstić rj. od 21.03.2008. 10 Su-30/08 IN2 napomene: 2008-05-06 PREDMET ogl.ploča od 28.04.2008. IN2 napomene: 2008-05-06 PREDMET povrat pismena od 05.05.2008. IN2 napomene: 2008-05-15 PREDMET Ogl. ploča Zaklj. od 28.4.08. IN2 napomene: 2008-05-15 PREDMET Ogl. ploča Obavijest vjer. od 09.5.08. IN2 napomene: 2008-05-29 PREDMET Ogl. ploča Rj. od 15.5.08. IN2 napomene: 2008-06-26 PREDMET podnesak (ZABA) od 24.06.2008. IN2 napomene: 2008-07-31 PREDMET podn ZABA IN2 napomene: 2008-08-07 PREDMET oglasna ploča od 07.08.08. IN2 napomene: 2008-09-30 PREDMET Podnesak stečajnog upravitelja Mirona Markičevića IN2 napomene: 2008-10-02 PREDMET 01.10.2008. Rješenje Općinskog suda Jastrebarko IN2 napomene: 2008-10-14 PREDMET ogl.ploča od 03.10.2008. IN2 napomene: 2008-10-29 PREDMET ogl.ploča od 20.10.2008. rj. od 20.10.2008. IN2 napomene: 2009-01-08 PREDMET ogl.ploča od 01.12.2008. IN2 napomene: 2009-01-19 PREDMET podnesak (OS Jastrebarsko, rj. od 20.08.2008.) od 19.01.2009. IN2 napomene: 2009-01-20 PREDMET podnesak (OS Jastrebarsko, rj. od 24.11.2008.) od 19.01.2009. IN2 napomene: 2009-01-23 PREDMET oglasna ploča od 23.1.09. rj. od 8.1.09. IN2 napomene: 2009-01-23 PREDMET oglasna ploča od 23.1.09. rješ. od 8.1.09. C.I.B.d.o.o IN2 napomene: 2009-01-23 PREDMET ogl.ploča od 15.01.2009. IN2 napomene: 2009-02-04 PREDMET ogl.ploča od 27.01.2009. IN2 napomene: 2009-02-20 PREDMET Rješenje Opć.sud Jastrebarsko ZKO br.Z-1500/07 IN2 napomene: 2009-02-25 PREDMET ogl.ploča od 17.02.2009. IN2 napomene: 2009-03-11 PREDMET podnesak (Zagrebačka banka d.d.) od 10.03.2009. IN2 napomene: 2009-03-17 PREDMET podnesak (Zagrebačka banka d.d.) od 17.03.2009. IN2 napomene: 2009-03-26 PREDMET ogl.ploča od 18.03.2009. IN2 napomene: 2009-04-15 PREDMET ogl.ploča od 07.04.2009. IN2 napomene: 2009-04-29 PREDMET ogl.ploča od 21.04.2009. IN2 napomene: 2009-05-12 PREDMET podnesak (OS Jastrebarsko, rj. od 11.05.2009.) od 11.05.2009. IN2 napomene: 2009-05-14 PREDMET podnesak (OS Jastrebarsko) od 13.05.2009. IN2 napomene: 2009-05-15 PREDMET podnesak (OS Jastrebarsko) od 14.05.2009. IN2 napomene: 2009-05-18 PREDMET podnesak (OS Jastrebarsko) od 15.05.2009. IN2 napomene: 2009-05-18 PREDMET podnesak (OS Jastrebarsko) od 15.05.2009. IN2 napomene: 2009-06-04 PREDMET Oglasna  ploča od 02.06.09. IN2 napomene: 0009-07-29 PREDMET rješ.o uknjižbi Z-1207/09 /Fabijanić Zvonka/ od 14.5.09..OS-a Jastrebarsko IN2 napomene: 2009-07-29 PREDMET rješ. o uknjižbi Z-1209/09 /Navoj Gorana/ od 15.5.09. OS-Jastrebarsko IN2 napomene: 2009-09-01 PREDMET ogl.ploča od 11.08.2009. IN2 napomene: 2009-09-28 PREDMET ogl.ploča od 15.09.2009. IN2 napomene: 2009-10-23 PREDMET ogl.ploča od 13.10.2009. IN2 napomene: 2009-11-17 PREDMET ogl.ploča od 16.10.2009. IN2 napomene: 2010-01-18 PREDMET ogl. ploča od 18.01.2010. IN2 napomene: 2010-01-22 PREDMET Podnesak (ODO u Jasterberskom) od 22.01.2010. IN2 napomene: 2010-01-22 PREDMET Podnesak (ODO u Jastrebarskom) od 22.01.2010. IN2 napomene: 2010-02-25 PREDMET Podnesak (MLEDEN PREPROTIĆ) od 25.02.2010. IN2 napomene: 2010-03-01 PREDMET ogl. ploča od 01.03.2010. 4x IN2 napomene: 2010-03-02 PREDMET ogl. ploča od 02.03.2010. IN2 napomene: 2010-03-31 PREDMET ogl. ploča od 31.03.2010. IN2 napomene: 2010-05-06 PREDMET Podnesak (OS u Jastrebarskom) od 06.05.2010. IN2 napomene: 2010-05-21 PREDMET ogl. ploča od 21.05.2010. IN2 napomene: 2010-05-21 PREDMET ogl. ploča od 21.05.2010. IN2 napomene: 2010-06-11 PREDM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St-1691/2017</izvorni_sadrzaj>
    <derivirana_varijabla naziv="DomainObject.Predmet.OznakaBroj_1">St-1691/2017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1-9 ormar br. 14
10 u ref. kal do 15.1.18.</izvorni_sadrzaj>
    <derivirana_varijabla naziv="DomainObject.Predmet.PrimjedbaSuca_1">1-9 ormar br. 14
10 u ref. kal do 15.1.18.</derivirana_varijabla>
  </DomainObject.Predmet.PrimjedbaSuca>
  <DomainObject.Predmet.ProtustrankaFormated>
    <izvorni_sadrzaj>  Stečajna masa iza ELAG elementi i agregati za građenje d.d. - u stečaju</izvorni_sadrzaj>
    <derivirana_varijabla naziv="DomainObject.Predmet.ProtustrankaFormated_1">  Stečajna masa iza ELAG elementi i agregati za građenje d.d. - u stečaju</derivirana_varijabla>
  </DomainObject.Predmet.ProtustrankaFormated>
  <DomainObject.Predmet.ProtustrankaFormatedOIB>
    <izvorni_sadrzaj>  Stečajna masa iza ELAG elementi i agregati za građenje d.d. - u stečaju, OIB 67258802384</izvorni_sadrzaj>
    <derivirana_varijabla naziv="DomainObject.Predmet.ProtustrankaFormatedOIB_1">  Stečajna masa iza ELAG elementi i agregati za građenje d.d. - u stečaju, OIB 67258802384</derivirana_varijabla>
  </DomainObject.Predmet.ProtustrankaFormatedOIB>
  <DomainObject.Predmet.ProtustrankaFormatedWithAdress>
    <izvorni_sadrzaj> Stečajna masa iza ELAG elementi i agregati za građenje d.d. - u stečaju, Vojina Bakića 10, 10000 Zagreb</izvorni_sadrzaj>
    <derivirana_varijabla naziv="DomainObject.Predmet.ProtustrankaFormatedWithAdress_1"> Stečajna masa iza ELAG elementi i agregati za građenje d.d. - u stečaju, Vojina Bakića 10, 10000 Zagreb</derivirana_varijabla>
  </DomainObject.Predmet.ProtustrankaFormatedWithAdress>
  <DomainObject.Predmet.ProtustrankaFormatedWithAdressOIB>
    <izvorni_sadrzaj> Stečajna masa iza ELAG elementi i agregati za građenje d.d. - u stečaju, OIB 67258802384, Vojina Bakića 10, 10000 Zagreb</izvorni_sadrzaj>
    <derivirana_varijabla naziv="DomainObject.Predmet.ProtustrankaFormatedWithAdressOIB_1"> Stečajna masa iza ELAG elementi i agregati za građenje d.d. - u stečaju, OIB 67258802384, Vojina Bakića 10, 10000 Zagreb</derivirana_varijabla>
  </DomainObject.Predmet.ProtustrankaFormatedWithAdressOIB>
  <DomainObject.Predmet.ProtustrankaWithAdress>
    <izvorni_sadrzaj>Stečajna masa iza ELAG elementi i agregati za građenje d.d. - u stečaju Vojina Bakića 10, 10000 Zagreb</izvorni_sadrzaj>
    <derivirana_varijabla naziv="DomainObject.Predmet.ProtustrankaWithAdress_1">Stečajna masa iza ELAG elementi i agregati za građenje d.d. - u stečaju Vojina Bakića 10, 10000 Zagreb</derivirana_varijabla>
  </DomainObject.Predmet.ProtustrankaWithAdress>
  <DomainObject.Predmet.ProtustrankaWithAdressOIB>
    <izvorni_sadrzaj>Stečajna masa iza ELAG elementi i agregati za građenje d.d. - u stečaju, OIB 67258802384, Vojina Bakića 10, 10000 Zagreb</izvorni_sadrzaj>
    <derivirana_varijabla naziv="DomainObject.Predmet.ProtustrankaWithAdressOIB_1">Stečajna masa iza ELAG elementi i agregati za građenje d.d. - u stečaju, OIB 67258802384, Vojina Bakića 10, 10000 Zagreb</derivirana_varijabla>
  </DomainObject.Predmet.ProtustrankaWithAdressOIB>
  <DomainObject.Predmet.ProtustrankaNazivFormated>
    <izvorni_sadrzaj>Stečajna masa iza ELAG elementi i agregati za građenje d.d. - u stečaju</izvorni_sadrzaj>
    <derivirana_varijabla naziv="DomainObject.Predmet.ProtustrankaNazivFormated_1">Stečajna masa iza ELAG elementi i agregati za građenje d.d. - u stečaju</derivirana_varijabla>
  </DomainObject.Predmet.ProtustrankaNazivFormated>
  <DomainObject.Predmet.ProtustrankaNazivFormatedOIB>
    <izvorni_sadrzaj>Stečajna masa iza ELAG elementi i agregati za građenje d.d. - u stečaju, OIB 67258802384</izvorni_sadrzaj>
    <derivirana_varijabla naziv="DomainObject.Predmet.ProtustrankaNazivFormatedOIB_1">Stečajna masa iza ELAG elementi i agregati za građenje d.d. - u stečaju, OIB 67258802384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d.d.; DAVORIN ŠTETNER</izvorni_sadrzaj>
    <derivirana_varijabla naziv="DomainObject.Predmet.StrankaFormated_1">  ZAGREBAČKA BANKA d.d.; DAVORIN ŠTETNER</derivirana_varijabla>
  </DomainObject.Predmet.StrankaFormated>
  <DomainObject.Predmet.StrankaFormatedOIB>
    <izvorni_sadrzaj>  ZAGREBAČKA BANKA d.d., OIB 92963223473; DAVORIN ŠTETNER, OIB 71321209688</izvorni_sadrzaj>
    <derivirana_varijabla naziv="DomainObject.Predmet.StrankaFormatedOIB_1">  ZAGREBAČKA BANKA d.d., OIB 92963223473; DAVORIN ŠTETNER, OIB 71321209688</derivirana_varijabla>
  </DomainObject.Predmet.StrankaFormatedOIB>
  <DomainObject.Predmet.StrankaFormatedWithAdress>
    <izvorni_sadrzaj> ZAGREBAČKA BANKA d.d., Paromlinska Cesta 2, 10000 Zagreb; DAVORIN ŠTETNER</izvorni_sadrzaj>
    <derivirana_varijabla naziv="DomainObject.Predmet.StrankaFormatedWithAdress_1"> ZAGREBAČKA BANKA d.d., Paromlinska Cesta 2, 10000 Zagreb; DAVORIN ŠTETNER</derivirana_varijabla>
  </DomainObject.Predmet.StrankaFormatedWithAdress>
  <DomainObject.Predmet.StrankaFormatedWithAdressOIB>
    <izvorni_sadrzaj> ZAGREBAČKA BANKA d.d., OIB 92963223473, Paromlinska Cesta 2, 10000 Zagreb; DAVORIN ŠTETNER, OIB 71321209688</izvorni_sadrzaj>
    <derivirana_varijabla naziv="DomainObject.Predmet.StrankaFormatedWithAdressOIB_1"> ZAGREBAČKA BANKA d.d., OIB 92963223473, Paromlinska Cesta 2, 10000 Zagreb; DAVORIN ŠTETNER, OIB 71321209688</derivirana_varijabla>
  </DomainObject.Predmet.StrankaFormatedWithAdressOIB>
  <DomainObject.Predmet.StrankaWithAdress>
    <izvorni_sadrzaj>ZAGREBAČKA BANKA d.d. Paromlinska Cesta 2,10000 Zagreb,DAVORIN ŠTETNER </izvorni_sadrzaj>
    <derivirana_varijabla naziv="DomainObject.Predmet.StrankaWithAdress_1">ZAGREBAČKA BANKA d.d. Paromlinska Cesta 2,10000 Zagreb,DAVORIN ŠTETNER </derivirana_varijabla>
  </DomainObject.Predmet.StrankaWithAdress>
  <DomainObject.Predmet.StrankaWithAdressOIB>
    <izvorni_sadrzaj>ZAGREBAČKA BANKA d.d., OIB 92963223473, Paromlinska Cesta 2,10000 Zagreb,DAVORIN ŠTETNER, OIB 71321209688</izvorni_sadrzaj>
    <derivirana_varijabla naziv="DomainObject.Predmet.StrankaWithAdressOIB_1">ZAGREBAČKA BANKA d.d., OIB 92963223473, Paromlinska Cesta 2,10000 Zagreb,DAVORIN ŠTETNER, OIB 71321209688</derivirana_varijabla>
  </DomainObject.Predmet.StrankaWithAdressOIB>
  <DomainObject.Predmet.StrankaNazivFormated>
    <izvorni_sadrzaj>ZAGREBAČKA BANKA d.d.,DAVORIN ŠTETNER</izvorni_sadrzaj>
    <derivirana_varijabla naziv="DomainObject.Predmet.StrankaNazivFormated_1">ZAGREBAČKA BANKA d.d.,DAVORIN ŠTETNER</derivirana_varijabla>
  </DomainObject.Predmet.StrankaNazivFormated>
  <DomainObject.Predmet.StrankaNazivFormatedOIB>
    <izvorni_sadrzaj>ZAGREBAČKA BANKA d.d., OIB 92963223473,DAVORIN ŠTETNER, OIB 71321209688</izvorni_sadrzaj>
    <derivirana_varijabla naziv="DomainObject.Predmet.StrankaNazivFormatedOIB_1">ZAGREBAČKA BANKA d.d., OIB 92963223473,DAVORIN ŠTETNER, OIB 71321209688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ZAGREBAČKA BANKA d.d.</item>
      <item>DAVORIN ŠTETNER</item>
    </izvorni_sadrzaj>
    <derivirana_varijabla naziv="DomainObject.Predmet.StrankaListFormated_1">
      <item>ZAGREBAČKA BANKA d.d.</item>
      <item>DAVORIN ŠTETNER</item>
    </derivirana_varijabla>
  </DomainObject.Predmet.StrankaListFormated>
  <DomainObject.Predmet.StrankaListFormatedOIB>
    <izvorni_sadrzaj>
      <item>ZAGREBAČKA BANKA d.d., OIB 92963223473</item>
      <item>DAVORIN ŠTETNER, OIB 71321209688</item>
    </izvorni_sadrzaj>
    <derivirana_varijabla naziv="DomainObject.Predmet.StrankaListFormatedOIB_1">
      <item>ZAGREBAČKA BANKA d.d., OIB 92963223473</item>
      <item>DAVORIN ŠTETNER, OIB 71321209688</item>
    </derivirana_varijabla>
  </DomainObject.Predmet.StrankaListFormatedOIB>
  <DomainObject.Predmet.StrankaListFormatedWithAdress>
    <izvorni_sadrzaj>
      <item>ZAGREBAČKA BANKA d.d., Paromlinska Cesta 2, 10000 Zagreb</item>
      <item>DAVORIN ŠTETNER</item>
    </izvorni_sadrzaj>
    <derivirana_varijabla naziv="DomainObject.Predmet.StrankaListFormatedWithAdress_1">
      <item>ZAGREBAČKA BANKA d.d., Paromlinska Cesta 2, 10000 Zagreb</item>
      <item>DAVORIN ŠTETNER</item>
    </derivirana_varijabla>
  </DomainObject.Predmet.StrankaListFormatedWithAdress>
  <DomainObject.Predmet.StrankaListFormatedWithAdressOIB>
    <izvorni_sadrzaj>
      <item>ZAGREBAČKA BANKA d.d., OIB 92963223473, Paromlinska Cesta 2, 10000 Zagreb</item>
      <item>DAVORIN ŠTETNER, OIB 71321209688</item>
    </izvorni_sadrzaj>
    <derivirana_varijabla naziv="DomainObject.Predmet.StrankaListFormatedWithAdressOIB_1">
      <item>ZAGREBAČKA BANKA d.d., OIB 92963223473, Paromlinska Cesta 2, 10000 Zagreb</item>
      <item>DAVORIN ŠTETNER, OIB 71321209688</item>
    </derivirana_varijabla>
  </DomainObject.Predmet.StrankaListFormatedWithAdressOIB>
  <DomainObject.Predmet.StrankaListNazivFormated>
    <izvorni_sadrzaj>
      <item>ZAGREBAČKA BANKA d.d.</item>
      <item>DAVORIN ŠTETNER</item>
    </izvorni_sadrzaj>
    <derivirana_varijabla naziv="DomainObject.Predmet.StrankaListNazivFormated_1">
      <item>ZAGREBAČKA BANKA d.d.</item>
      <item>DAVORIN ŠTETNER</item>
    </derivirana_varijabla>
  </DomainObject.Predmet.StrankaListNazivFormated>
  <DomainObject.Predmet.StrankaListNazivFormatedOIB>
    <izvorni_sadrzaj>
      <item>ZAGREBAČKA BANKA d.d., OIB 92963223473</item>
      <item>DAVORIN ŠTETNER, OIB 71321209688</item>
    </izvorni_sadrzaj>
    <derivirana_varijabla naziv="DomainObject.Predmet.StrankaListNazivFormatedOIB_1">
      <item>ZAGREBAČKA BANKA d.d., OIB 92963223473</item>
      <item>DAVORIN ŠTETNER, OIB 71321209688</item>
    </derivirana_varijabla>
  </DomainObject.Predmet.StrankaListNazivFormatedOIB>
  <DomainObject.Predmet.ProtuStrankaListFormated>
    <izvorni_sadrzaj>
      <item>Stečajna masa iza ELAG elementi i agregati za građenje d.d. - u stečaju</item>
    </izvorni_sadrzaj>
    <derivirana_varijabla naziv="DomainObject.Predmet.ProtuStrankaListFormated_1">
      <item>Stečajna masa iza ELAG elementi i agregati za građenje d.d. - u stečaju</item>
    </derivirana_varijabla>
  </DomainObject.Predmet.ProtuStrankaListFormated>
  <DomainObject.Predmet.ProtuStrankaListFormatedOIB>
    <izvorni_sadrzaj>
      <item>Stečajna masa iza ELAG elementi i agregati za građenje d.d. - u stečaju, OIB 67258802384</item>
    </izvorni_sadrzaj>
    <derivirana_varijabla naziv="DomainObject.Predmet.ProtuStrankaListFormatedOIB_1">
      <item>Stečajna masa iza ELAG elementi i agregati za građenje d.d. - u stečaju, OIB 67258802384</item>
    </derivirana_varijabla>
  </DomainObject.Predmet.ProtuStrankaListFormatedOIB>
  <DomainObject.Predmet.ProtuStrankaListFormatedWithAdress>
    <izvorni_sadrzaj>
      <item>Stečajna masa iza ELAG elementi i agregati za građenje d.d. - u stečaju, Vojina Bakića 10, 10000 Zagreb</item>
    </izvorni_sadrzaj>
    <derivirana_varijabla naziv="DomainObject.Predmet.ProtuStrankaListFormatedWithAdress_1">
      <item>Stečajna masa iza ELAG elementi i agregati za građenje d.d. - u stečaju, Vojina Bakića 10, 10000 Zagreb</item>
    </derivirana_varijabla>
  </DomainObject.Predmet.ProtuStrankaListFormatedWithAdress>
  <DomainObject.Predmet.ProtuStrankaListFormatedWithAdressOIB>
    <izvorni_sadrzaj>
      <item>Stečajna masa iza ELAG elementi i agregati za građenje d.d. - u stečaju, OIB 67258802384, Vojina Bakića 10, 10000 Zagreb</item>
    </izvorni_sadrzaj>
    <derivirana_varijabla naziv="DomainObject.Predmet.ProtuStrankaListFormatedWithAdressOIB_1">
      <item>Stečajna masa iza ELAG elementi i agregati za građenje d.d. - u stečaju, OIB 67258802384, Vojina Bakića 10, 10000 Zagreb</item>
    </derivirana_varijabla>
  </DomainObject.Predmet.ProtuStrankaListFormatedWithAdressOIB>
  <DomainObject.Predmet.ProtuStrankaListNazivFormated>
    <izvorni_sadrzaj>
      <item>Stečajna masa iza ELAG elementi i agregati za građenje d.d. - u stečaju</item>
    </izvorni_sadrzaj>
    <derivirana_varijabla naziv="DomainObject.Predmet.ProtuStrankaListNazivFormated_1">
      <item>Stečajna masa iza ELAG elementi i agregati za građenje d.d. - u stečaju</item>
    </derivirana_varijabla>
  </DomainObject.Predmet.ProtuStrankaListNazivFormated>
  <DomainObject.Predmet.ProtuStrankaListNazivFormatedOIB>
    <izvorni_sadrzaj>
      <item>Stečajna masa iza ELAG elementi i agregati za građenje d.d. - u stečaju, OIB 67258802384</item>
    </izvorni_sadrzaj>
    <derivirana_varijabla naziv="DomainObject.Predmet.ProtuStrankaListNazivFormatedOIB_1">
      <item>Stečajna masa iza ELAG elementi i agregati za građenje d.d. - u stečaju, OIB 67258802384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i dr.</izvorni_sadrzaj>
    <derivirana_varijabla naziv="DomainObject.Predmet.StrankaIDrugi_1">ZAGREBAČKA BANKA d.d. i dr.</derivirana_varijabla>
  </DomainObject.Predmet.StrankaIDrugi>
  <DomainObject.Predmet.ProtustrankaIDrugi>
    <izvorni_sadrzaj>Stečajna masa iza ELAG elementi i agregati za građenje d.d. - u stečaju</izvorni_sadrzaj>
    <derivirana_varijabla naziv="DomainObject.Predmet.ProtustrankaIDrugi_1">Stečajna masa iza ELAG elementi i agregati za građenje d.d. - u stečaju</derivirana_varijabla>
  </DomainObject.Predmet.ProtustrankaIDrugi>
  <DomainObject.Predmet.StrankaIDrugiAdressOIB>
    <izvorni_sadrzaj>ZAGREBAČKA BANKA d.d., OIB 92963223473, Paromlinska Cesta 2, 10000 Zagreb i dr.</izvorni_sadrzaj>
    <derivirana_varijabla naziv="DomainObject.Predmet.StrankaIDrugiAdressOIB_1">ZAGREBAČKA BANKA d.d., OIB 92963223473, Paromlinska Cesta 2, 10000 Zagreb i dr.</derivirana_varijabla>
  </DomainObject.Predmet.StrankaIDrugiAdressOIB>
  <DomainObject.Predmet.ProtustrankaIDrugiAdressOIB>
    <izvorni_sadrzaj>Stečajna masa iza ELAG elementi i agregati za građenje d.d. - u stečaju, OIB 67258802384, Vojina Bakića 10, 10000 Zagreb</izvorni_sadrzaj>
    <derivirana_varijabla naziv="DomainObject.Predmet.ProtustrankaIDrugiAdressOIB_1">Stečajna masa iza ELAG elementi i agregati za građenje d.d. - u stečaju, OIB 67258802384, Vojina Bakića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Stečajna masa iza ELAG elementi i agregati za građenje d.d. - u stečaju</item>
      <item>DAVORIN ŠTETNER</item>
    </izvorni_sadrzaj>
    <derivirana_varijabla naziv="DomainObject.Predmet.SudioniciListNaziv_1">
      <item>ZAGREBAČKA BANKA d.d.</item>
      <item>Stečajna masa iza ELAG elementi i agregati za građenje d.d. - u stečaju</item>
      <item>DAVORIN ŠTETNER</item>
    </derivirana_varijabla>
  </DomainObject.Predmet.SudioniciListNaziv>
  <DomainObject.Predmet.SudioniciListAdressOIB>
    <izvorni_sadrzaj>
      <item>ZAGREBAČKA BANKA d.d., OIB 92963223473, Paromlinska Cesta 2,10000 Zagreb</item>
      <item>Stečajna masa iza ELAG elementi i agregati za građenje d.d. - u stečaju, OIB 67258802384, Vojina Bakića 10,10000 Zagreb</item>
      <item>DAVORIN ŠTETNER, OIB 71321209688</item>
    </izvorni_sadrzaj>
    <derivirana_varijabla naziv="DomainObject.Predmet.SudioniciListAdressOIB_1">
      <item>ZAGREBAČKA BANKA d.d., OIB 92963223473, Paromlinska Cesta 2,10000 Zagreb</item>
      <item>Stečajna masa iza ELAG elementi i agregati za građenje d.d. - u stečaju, OIB 67258802384, Vojina Bakića 10,10000 Zagreb</item>
      <item>DAVORIN ŠTETNER, OIB 71321209688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67258802384</item>
      <item>, OIB 71321209688</item>
    </izvorni_sadrzaj>
    <derivirana_varijabla naziv="DomainObject.Predmet.SudioniciListNazivOIB_1">
      <item>, OIB 92963223473</item>
      <item>, OIB 67258802384</item>
      <item>, OIB 71321209688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346</properties:Words>
  <properties:Characters>1784</properties:Characters>
  <properties:Lines>43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2018-01-23T12:57:00Z</dcterms:created>
  <dc:creator>Sudsko vijeće</dc:creator>
  <cp:lastModifiedBy>Vinka Mihalinčić</cp:lastModifiedBy>
  <cp:lastPrinted>2017-09-08T08:51:00Z</cp:lastPrinted>
  <dcterms:modified xmlns:xsi="http://www.w3.org/2001/XMLSchema-instance" xsi:type="dcterms:W3CDTF">2018-01-23T13:08:00Z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