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7316c" w14:paraId="d07316c" w:rsidRDefault="009E10DD" w:rsidR="009C0135">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D252D" w:rsidR="009D252D"/>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P="009D252D" w:rsidR="009C0135" w:rsidRPr="009D252D">
      <w:r>
        <w:t>Split, Sukoišanska 6</w:t>
      </w:r>
      <w:r w:rsidR="0058272A">
        <w:tab/>
      </w:r>
    </w:p>
    <w:p w:rsidRDefault="009D252D" w:rsidR="009D252D">
      <w:pPr>
        <w:pStyle w:val="Naslov1"/>
        <w:rPr>
          <w:b w:val="false"/>
        </w:rPr>
      </w:pPr>
    </w:p>
    <w:p w:rsidRDefault="0058272A" w:rsidR="0058272A">
      <w:pPr>
        <w:pStyle w:val="Naslov1"/>
        <w:rPr>
          <w:b w:val="false"/>
        </w:rPr>
      </w:pPr>
      <w:r w:rsidRPr="008E03FA">
        <w:rPr>
          <w:b w:val="false"/>
        </w:rPr>
        <w:t>R J E Š E N J E</w:t>
      </w:r>
    </w:p>
    <w:p w:rsidRDefault="009D252D" w:rsidP="009D252D" w:rsidR="009D252D" w:rsidRPr="009D252D"/>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9C0135" w:rsidRPr="00C74E83">
        <w:t>stečajna masa iza NEO ARGENTUM d. o. o. u stečaju, Smiljanićeva 2, Split</w:t>
      </w:r>
      <w:r w:rsidR="009C0135" w:rsidRPr="0038456C">
        <w:t>,</w:t>
      </w:r>
      <w:r w:rsidR="009C0135">
        <w:t xml:space="preserve"> OIB: 50530590521</w:t>
      </w:r>
      <w:r w:rsidR="00344575">
        <w:t xml:space="preserve">, </w:t>
      </w:r>
      <w:r>
        <w:t>nakon</w:t>
      </w:r>
      <w:r w:rsidR="00367B94">
        <w:t xml:space="preserve"> </w:t>
      </w:r>
      <w:r>
        <w:t>ispitn</w:t>
      </w:r>
      <w:r w:rsidR="0004502B">
        <w:t>og</w:t>
      </w:r>
      <w:r w:rsidR="00EE16FC">
        <w:t xml:space="preserve"> </w:t>
      </w:r>
      <w:r w:rsidR="000645BC">
        <w:t xml:space="preserve">ročišta, </w:t>
      </w:r>
      <w:r w:rsidR="00241CE2">
        <w:t xml:space="preserve">dana </w:t>
      </w:r>
      <w:r w:rsidR="000645BC">
        <w:t>10</w:t>
      </w:r>
      <w:r w:rsidR="009C0135">
        <w:t xml:space="preserve">. svibnja 2017. godine </w:t>
      </w:r>
      <w:r w:rsidR="00306B8E">
        <w:t xml:space="preserve"> </w:t>
      </w:r>
    </w:p>
    <w:p w:rsidRDefault="007035D5" w:rsidP="009C0135" w:rsidR="007035D5">
      <w:pPr>
        <w:rPr>
          <w:bCs/>
        </w:rPr>
      </w:pPr>
    </w:p>
    <w:p w:rsidRDefault="009D252D" w:rsidR="009D252D">
      <w:pPr>
        <w:jc w:val="cente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9D252D" w:rsidR="009D252D">
      <w:pPr>
        <w:jc w:val="center"/>
        <w:rPr>
          <w:bCs/>
        </w:rPr>
      </w:pP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009A03A2">
        <w:t xml:space="preserve">Ispitane su tražbine vjerovnika </w:t>
      </w:r>
      <w:r w:rsidRPr="0004502B">
        <w:rPr>
          <w:bCs/>
        </w:rPr>
        <w:t>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009A03A2">
        <w:rPr>
          <w:bCs/>
        </w:rPr>
        <w:t>, te utvrđene i osporene pojedine tražbine, kako se navodi u tablicama pod a) i b):</w:t>
      </w:r>
    </w:p>
    <w:p w:rsidRDefault="000959BC" w:rsidP="00534651" w:rsidR="000959BC" w:rsidRPr="0004502B">
      <w:pPr>
        <w:ind w:left="1260"/>
        <w:jc w:val="both"/>
        <w:rPr>
          <w:bCs/>
        </w:rPr>
      </w:pPr>
    </w:p>
    <w:p w:rsidRDefault="002E7E6A" w:rsidP="001721D8" w:rsidR="00E817B4">
      <w:pPr>
        <w:numPr>
          <w:ilvl w:val="0"/>
          <w:numId w:val="11"/>
        </w:numPr>
        <w:jc w:val="both"/>
        <w:rPr>
          <w:bCs/>
        </w:rPr>
      </w:pPr>
      <w:r>
        <w:rPr>
          <w:bCs/>
        </w:rPr>
        <w:t>Prvi viši</w:t>
      </w:r>
      <w:r w:rsidR="001721D8">
        <w:rPr>
          <w:bCs/>
        </w:rPr>
        <w:t xml:space="preserve"> i</w:t>
      </w:r>
      <w:r w:rsidR="0058272A" w:rsidRPr="0004502B">
        <w:rPr>
          <w:bCs/>
        </w:rPr>
        <w:t>splatni red:</w:t>
      </w:r>
    </w:p>
    <w:p w:rsidRDefault="00E95CF8" w:rsidP="007035D5" w:rsidR="00E95CF8" w:rsidRPr="0004502B">
      <w:pPr>
        <w:jc w:val="both"/>
        <w:rPr>
          <w:bCs/>
        </w:rPr>
      </w:pPr>
    </w:p>
    <w:tbl>
      <w:tblPr>
        <w:tblStyle w:val="Reetkatablice"/>
        <w:tblW w:type="dxa" w:w="9782"/>
        <w:tblInd w:type="dxa" w:w="-318"/>
        <w:tblLayout w:type="fixed"/>
        <w:tblLook w:val="04A0" w:noVBand="1" w:noHBand="0" w:lastColumn="0" w:firstColumn="1" w:lastRow="0" w:firstRow="1"/>
      </w:tblPr>
      <w:tblGrid>
        <w:gridCol w:w="568"/>
        <w:gridCol w:w="1276"/>
        <w:gridCol w:w="1417"/>
        <w:gridCol w:w="1560"/>
        <w:gridCol w:w="1417"/>
        <w:gridCol w:w="1276"/>
        <w:gridCol w:w="1276"/>
        <w:gridCol w:w="992"/>
      </w:tblGrid>
      <w:tr w:rsidTr="009D252D" w:rsidR="00433A81" w:rsidRPr="009C0135">
        <w:tc>
          <w:tcPr>
            <w:tcW w:type="dxa" w:w="568"/>
          </w:tcPr>
          <w:p w:rsidRDefault="00976385" w:rsidP="003C0D6E" w:rsidR="00976385" w:rsidRPr="009C0135">
            <w:pPr>
              <w:jc w:val="center"/>
              <w:rPr>
                <w:bCs/>
                <w:sz w:val="20"/>
                <w:szCs w:val="20"/>
              </w:rPr>
            </w:pPr>
            <w:r w:rsidRPr="009C0135">
              <w:rPr>
                <w:bCs/>
                <w:sz w:val="20"/>
                <w:szCs w:val="20"/>
              </w:rPr>
              <w:t>Red.br.</w:t>
            </w:r>
          </w:p>
        </w:tc>
        <w:tc>
          <w:tcPr>
            <w:tcW w:type="dxa" w:w="1276"/>
          </w:tcPr>
          <w:p w:rsidRDefault="009D252D" w:rsidP="003C0D6E" w:rsidR="00976385" w:rsidRPr="009C0135">
            <w:pPr>
              <w:jc w:val="center"/>
              <w:rPr>
                <w:bCs/>
                <w:sz w:val="20"/>
                <w:szCs w:val="20"/>
              </w:rPr>
            </w:pPr>
            <w:r>
              <w:rPr>
                <w:bCs/>
                <w:sz w:val="20"/>
                <w:szCs w:val="20"/>
              </w:rPr>
              <w:t>N</w:t>
            </w:r>
            <w:r w:rsidR="00976385" w:rsidRPr="009C0135">
              <w:rPr>
                <w:bCs/>
                <w:sz w:val="20"/>
                <w:szCs w:val="20"/>
              </w:rPr>
              <w:t>aziv vjerovnika</w:t>
            </w:r>
          </w:p>
        </w:tc>
        <w:tc>
          <w:tcPr>
            <w:tcW w:type="dxa" w:w="1417"/>
          </w:tcPr>
          <w:p w:rsidRDefault="00976385" w:rsidP="003C0D6E" w:rsidR="00976385" w:rsidRPr="009C0135">
            <w:pPr>
              <w:jc w:val="center"/>
              <w:rPr>
                <w:bCs/>
                <w:sz w:val="20"/>
                <w:szCs w:val="20"/>
              </w:rPr>
            </w:pPr>
            <w:r w:rsidRPr="009C0135">
              <w:rPr>
                <w:bCs/>
                <w:sz w:val="20"/>
                <w:szCs w:val="20"/>
              </w:rPr>
              <w:t>OIB</w:t>
            </w:r>
          </w:p>
        </w:tc>
        <w:tc>
          <w:tcPr>
            <w:tcW w:type="dxa" w:w="1560"/>
          </w:tcPr>
          <w:p w:rsidRDefault="00976385" w:rsidP="003C0D6E" w:rsidR="00976385" w:rsidRPr="009C0135">
            <w:pPr>
              <w:jc w:val="center"/>
              <w:rPr>
                <w:bCs/>
                <w:sz w:val="20"/>
                <w:szCs w:val="20"/>
              </w:rPr>
            </w:pPr>
            <w:r w:rsidRPr="009C0135">
              <w:rPr>
                <w:bCs/>
                <w:sz w:val="20"/>
                <w:szCs w:val="20"/>
              </w:rPr>
              <w:t>Adresa</w:t>
            </w:r>
          </w:p>
        </w:tc>
        <w:tc>
          <w:tcPr>
            <w:tcW w:type="dxa" w:w="1417"/>
          </w:tcPr>
          <w:p w:rsidRDefault="00976385" w:rsidP="003C0D6E" w:rsidR="00976385" w:rsidRPr="009C0135">
            <w:pPr>
              <w:jc w:val="center"/>
              <w:rPr>
                <w:bCs/>
                <w:sz w:val="20"/>
                <w:szCs w:val="20"/>
              </w:rPr>
            </w:pPr>
            <w:r w:rsidRPr="009C0135">
              <w:rPr>
                <w:bCs/>
                <w:sz w:val="20"/>
                <w:szCs w:val="20"/>
              </w:rPr>
              <w:t>Iznos prijavljene tražbine</w:t>
            </w:r>
          </w:p>
        </w:tc>
        <w:tc>
          <w:tcPr>
            <w:tcW w:type="dxa" w:w="1276"/>
          </w:tcPr>
          <w:p w:rsidRDefault="00976385" w:rsidP="003C0D6E" w:rsidR="00976385" w:rsidRPr="009C0135">
            <w:pPr>
              <w:jc w:val="center"/>
              <w:rPr>
                <w:bCs/>
                <w:sz w:val="20"/>
                <w:szCs w:val="20"/>
              </w:rPr>
            </w:pPr>
            <w:r w:rsidRPr="009C0135">
              <w:rPr>
                <w:bCs/>
                <w:sz w:val="20"/>
                <w:szCs w:val="20"/>
              </w:rPr>
              <w:t>Iznos priznate tražbine</w:t>
            </w:r>
          </w:p>
        </w:tc>
        <w:tc>
          <w:tcPr>
            <w:tcW w:type="dxa" w:w="1276"/>
          </w:tcPr>
          <w:p w:rsidRDefault="00976385" w:rsidP="003C0D6E" w:rsidR="00976385" w:rsidRPr="009C0135">
            <w:pPr>
              <w:jc w:val="center"/>
              <w:rPr>
                <w:bCs/>
                <w:sz w:val="20"/>
                <w:szCs w:val="20"/>
              </w:rPr>
            </w:pPr>
            <w:r w:rsidRPr="009C0135">
              <w:rPr>
                <w:bCs/>
                <w:sz w:val="20"/>
                <w:szCs w:val="20"/>
              </w:rPr>
              <w:t>Iznos osporene tražbine</w:t>
            </w:r>
          </w:p>
        </w:tc>
        <w:tc>
          <w:tcPr>
            <w:tcW w:type="dxa" w:w="992"/>
          </w:tcPr>
          <w:p w:rsidRDefault="00306B8E" w:rsidP="00534651" w:rsidR="00976385" w:rsidRPr="009C0135">
            <w:pPr>
              <w:jc w:val="both"/>
              <w:rPr>
                <w:bCs/>
                <w:sz w:val="20"/>
                <w:szCs w:val="20"/>
              </w:rPr>
            </w:pPr>
            <w:r w:rsidRPr="009C0135">
              <w:rPr>
                <w:bCs/>
                <w:sz w:val="20"/>
                <w:szCs w:val="20"/>
              </w:rPr>
              <w:t>Osporav</w:t>
            </w:r>
            <w:r w:rsidR="00452F71" w:rsidRPr="009C0135">
              <w:rPr>
                <w:bCs/>
                <w:sz w:val="20"/>
                <w:szCs w:val="20"/>
              </w:rPr>
              <w:t>a</w:t>
            </w:r>
            <w:r w:rsidRPr="009C0135">
              <w:rPr>
                <w:bCs/>
                <w:sz w:val="20"/>
                <w:szCs w:val="20"/>
              </w:rPr>
              <w:t>telj/</w:t>
            </w:r>
            <w:r w:rsidR="00976385" w:rsidRPr="009C0135">
              <w:rPr>
                <w:bCs/>
                <w:sz w:val="20"/>
                <w:szCs w:val="20"/>
              </w:rPr>
              <w:t>Razlog osporav.</w:t>
            </w:r>
          </w:p>
        </w:tc>
      </w:tr>
      <w:tr w:rsidTr="009D252D" w:rsidR="00433A81" w:rsidRPr="009C0135">
        <w:tc>
          <w:tcPr>
            <w:tcW w:type="dxa" w:w="568"/>
          </w:tcPr>
          <w:p w:rsidRDefault="009C0135" w:rsidP="003C0D6E" w:rsidR="00976385" w:rsidRPr="009C0135">
            <w:pPr>
              <w:jc w:val="center"/>
              <w:rPr>
                <w:bCs/>
                <w:sz w:val="20"/>
                <w:szCs w:val="20"/>
              </w:rPr>
            </w:pPr>
            <w:r w:rsidRPr="009C0135">
              <w:rPr>
                <w:bCs/>
                <w:sz w:val="20"/>
                <w:szCs w:val="20"/>
              </w:rPr>
              <w:t>1</w:t>
            </w:r>
            <w:r w:rsidR="00976385" w:rsidRPr="009C0135">
              <w:rPr>
                <w:bCs/>
                <w:sz w:val="20"/>
                <w:szCs w:val="20"/>
              </w:rPr>
              <w:t>.</w:t>
            </w:r>
          </w:p>
        </w:tc>
        <w:tc>
          <w:tcPr>
            <w:tcW w:type="dxa" w:w="1276"/>
          </w:tcPr>
          <w:p w:rsidRDefault="00976385" w:rsidP="003C0D6E" w:rsidR="00976385" w:rsidRPr="009C0135">
            <w:pPr>
              <w:jc w:val="center"/>
              <w:rPr>
                <w:sz w:val="20"/>
                <w:szCs w:val="20"/>
              </w:rPr>
            </w:pPr>
            <w:r w:rsidRPr="009C0135">
              <w:rPr>
                <w:sz w:val="20"/>
                <w:szCs w:val="20"/>
              </w:rPr>
              <w:t>RH  MINISTARSTVO FINANCIJA-POREZNA UPRAVA</w:t>
            </w:r>
          </w:p>
        </w:tc>
        <w:tc>
          <w:tcPr>
            <w:tcW w:type="dxa" w:w="1417"/>
          </w:tcPr>
          <w:p w:rsidRDefault="00976385" w:rsidP="003C0D6E" w:rsidR="00976385" w:rsidRPr="009C0135">
            <w:pPr>
              <w:jc w:val="center"/>
              <w:rPr>
                <w:sz w:val="20"/>
                <w:szCs w:val="20"/>
              </w:rPr>
            </w:pPr>
            <w:r w:rsidRPr="009C0135">
              <w:rPr>
                <w:sz w:val="20"/>
                <w:szCs w:val="20"/>
              </w:rPr>
              <w:t>18683136487</w:t>
            </w:r>
          </w:p>
        </w:tc>
        <w:tc>
          <w:tcPr>
            <w:tcW w:type="dxa" w:w="1560"/>
          </w:tcPr>
          <w:p w:rsidRDefault="00976385" w:rsidP="003C0D6E" w:rsidR="00976385" w:rsidRPr="009C0135">
            <w:pPr>
              <w:jc w:val="center"/>
              <w:rPr>
                <w:bCs/>
                <w:sz w:val="20"/>
                <w:szCs w:val="20"/>
              </w:rPr>
            </w:pPr>
            <w:r w:rsidRPr="009C0135">
              <w:rPr>
                <w:bCs/>
                <w:sz w:val="20"/>
                <w:szCs w:val="20"/>
              </w:rPr>
              <w:t>Katančićeva 5, Zagreb</w:t>
            </w:r>
          </w:p>
        </w:tc>
        <w:tc>
          <w:tcPr>
            <w:tcW w:type="dxa" w:w="1417"/>
          </w:tcPr>
          <w:p w:rsidRDefault="009C0135" w:rsidP="009C0135" w:rsidR="00976385" w:rsidRPr="009C0135">
            <w:pPr>
              <w:jc w:val="center"/>
              <w:rPr>
                <w:sz w:val="20"/>
                <w:szCs w:val="20"/>
              </w:rPr>
            </w:pPr>
            <w:r w:rsidRPr="009C0135">
              <w:rPr>
                <w:sz w:val="20"/>
                <w:szCs w:val="20"/>
              </w:rPr>
              <w:t>40.863,18</w:t>
            </w:r>
          </w:p>
        </w:tc>
        <w:tc>
          <w:tcPr>
            <w:tcW w:type="dxa" w:w="1276"/>
          </w:tcPr>
          <w:p w:rsidRDefault="009C0135" w:rsidP="009C0135" w:rsidR="00976385" w:rsidRPr="009C0135">
            <w:pPr>
              <w:jc w:val="center"/>
              <w:rPr>
                <w:sz w:val="20"/>
                <w:szCs w:val="20"/>
              </w:rPr>
            </w:pPr>
            <w:r w:rsidRPr="009C0135">
              <w:rPr>
                <w:sz w:val="20"/>
                <w:szCs w:val="20"/>
              </w:rPr>
              <w:t>40.863,18</w:t>
            </w:r>
          </w:p>
        </w:tc>
        <w:tc>
          <w:tcPr>
            <w:tcW w:type="dxa" w:w="1276"/>
          </w:tcPr>
          <w:p w:rsidRDefault="00976385" w:rsidP="003C0D6E" w:rsidR="00976385" w:rsidRPr="009C0135">
            <w:pPr>
              <w:jc w:val="center"/>
              <w:rPr>
                <w:bCs/>
                <w:sz w:val="20"/>
                <w:szCs w:val="20"/>
              </w:rPr>
            </w:pPr>
          </w:p>
        </w:tc>
        <w:tc>
          <w:tcPr>
            <w:tcW w:type="dxa" w:w="992"/>
          </w:tcPr>
          <w:p w:rsidRDefault="00976385" w:rsidP="00534651" w:rsidR="00976385" w:rsidRPr="009C0135">
            <w:pPr>
              <w:jc w:val="both"/>
              <w:rPr>
                <w:bCs/>
                <w:sz w:val="20"/>
                <w:szCs w:val="20"/>
              </w:rPr>
            </w:pPr>
          </w:p>
        </w:tc>
      </w:tr>
    </w:tbl>
    <w:p w:rsidRDefault="00041FC5" w:rsidP="003C0D6E" w:rsidR="00041FC5">
      <w:pPr>
        <w:jc w:val="both"/>
        <w:rPr>
          <w:bCs/>
        </w:rPr>
      </w:pPr>
    </w:p>
    <w:p w:rsidRDefault="002E7E6A" w:rsidP="009C0135" w:rsidR="007035D5" w:rsidRPr="009C0135">
      <w:pPr>
        <w:numPr>
          <w:ilvl w:val="0"/>
          <w:numId w:val="11"/>
        </w:numPr>
        <w:jc w:val="both"/>
        <w:rPr>
          <w:bCs/>
        </w:rPr>
      </w:pPr>
      <w:r w:rsidRPr="007035D5">
        <w:rPr>
          <w:bCs/>
        </w:rPr>
        <w:t xml:space="preserve">Drugi </w:t>
      </w:r>
      <w:r w:rsidR="001721D8" w:rsidRPr="007035D5">
        <w:rPr>
          <w:bCs/>
        </w:rPr>
        <w:t>isplatni red:</w:t>
      </w:r>
    </w:p>
    <w:tbl>
      <w:tblPr>
        <w:tblpPr w:tblpY="311" w:tblpX="1066" w:horzAnchor="page" w:vertAnchor="text" w:rightFromText="180" w:leftFromText="180"/>
        <w:tblOverlap w:val="never"/>
        <w:tblW w:type="pct" w:w="527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487"/>
        <w:gridCol w:w="1555"/>
        <w:gridCol w:w="1276"/>
        <w:gridCol w:w="1559"/>
        <w:gridCol w:w="1418"/>
        <w:gridCol w:w="1276"/>
        <w:gridCol w:w="1278"/>
        <w:gridCol w:w="848"/>
      </w:tblGrid>
      <w:tr w:rsidTr="009D252D" w:rsidR="009D252D" w:rsidRPr="009C0135">
        <w:tc>
          <w:tcPr>
            <w:tcW w:type="pct" w:w="251"/>
            <w:vAlign w:val="center"/>
          </w:tcPr>
          <w:p w:rsidRDefault="00B97BC5" w:rsidP="00433A81" w:rsidR="00B97BC5" w:rsidRPr="009C0135">
            <w:pPr>
              <w:pStyle w:val="Bezproreda"/>
              <w:jc w:val="center"/>
              <w:rPr>
                <w:rFonts w:hAnsi="Times New Roman" w:ascii="Times New Roman"/>
                <w:sz w:val="20"/>
                <w:szCs w:val="20"/>
              </w:rPr>
            </w:pPr>
            <w:r w:rsidRPr="009C0135">
              <w:rPr>
                <w:rFonts w:hAnsi="Times New Roman" w:ascii="Times New Roman"/>
                <w:sz w:val="20"/>
                <w:szCs w:val="20"/>
              </w:rPr>
              <w:t>Red.br.</w:t>
            </w:r>
          </w:p>
        </w:tc>
        <w:tc>
          <w:tcPr>
            <w:tcW w:type="pct" w:w="802"/>
            <w:vAlign w:val="center"/>
          </w:tcPr>
          <w:p w:rsidRDefault="009D252D" w:rsidP="00433A81" w:rsidR="00B97BC5" w:rsidRPr="009C0135">
            <w:pPr>
              <w:pStyle w:val="Bezproreda"/>
              <w:jc w:val="center"/>
              <w:rPr>
                <w:rFonts w:hAnsi="Times New Roman" w:ascii="Times New Roman"/>
                <w:sz w:val="20"/>
                <w:szCs w:val="20"/>
              </w:rPr>
            </w:pPr>
            <w:r>
              <w:rPr>
                <w:rFonts w:hAnsi="Times New Roman" w:ascii="Times New Roman"/>
                <w:sz w:val="20"/>
                <w:szCs w:val="20"/>
              </w:rPr>
              <w:t>N</w:t>
            </w:r>
            <w:r w:rsidR="00B97BC5" w:rsidRPr="009C0135">
              <w:rPr>
                <w:rFonts w:hAnsi="Times New Roman" w:ascii="Times New Roman"/>
                <w:sz w:val="20"/>
                <w:szCs w:val="20"/>
              </w:rPr>
              <w:t>aziv vjerovnika</w:t>
            </w:r>
          </w:p>
        </w:tc>
        <w:tc>
          <w:tcPr>
            <w:tcW w:type="pct" w:w="658"/>
            <w:tcMar>
              <w:left w:type="dxa" w:w="57"/>
              <w:right w:type="dxa" w:w="57"/>
            </w:tcMar>
            <w:vAlign w:val="center"/>
          </w:tcPr>
          <w:p w:rsidRDefault="00B97BC5" w:rsidP="00433A81" w:rsidR="00B97BC5" w:rsidRPr="009C0135">
            <w:pPr>
              <w:pStyle w:val="Bezproreda"/>
              <w:jc w:val="center"/>
              <w:rPr>
                <w:rFonts w:hAnsi="Times New Roman" w:ascii="Times New Roman"/>
                <w:sz w:val="20"/>
                <w:szCs w:val="20"/>
              </w:rPr>
            </w:pPr>
            <w:r w:rsidRPr="009C0135">
              <w:rPr>
                <w:rFonts w:hAnsi="Times New Roman" w:ascii="Times New Roman"/>
                <w:sz w:val="20"/>
                <w:szCs w:val="20"/>
              </w:rPr>
              <w:t xml:space="preserve">OIB </w:t>
            </w:r>
          </w:p>
        </w:tc>
        <w:tc>
          <w:tcPr>
            <w:tcW w:type="pct" w:w="804"/>
            <w:vAlign w:val="center"/>
          </w:tcPr>
          <w:p w:rsidRDefault="00B97BC5" w:rsidP="009D252D" w:rsidR="00B97BC5" w:rsidRPr="009C0135">
            <w:pPr>
              <w:pStyle w:val="Bezproreda"/>
              <w:jc w:val="center"/>
              <w:rPr>
                <w:rFonts w:hAnsi="Times New Roman" w:ascii="Times New Roman"/>
                <w:sz w:val="20"/>
                <w:szCs w:val="20"/>
              </w:rPr>
            </w:pPr>
            <w:r w:rsidRPr="009C0135">
              <w:rPr>
                <w:rFonts w:hAnsi="Times New Roman" w:ascii="Times New Roman"/>
                <w:sz w:val="20"/>
                <w:szCs w:val="20"/>
              </w:rPr>
              <w:t xml:space="preserve">Adresa </w:t>
            </w:r>
          </w:p>
        </w:tc>
        <w:tc>
          <w:tcPr>
            <w:tcW w:type="pct" w:w="731"/>
            <w:vAlign w:val="center"/>
          </w:tcPr>
          <w:p w:rsidRDefault="00B97BC5" w:rsidP="00433A81" w:rsidR="00B97BC5" w:rsidRPr="009C0135">
            <w:pPr>
              <w:pStyle w:val="Bezproreda"/>
              <w:jc w:val="center"/>
              <w:rPr>
                <w:rFonts w:hAnsi="Times New Roman" w:ascii="Times New Roman"/>
                <w:sz w:val="20"/>
                <w:szCs w:val="20"/>
              </w:rPr>
            </w:pPr>
            <w:r w:rsidRPr="009C0135">
              <w:rPr>
                <w:rFonts w:hAnsi="Times New Roman" w:ascii="Times New Roman"/>
                <w:sz w:val="20"/>
                <w:szCs w:val="20"/>
              </w:rPr>
              <w:t xml:space="preserve">Iznos prijavljene tražbine </w:t>
            </w:r>
          </w:p>
          <w:p w:rsidRDefault="00B97BC5" w:rsidP="00433A81" w:rsidR="00B97BC5" w:rsidRPr="009C0135">
            <w:pPr>
              <w:pStyle w:val="Bezproreda"/>
              <w:jc w:val="center"/>
              <w:rPr>
                <w:rFonts w:hAnsi="Times New Roman" w:ascii="Times New Roman"/>
                <w:sz w:val="20"/>
                <w:szCs w:val="20"/>
              </w:rPr>
            </w:pPr>
          </w:p>
        </w:tc>
        <w:tc>
          <w:tcPr>
            <w:tcW w:type="pct" w:w="658"/>
            <w:vAlign w:val="center"/>
          </w:tcPr>
          <w:p w:rsidRDefault="00B97BC5" w:rsidP="00433A81" w:rsidR="00B97BC5" w:rsidRPr="009C0135">
            <w:pPr>
              <w:pStyle w:val="Bezproreda"/>
              <w:jc w:val="center"/>
              <w:rPr>
                <w:rFonts w:hAnsi="Times New Roman" w:ascii="Times New Roman"/>
                <w:sz w:val="20"/>
                <w:szCs w:val="20"/>
              </w:rPr>
            </w:pPr>
            <w:r w:rsidRPr="009C0135">
              <w:rPr>
                <w:rFonts w:hAnsi="Times New Roman" w:ascii="Times New Roman"/>
                <w:sz w:val="20"/>
                <w:szCs w:val="20"/>
              </w:rPr>
              <w:t xml:space="preserve">Iznos priznate tražbine </w:t>
            </w:r>
          </w:p>
        </w:tc>
        <w:tc>
          <w:tcPr>
            <w:tcW w:type="pct" w:w="659"/>
            <w:vAlign w:val="center"/>
          </w:tcPr>
          <w:p w:rsidRDefault="00B97BC5" w:rsidP="00433A81" w:rsidR="00B97BC5" w:rsidRPr="009C0135">
            <w:pPr>
              <w:pStyle w:val="Bezproreda"/>
              <w:jc w:val="center"/>
              <w:rPr>
                <w:rFonts w:hAnsi="Times New Roman" w:ascii="Times New Roman"/>
                <w:sz w:val="20"/>
                <w:szCs w:val="20"/>
              </w:rPr>
            </w:pPr>
            <w:r w:rsidRPr="009C0135">
              <w:rPr>
                <w:rFonts w:hAnsi="Times New Roman" w:ascii="Times New Roman"/>
                <w:sz w:val="20"/>
                <w:szCs w:val="20"/>
              </w:rPr>
              <w:t>Iznos osporene tražbine</w:t>
            </w:r>
          </w:p>
        </w:tc>
        <w:tc>
          <w:tcPr>
            <w:tcW w:type="pct" w:w="437"/>
            <w:vAlign w:val="center"/>
          </w:tcPr>
          <w:p w:rsidRDefault="00306B8E" w:rsidP="00306B8E" w:rsidR="00B97BC5" w:rsidRPr="009C0135">
            <w:pPr>
              <w:pStyle w:val="Bezproreda"/>
              <w:jc w:val="center"/>
              <w:rPr>
                <w:rFonts w:hAnsi="Times New Roman" w:ascii="Times New Roman"/>
                <w:sz w:val="20"/>
                <w:szCs w:val="20"/>
              </w:rPr>
            </w:pPr>
            <w:r w:rsidRPr="009C0135">
              <w:rPr>
                <w:rFonts w:hAnsi="Times New Roman" w:ascii="Times New Roman"/>
                <w:sz w:val="20"/>
                <w:szCs w:val="20"/>
              </w:rPr>
              <w:t>Osporavatelj/r</w:t>
            </w:r>
            <w:r w:rsidR="00B97BC5" w:rsidRPr="009C0135">
              <w:rPr>
                <w:rFonts w:hAnsi="Times New Roman" w:ascii="Times New Roman"/>
                <w:sz w:val="20"/>
                <w:szCs w:val="20"/>
              </w:rPr>
              <w:t xml:space="preserve">azlog osporavanja </w:t>
            </w:r>
          </w:p>
        </w:tc>
      </w:tr>
      <w:tr w:rsidTr="009D252D" w:rsidR="009D252D" w:rsidRPr="009C0135">
        <w:tc>
          <w:tcPr>
            <w:tcW w:type="pct" w:w="251"/>
            <w:vAlign w:val="center"/>
          </w:tcPr>
          <w:p w:rsidRDefault="0056667E" w:rsidP="00433A81" w:rsidR="0056667E" w:rsidRPr="009C0135">
            <w:pPr>
              <w:jc w:val="center"/>
              <w:rPr>
                <w:sz w:val="20"/>
                <w:szCs w:val="20"/>
              </w:rPr>
            </w:pPr>
            <w:r w:rsidRPr="009C0135">
              <w:rPr>
                <w:sz w:val="20"/>
                <w:szCs w:val="20"/>
              </w:rPr>
              <w:t>1.</w:t>
            </w:r>
          </w:p>
        </w:tc>
        <w:tc>
          <w:tcPr>
            <w:tcW w:type="pct" w:w="802"/>
            <w:vAlign w:val="center"/>
          </w:tcPr>
          <w:p w:rsidRDefault="009C0135" w:rsidP="009C0135" w:rsidR="0056667E" w:rsidRPr="009C0135">
            <w:pPr>
              <w:jc w:val="center"/>
              <w:rPr>
                <w:sz w:val="20"/>
                <w:szCs w:val="20"/>
              </w:rPr>
            </w:pPr>
            <w:r w:rsidRPr="009C0135">
              <w:rPr>
                <w:sz w:val="20"/>
                <w:szCs w:val="20"/>
              </w:rPr>
              <w:t xml:space="preserve">HRVATSKE VODE </w:t>
            </w:r>
          </w:p>
        </w:tc>
        <w:tc>
          <w:tcPr>
            <w:tcW w:type="pct" w:w="658"/>
            <w:tcMar>
              <w:left w:type="dxa" w:w="57"/>
              <w:right w:type="dxa" w:w="57"/>
            </w:tcMar>
            <w:vAlign w:val="center"/>
          </w:tcPr>
          <w:p w:rsidRDefault="009C0135" w:rsidP="00433A81" w:rsidR="0056667E" w:rsidRPr="009C0135">
            <w:pPr>
              <w:jc w:val="center"/>
              <w:rPr>
                <w:sz w:val="20"/>
                <w:szCs w:val="20"/>
              </w:rPr>
            </w:pPr>
            <w:r w:rsidRPr="009C0135">
              <w:rPr>
                <w:sz w:val="20"/>
                <w:szCs w:val="20"/>
              </w:rPr>
              <w:t>28921383001</w:t>
            </w:r>
          </w:p>
        </w:tc>
        <w:tc>
          <w:tcPr>
            <w:tcW w:type="pct" w:w="804"/>
            <w:vAlign w:val="center"/>
          </w:tcPr>
          <w:p w:rsidRDefault="009C0135" w:rsidP="00433A81" w:rsidR="0056667E" w:rsidRPr="009C0135">
            <w:pPr>
              <w:jc w:val="center"/>
              <w:rPr>
                <w:sz w:val="20"/>
                <w:szCs w:val="20"/>
              </w:rPr>
            </w:pPr>
            <w:r w:rsidRPr="009C0135">
              <w:rPr>
                <w:sz w:val="20"/>
                <w:szCs w:val="20"/>
              </w:rPr>
              <w:t>Ulica grada Vukovara 220, Zagreb</w:t>
            </w:r>
          </w:p>
        </w:tc>
        <w:tc>
          <w:tcPr>
            <w:tcW w:type="pct" w:w="731"/>
            <w:vAlign w:val="center"/>
          </w:tcPr>
          <w:p w:rsidRDefault="009C0135" w:rsidP="009C0135" w:rsidR="0056667E" w:rsidRPr="009C0135">
            <w:pPr>
              <w:jc w:val="center"/>
              <w:rPr>
                <w:bCs/>
                <w:sz w:val="20"/>
                <w:szCs w:val="20"/>
              </w:rPr>
            </w:pPr>
            <w:r w:rsidRPr="009C0135">
              <w:rPr>
                <w:sz w:val="20"/>
                <w:szCs w:val="20"/>
              </w:rPr>
              <w:t>1.066,85</w:t>
            </w:r>
          </w:p>
        </w:tc>
        <w:tc>
          <w:tcPr>
            <w:tcW w:type="pct" w:w="658"/>
            <w:vAlign w:val="center"/>
          </w:tcPr>
          <w:p w:rsidRDefault="009C0135" w:rsidP="009C0135" w:rsidR="0056667E" w:rsidRPr="009C0135">
            <w:pPr>
              <w:pStyle w:val="Bezproreda"/>
              <w:jc w:val="center"/>
              <w:rPr>
                <w:rFonts w:hAnsi="Times New Roman" w:ascii="Times New Roman"/>
                <w:bCs/>
                <w:sz w:val="20"/>
                <w:szCs w:val="20"/>
                <w:lang w:eastAsia="hr-HR"/>
              </w:rPr>
            </w:pPr>
            <w:r w:rsidRPr="009C0135">
              <w:rPr>
                <w:rFonts w:hAnsi="Times New Roman" w:ascii="Times New Roman"/>
                <w:sz w:val="20"/>
                <w:szCs w:val="20"/>
              </w:rPr>
              <w:t>1.066,85</w:t>
            </w:r>
          </w:p>
        </w:tc>
        <w:tc>
          <w:tcPr>
            <w:tcW w:type="pct" w:w="659"/>
            <w:vAlign w:val="center"/>
          </w:tcPr>
          <w:p w:rsidRDefault="0056667E" w:rsidP="00433A81" w:rsidR="0056667E" w:rsidRPr="009C0135">
            <w:pPr>
              <w:pStyle w:val="Bezproreda"/>
              <w:jc w:val="center"/>
              <w:rPr>
                <w:rFonts w:hAnsi="Times New Roman" w:ascii="Times New Roman"/>
                <w:sz w:val="20"/>
                <w:szCs w:val="20"/>
                <w:highlight w:val="yellow"/>
              </w:rPr>
            </w:pPr>
          </w:p>
        </w:tc>
        <w:tc>
          <w:tcPr>
            <w:tcW w:type="pct" w:w="437"/>
            <w:vAlign w:val="center"/>
          </w:tcPr>
          <w:p w:rsidRDefault="0056667E" w:rsidP="00433A81" w:rsidR="0056667E" w:rsidRPr="009C0135">
            <w:pPr>
              <w:pStyle w:val="Bezproreda"/>
              <w:jc w:val="center"/>
              <w:rPr>
                <w:rFonts w:hAnsi="Times New Roman" w:ascii="Times New Roman"/>
                <w:sz w:val="20"/>
                <w:szCs w:val="20"/>
                <w:highlight w:val="yellow"/>
              </w:rPr>
            </w:pPr>
          </w:p>
        </w:tc>
      </w:tr>
      <w:tr w:rsidTr="009D252D" w:rsidR="009D252D" w:rsidRPr="009C0135">
        <w:tc>
          <w:tcPr>
            <w:tcW w:type="pct" w:w="251"/>
            <w:vAlign w:val="center"/>
          </w:tcPr>
          <w:p w:rsidRDefault="0056667E" w:rsidP="00433A81" w:rsidR="0056667E" w:rsidRPr="009C0135">
            <w:pPr>
              <w:jc w:val="center"/>
              <w:rPr>
                <w:sz w:val="20"/>
                <w:szCs w:val="20"/>
              </w:rPr>
            </w:pPr>
            <w:r w:rsidRPr="009C0135">
              <w:rPr>
                <w:sz w:val="20"/>
                <w:szCs w:val="20"/>
              </w:rPr>
              <w:t>2.</w:t>
            </w:r>
          </w:p>
        </w:tc>
        <w:tc>
          <w:tcPr>
            <w:tcW w:type="pct" w:w="802"/>
            <w:vAlign w:val="center"/>
          </w:tcPr>
          <w:p w:rsidRDefault="009C0135" w:rsidP="00433A81" w:rsidR="0056667E" w:rsidRPr="009C0135">
            <w:pPr>
              <w:jc w:val="center"/>
              <w:rPr>
                <w:sz w:val="20"/>
                <w:szCs w:val="20"/>
              </w:rPr>
            </w:pPr>
            <w:r w:rsidRPr="009C0135">
              <w:rPr>
                <w:sz w:val="20"/>
                <w:szCs w:val="20"/>
              </w:rPr>
              <w:t>GRAD ZAGREB</w:t>
            </w:r>
            <w:r w:rsidR="0056667E" w:rsidRPr="009C0135">
              <w:rPr>
                <w:sz w:val="20"/>
                <w:szCs w:val="20"/>
              </w:rPr>
              <w:t xml:space="preserve"> </w:t>
            </w:r>
          </w:p>
        </w:tc>
        <w:tc>
          <w:tcPr>
            <w:tcW w:type="pct" w:w="658"/>
            <w:tcMar>
              <w:left w:type="dxa" w:w="57"/>
              <w:right w:type="dxa" w:w="57"/>
            </w:tcMar>
            <w:vAlign w:val="center"/>
          </w:tcPr>
          <w:p w:rsidRDefault="009C0135" w:rsidP="00433A81" w:rsidR="0056667E" w:rsidRPr="009C0135">
            <w:pPr>
              <w:jc w:val="center"/>
              <w:rPr>
                <w:sz w:val="20"/>
                <w:szCs w:val="20"/>
              </w:rPr>
            </w:pPr>
            <w:r w:rsidRPr="009C0135">
              <w:rPr>
                <w:sz w:val="20"/>
                <w:szCs w:val="20"/>
              </w:rPr>
              <w:t>61817894937</w:t>
            </w:r>
          </w:p>
        </w:tc>
        <w:tc>
          <w:tcPr>
            <w:tcW w:type="pct" w:w="804"/>
            <w:vAlign w:val="center"/>
          </w:tcPr>
          <w:p w:rsidRDefault="009C0135" w:rsidP="00433A81" w:rsidR="0056667E" w:rsidRPr="009C0135">
            <w:pPr>
              <w:jc w:val="center"/>
              <w:rPr>
                <w:sz w:val="20"/>
                <w:szCs w:val="20"/>
              </w:rPr>
            </w:pPr>
            <w:r w:rsidRPr="009C0135">
              <w:rPr>
                <w:sz w:val="20"/>
                <w:szCs w:val="20"/>
              </w:rPr>
              <w:t>Trg Stjepana Radića 1, Zagreb</w:t>
            </w:r>
          </w:p>
        </w:tc>
        <w:tc>
          <w:tcPr>
            <w:tcW w:type="pct" w:w="731"/>
            <w:vAlign w:val="center"/>
          </w:tcPr>
          <w:p w:rsidRDefault="009C0135" w:rsidP="009C0135" w:rsidR="0056667E" w:rsidRPr="009C0135">
            <w:pPr>
              <w:jc w:val="center"/>
              <w:rPr>
                <w:bCs/>
                <w:sz w:val="20"/>
                <w:szCs w:val="20"/>
              </w:rPr>
            </w:pPr>
            <w:r w:rsidRPr="009C0135">
              <w:rPr>
                <w:sz w:val="20"/>
                <w:szCs w:val="20"/>
              </w:rPr>
              <w:t>7.559,16</w:t>
            </w:r>
          </w:p>
        </w:tc>
        <w:tc>
          <w:tcPr>
            <w:tcW w:type="pct" w:w="658"/>
            <w:vAlign w:val="center"/>
          </w:tcPr>
          <w:p w:rsidRDefault="009C0135" w:rsidP="009C0135" w:rsidR="0056667E" w:rsidRPr="009C0135">
            <w:pPr>
              <w:pStyle w:val="Bezproreda"/>
              <w:jc w:val="center"/>
              <w:rPr>
                <w:rFonts w:hAnsi="Times New Roman" w:ascii="Times New Roman"/>
                <w:bCs/>
                <w:sz w:val="20"/>
                <w:szCs w:val="20"/>
                <w:lang w:eastAsia="hr-HR"/>
              </w:rPr>
            </w:pPr>
            <w:r w:rsidRPr="009C0135">
              <w:rPr>
                <w:rFonts w:hAnsi="Times New Roman" w:ascii="Times New Roman"/>
                <w:sz w:val="20"/>
                <w:szCs w:val="20"/>
              </w:rPr>
              <w:t>7.559,16</w:t>
            </w:r>
          </w:p>
        </w:tc>
        <w:tc>
          <w:tcPr>
            <w:tcW w:type="pct" w:w="659"/>
            <w:shd w:fill="auto" w:color="auto" w:val="clear"/>
            <w:vAlign w:val="center"/>
          </w:tcPr>
          <w:p w:rsidRDefault="0056667E" w:rsidP="00433A81" w:rsidR="0056667E" w:rsidRPr="009C0135">
            <w:pPr>
              <w:pStyle w:val="Bezproreda"/>
              <w:jc w:val="center"/>
              <w:rPr>
                <w:rFonts w:eastAsia="Times New Roman" w:hAnsi="Times New Roman" w:ascii="Times New Roman"/>
                <w:sz w:val="20"/>
                <w:szCs w:val="20"/>
                <w:lang w:eastAsia="hr-HR"/>
              </w:rPr>
            </w:pPr>
          </w:p>
        </w:tc>
        <w:tc>
          <w:tcPr>
            <w:tcW w:type="pct" w:w="437"/>
            <w:shd w:fill="auto" w:color="auto" w:val="clear"/>
            <w:vAlign w:val="center"/>
          </w:tcPr>
          <w:p w:rsidRDefault="0056667E" w:rsidP="007035D5" w:rsidR="0056667E" w:rsidRPr="009C0135">
            <w:pPr>
              <w:jc w:val="center"/>
              <w:rPr>
                <w:sz w:val="20"/>
                <w:szCs w:val="20"/>
              </w:rPr>
            </w:pPr>
          </w:p>
        </w:tc>
      </w:tr>
      <w:tr w:rsidTr="009D252D" w:rsidR="009D252D" w:rsidRPr="009C0135">
        <w:tc>
          <w:tcPr>
            <w:tcW w:type="pct" w:w="251"/>
            <w:vAlign w:val="center"/>
          </w:tcPr>
          <w:p w:rsidRDefault="0056667E" w:rsidP="00433A81" w:rsidR="0056667E" w:rsidRPr="009C0135">
            <w:pPr>
              <w:jc w:val="center"/>
              <w:rPr>
                <w:sz w:val="20"/>
                <w:szCs w:val="20"/>
              </w:rPr>
            </w:pPr>
            <w:r w:rsidRPr="009C0135">
              <w:rPr>
                <w:sz w:val="20"/>
                <w:szCs w:val="20"/>
              </w:rPr>
              <w:t>3.</w:t>
            </w:r>
          </w:p>
        </w:tc>
        <w:tc>
          <w:tcPr>
            <w:tcW w:type="pct" w:w="802"/>
            <w:vAlign w:val="center"/>
          </w:tcPr>
          <w:p w:rsidRDefault="009C0135" w:rsidP="00433A81" w:rsidR="0056667E" w:rsidRPr="009C0135">
            <w:pPr>
              <w:jc w:val="center"/>
              <w:rPr>
                <w:sz w:val="20"/>
                <w:szCs w:val="20"/>
              </w:rPr>
            </w:pPr>
            <w:r w:rsidRPr="009C0135">
              <w:rPr>
                <w:sz w:val="20"/>
                <w:szCs w:val="20"/>
              </w:rPr>
              <w:t>AMEC RIJEKATEKSTIL d.o.o.</w:t>
            </w:r>
          </w:p>
        </w:tc>
        <w:tc>
          <w:tcPr>
            <w:tcW w:type="pct" w:w="658"/>
            <w:tcMar>
              <w:left w:type="dxa" w:w="57"/>
              <w:right w:type="dxa" w:w="57"/>
            </w:tcMar>
            <w:vAlign w:val="center"/>
          </w:tcPr>
          <w:p w:rsidRDefault="009C0135" w:rsidP="00433A81" w:rsidR="0056667E" w:rsidRPr="009C0135">
            <w:pPr>
              <w:jc w:val="center"/>
              <w:rPr>
                <w:sz w:val="20"/>
                <w:szCs w:val="20"/>
              </w:rPr>
            </w:pPr>
            <w:r w:rsidRPr="009C0135">
              <w:rPr>
                <w:sz w:val="20"/>
                <w:szCs w:val="20"/>
              </w:rPr>
              <w:t>67641553147</w:t>
            </w:r>
          </w:p>
        </w:tc>
        <w:tc>
          <w:tcPr>
            <w:tcW w:type="pct" w:w="804"/>
            <w:vAlign w:val="center"/>
          </w:tcPr>
          <w:p w:rsidRDefault="009C0135" w:rsidP="00433A81" w:rsidR="0056667E" w:rsidRPr="009C0135">
            <w:pPr>
              <w:jc w:val="center"/>
              <w:rPr>
                <w:sz w:val="20"/>
                <w:szCs w:val="20"/>
              </w:rPr>
            </w:pPr>
            <w:r w:rsidRPr="009C0135">
              <w:rPr>
                <w:sz w:val="20"/>
                <w:szCs w:val="20"/>
              </w:rPr>
              <w:t>Jadranski trg 4, Rijeka</w:t>
            </w:r>
          </w:p>
        </w:tc>
        <w:tc>
          <w:tcPr>
            <w:tcW w:type="pct" w:w="731"/>
            <w:vAlign w:val="center"/>
          </w:tcPr>
          <w:p w:rsidRDefault="009C0135" w:rsidP="009C0135" w:rsidR="0056667E" w:rsidRPr="009C0135">
            <w:pPr>
              <w:jc w:val="center"/>
              <w:rPr>
                <w:bCs/>
                <w:sz w:val="20"/>
                <w:szCs w:val="20"/>
              </w:rPr>
            </w:pPr>
            <w:r w:rsidRPr="009C0135">
              <w:rPr>
                <w:sz w:val="20"/>
                <w:szCs w:val="20"/>
              </w:rPr>
              <w:t>328.379,20</w:t>
            </w:r>
          </w:p>
        </w:tc>
        <w:tc>
          <w:tcPr>
            <w:tcW w:type="pct" w:w="658"/>
            <w:vAlign w:val="center"/>
          </w:tcPr>
          <w:p w:rsidRDefault="009C0135" w:rsidP="009C0135" w:rsidR="0056667E" w:rsidRPr="009C0135">
            <w:pPr>
              <w:pStyle w:val="Bezproreda"/>
              <w:jc w:val="center"/>
              <w:rPr>
                <w:rFonts w:hAnsi="Times New Roman" w:ascii="Times New Roman"/>
                <w:bCs/>
                <w:sz w:val="20"/>
                <w:szCs w:val="20"/>
                <w:lang w:eastAsia="hr-HR"/>
              </w:rPr>
            </w:pPr>
            <w:r w:rsidRPr="009C0135">
              <w:rPr>
                <w:rFonts w:hAnsi="Times New Roman" w:ascii="Times New Roman"/>
                <w:sz w:val="20"/>
                <w:szCs w:val="20"/>
              </w:rPr>
              <w:t>328.379,20</w:t>
            </w:r>
          </w:p>
        </w:tc>
        <w:tc>
          <w:tcPr>
            <w:tcW w:type="pct" w:w="659"/>
            <w:vAlign w:val="center"/>
          </w:tcPr>
          <w:p w:rsidRDefault="0056667E" w:rsidP="00433A81" w:rsidR="0056667E" w:rsidRPr="009C0135">
            <w:pPr>
              <w:pStyle w:val="Bezproreda"/>
              <w:jc w:val="center"/>
              <w:rPr>
                <w:rFonts w:hAnsi="Times New Roman" w:ascii="Times New Roman"/>
                <w:sz w:val="20"/>
                <w:szCs w:val="20"/>
                <w:highlight w:val="yellow"/>
              </w:rPr>
            </w:pPr>
          </w:p>
        </w:tc>
        <w:tc>
          <w:tcPr>
            <w:tcW w:type="pct" w:w="437"/>
            <w:vAlign w:val="center"/>
          </w:tcPr>
          <w:p w:rsidRDefault="0056667E" w:rsidP="00433A81" w:rsidR="0056667E" w:rsidRPr="009C0135">
            <w:pPr>
              <w:pStyle w:val="Bezproreda"/>
              <w:jc w:val="center"/>
              <w:rPr>
                <w:rFonts w:hAnsi="Times New Roman" w:ascii="Times New Roman"/>
                <w:sz w:val="20"/>
                <w:szCs w:val="20"/>
                <w:highlight w:val="yellow"/>
              </w:rPr>
            </w:pPr>
          </w:p>
        </w:tc>
      </w:tr>
      <w:tr w:rsidTr="009D252D" w:rsidR="009D252D" w:rsidRPr="009C0135">
        <w:tc>
          <w:tcPr>
            <w:tcW w:type="pct" w:w="251"/>
            <w:vAlign w:val="center"/>
          </w:tcPr>
          <w:p w:rsidRDefault="009C0135" w:rsidP="004D26B4" w:rsidR="00B97BC5" w:rsidRPr="009C0135">
            <w:pPr>
              <w:jc w:val="center"/>
              <w:rPr>
                <w:sz w:val="20"/>
                <w:szCs w:val="20"/>
              </w:rPr>
            </w:pPr>
            <w:r w:rsidRPr="009C0135">
              <w:rPr>
                <w:sz w:val="20"/>
                <w:szCs w:val="20"/>
              </w:rPr>
              <w:lastRenderedPageBreak/>
              <w:t>4</w:t>
            </w:r>
            <w:r w:rsidR="00B97BC5" w:rsidRPr="009C0135">
              <w:rPr>
                <w:sz w:val="20"/>
                <w:szCs w:val="20"/>
              </w:rPr>
              <w:t>.</w:t>
            </w:r>
          </w:p>
        </w:tc>
        <w:tc>
          <w:tcPr>
            <w:tcW w:type="pct" w:w="802"/>
            <w:vAlign w:val="center"/>
          </w:tcPr>
          <w:p w:rsidRDefault="00B97BC5" w:rsidP="00433A81" w:rsidR="00B97BC5" w:rsidRPr="009C0135">
            <w:pPr>
              <w:jc w:val="center"/>
              <w:rPr>
                <w:sz w:val="20"/>
                <w:szCs w:val="20"/>
              </w:rPr>
            </w:pPr>
            <w:r w:rsidRPr="009C0135">
              <w:rPr>
                <w:sz w:val="20"/>
                <w:szCs w:val="20"/>
              </w:rPr>
              <w:t xml:space="preserve">RH MINISTARSTVO FINANCIJA </w:t>
            </w:r>
          </w:p>
        </w:tc>
        <w:tc>
          <w:tcPr>
            <w:tcW w:type="pct" w:w="658"/>
            <w:tcMar>
              <w:left w:type="dxa" w:w="57"/>
              <w:right w:type="dxa" w:w="57"/>
            </w:tcMar>
            <w:vAlign w:val="center"/>
          </w:tcPr>
          <w:p w:rsidRDefault="00B97BC5" w:rsidP="00433A81" w:rsidR="00B97BC5" w:rsidRPr="009C0135">
            <w:pPr>
              <w:jc w:val="center"/>
              <w:rPr>
                <w:sz w:val="20"/>
                <w:szCs w:val="20"/>
              </w:rPr>
            </w:pPr>
            <w:r w:rsidRPr="009C0135">
              <w:rPr>
                <w:sz w:val="20"/>
                <w:szCs w:val="20"/>
              </w:rPr>
              <w:t>18683136487</w:t>
            </w:r>
          </w:p>
        </w:tc>
        <w:tc>
          <w:tcPr>
            <w:tcW w:type="pct" w:w="804"/>
            <w:vAlign w:val="center"/>
          </w:tcPr>
          <w:p w:rsidRDefault="00B97BC5" w:rsidP="004D26B4" w:rsidR="00B97BC5" w:rsidRPr="009C0135">
            <w:pPr>
              <w:jc w:val="center"/>
              <w:rPr>
                <w:sz w:val="20"/>
                <w:szCs w:val="20"/>
              </w:rPr>
            </w:pPr>
            <w:r w:rsidRPr="009C0135">
              <w:rPr>
                <w:sz w:val="20"/>
                <w:szCs w:val="20"/>
              </w:rPr>
              <w:t xml:space="preserve">Katančićeva 5, </w:t>
            </w:r>
            <w:r w:rsidR="004D26B4" w:rsidRPr="009C0135">
              <w:rPr>
                <w:sz w:val="20"/>
                <w:szCs w:val="20"/>
              </w:rPr>
              <w:t>Zagreb</w:t>
            </w:r>
          </w:p>
        </w:tc>
        <w:tc>
          <w:tcPr>
            <w:tcW w:type="pct" w:w="731"/>
            <w:vAlign w:val="center"/>
          </w:tcPr>
          <w:p w:rsidRDefault="009C0135" w:rsidP="009C0135" w:rsidR="00B97BC5" w:rsidRPr="009C0135">
            <w:pPr>
              <w:ind w:right="-90"/>
              <w:jc w:val="center"/>
              <w:rPr>
                <w:bCs/>
                <w:sz w:val="20"/>
                <w:szCs w:val="20"/>
              </w:rPr>
            </w:pPr>
            <w:r w:rsidRPr="009C0135">
              <w:rPr>
                <w:sz w:val="20"/>
                <w:szCs w:val="20"/>
              </w:rPr>
              <w:t>6.918,29</w:t>
            </w:r>
          </w:p>
        </w:tc>
        <w:tc>
          <w:tcPr>
            <w:tcW w:type="pct" w:w="658"/>
            <w:vAlign w:val="center"/>
          </w:tcPr>
          <w:p w:rsidRDefault="009C0135" w:rsidP="009C0135" w:rsidR="00B97BC5" w:rsidRPr="009C0135">
            <w:pPr>
              <w:pStyle w:val="Bezproreda"/>
              <w:jc w:val="center"/>
              <w:rPr>
                <w:rFonts w:hAnsi="Times New Roman" w:ascii="Times New Roman"/>
                <w:sz w:val="20"/>
                <w:szCs w:val="20"/>
                <w:highlight w:val="yellow"/>
              </w:rPr>
            </w:pPr>
            <w:r w:rsidRPr="009C0135">
              <w:rPr>
                <w:rFonts w:hAnsi="Times New Roman" w:ascii="Times New Roman"/>
                <w:sz w:val="20"/>
                <w:szCs w:val="20"/>
              </w:rPr>
              <w:t>6.918,29</w:t>
            </w:r>
          </w:p>
        </w:tc>
        <w:tc>
          <w:tcPr>
            <w:tcW w:type="pct" w:w="659"/>
            <w:vAlign w:val="center"/>
          </w:tcPr>
          <w:p w:rsidRDefault="00B97BC5" w:rsidP="00433A81" w:rsidR="00B97BC5" w:rsidRPr="009C0135">
            <w:pPr>
              <w:pStyle w:val="Bezproreda"/>
              <w:jc w:val="center"/>
              <w:rPr>
                <w:rFonts w:hAnsi="Times New Roman" w:ascii="Times New Roman"/>
                <w:sz w:val="20"/>
                <w:szCs w:val="20"/>
                <w:highlight w:val="yellow"/>
              </w:rPr>
            </w:pPr>
          </w:p>
        </w:tc>
        <w:tc>
          <w:tcPr>
            <w:tcW w:type="pct" w:w="437"/>
            <w:vAlign w:val="center"/>
          </w:tcPr>
          <w:p w:rsidRDefault="00B97BC5" w:rsidP="00433A81" w:rsidR="00B97BC5" w:rsidRPr="009C0135">
            <w:pPr>
              <w:pStyle w:val="Bezproreda"/>
              <w:jc w:val="center"/>
              <w:rPr>
                <w:rFonts w:hAnsi="Times New Roman" w:ascii="Times New Roman"/>
                <w:sz w:val="20"/>
                <w:szCs w:val="20"/>
                <w:highlight w:val="yellow"/>
              </w:rPr>
            </w:pPr>
          </w:p>
        </w:tc>
      </w:tr>
      <w:tr w:rsidTr="009D252D" w:rsidR="009D252D" w:rsidRPr="009C0135">
        <w:tc>
          <w:tcPr>
            <w:tcW w:type="pct" w:w="251"/>
            <w:vAlign w:val="center"/>
          </w:tcPr>
          <w:p w:rsidRDefault="009C0135" w:rsidP="00433A81" w:rsidR="00B97BC5" w:rsidRPr="009C0135">
            <w:pPr>
              <w:jc w:val="center"/>
              <w:rPr>
                <w:sz w:val="20"/>
                <w:szCs w:val="20"/>
              </w:rPr>
            </w:pPr>
            <w:r w:rsidRPr="009C0135">
              <w:rPr>
                <w:sz w:val="20"/>
                <w:szCs w:val="20"/>
              </w:rPr>
              <w:t>5</w:t>
            </w:r>
            <w:r w:rsidR="00B97BC5" w:rsidRPr="009C0135">
              <w:rPr>
                <w:sz w:val="20"/>
                <w:szCs w:val="20"/>
              </w:rPr>
              <w:t>.</w:t>
            </w:r>
          </w:p>
        </w:tc>
        <w:tc>
          <w:tcPr>
            <w:tcW w:type="pct" w:w="802"/>
            <w:vAlign w:val="center"/>
          </w:tcPr>
          <w:p w:rsidRDefault="009C0135" w:rsidP="009C0135" w:rsidR="00B97BC5" w:rsidRPr="009C0135">
            <w:pPr>
              <w:jc w:val="center"/>
              <w:rPr>
                <w:sz w:val="20"/>
                <w:szCs w:val="20"/>
              </w:rPr>
            </w:pPr>
            <w:r w:rsidRPr="009C0135">
              <w:rPr>
                <w:sz w:val="20"/>
                <w:szCs w:val="20"/>
              </w:rPr>
              <w:t xml:space="preserve">HRVATSKA RADIOTELEVIZIJA </w:t>
            </w:r>
          </w:p>
        </w:tc>
        <w:tc>
          <w:tcPr>
            <w:tcW w:type="pct" w:w="658"/>
            <w:tcMar>
              <w:left w:type="dxa" w:w="57"/>
              <w:right w:type="dxa" w:w="57"/>
            </w:tcMar>
            <w:vAlign w:val="center"/>
          </w:tcPr>
          <w:p w:rsidRDefault="009C0135" w:rsidP="00433A81" w:rsidR="00B97BC5" w:rsidRPr="009C0135">
            <w:pPr>
              <w:jc w:val="center"/>
              <w:rPr>
                <w:sz w:val="20"/>
                <w:szCs w:val="20"/>
              </w:rPr>
            </w:pPr>
            <w:r w:rsidRPr="009C0135">
              <w:rPr>
                <w:sz w:val="20"/>
                <w:szCs w:val="20"/>
              </w:rPr>
              <w:t>68419124305</w:t>
            </w:r>
          </w:p>
        </w:tc>
        <w:tc>
          <w:tcPr>
            <w:tcW w:type="pct" w:w="804"/>
            <w:vAlign w:val="center"/>
          </w:tcPr>
          <w:p w:rsidRDefault="009C0135" w:rsidP="00433A81" w:rsidR="00B97BC5" w:rsidRPr="009C0135">
            <w:pPr>
              <w:jc w:val="center"/>
              <w:rPr>
                <w:sz w:val="20"/>
                <w:szCs w:val="20"/>
              </w:rPr>
            </w:pPr>
            <w:r w:rsidRPr="009C0135">
              <w:rPr>
                <w:sz w:val="20"/>
                <w:szCs w:val="20"/>
              </w:rPr>
              <w:t>Prisavlje 3, Zagreb</w:t>
            </w:r>
          </w:p>
        </w:tc>
        <w:tc>
          <w:tcPr>
            <w:tcW w:type="pct" w:w="731"/>
            <w:vAlign w:val="center"/>
          </w:tcPr>
          <w:p w:rsidRDefault="009C0135" w:rsidP="004D26B4" w:rsidR="00B97BC5" w:rsidRPr="009C0135">
            <w:pPr>
              <w:jc w:val="center"/>
              <w:rPr>
                <w:bCs/>
                <w:sz w:val="20"/>
                <w:szCs w:val="20"/>
              </w:rPr>
            </w:pPr>
            <w:r w:rsidRPr="009C0135">
              <w:rPr>
                <w:sz w:val="20"/>
                <w:szCs w:val="20"/>
              </w:rPr>
              <w:t>1.991,82</w:t>
            </w:r>
          </w:p>
        </w:tc>
        <w:tc>
          <w:tcPr>
            <w:tcW w:type="pct" w:w="658"/>
            <w:vAlign w:val="center"/>
          </w:tcPr>
          <w:p w:rsidRDefault="00B97BC5" w:rsidP="004D26B4" w:rsidR="00B97BC5" w:rsidRPr="009C0135">
            <w:pPr>
              <w:pStyle w:val="Bezproreda"/>
              <w:jc w:val="center"/>
              <w:rPr>
                <w:rFonts w:hAnsi="Times New Roman" w:ascii="Times New Roman"/>
                <w:sz w:val="20"/>
                <w:szCs w:val="20"/>
                <w:highlight w:val="yellow"/>
              </w:rPr>
            </w:pPr>
          </w:p>
        </w:tc>
        <w:tc>
          <w:tcPr>
            <w:tcW w:type="pct" w:w="659"/>
            <w:vAlign w:val="center"/>
          </w:tcPr>
          <w:p w:rsidRDefault="009C0135" w:rsidP="00433A81" w:rsidR="00B97BC5" w:rsidRPr="009C0135">
            <w:pPr>
              <w:pStyle w:val="Bezproreda"/>
              <w:jc w:val="center"/>
              <w:rPr>
                <w:rFonts w:hAnsi="Times New Roman" w:ascii="Times New Roman"/>
                <w:sz w:val="20"/>
                <w:szCs w:val="20"/>
                <w:highlight w:val="yellow"/>
              </w:rPr>
            </w:pPr>
            <w:r w:rsidRPr="009C0135">
              <w:rPr>
                <w:rFonts w:hAnsi="Times New Roman" w:ascii="Times New Roman"/>
                <w:sz w:val="20"/>
                <w:szCs w:val="20"/>
              </w:rPr>
              <w:t>1.991,82</w:t>
            </w:r>
          </w:p>
        </w:tc>
        <w:tc>
          <w:tcPr>
            <w:tcW w:type="pct" w:w="437"/>
            <w:vAlign w:val="center"/>
          </w:tcPr>
          <w:p w:rsidRDefault="009C0135" w:rsidP="00433A81" w:rsidR="00B97BC5" w:rsidRPr="009C0135">
            <w:pPr>
              <w:pStyle w:val="Bezproreda"/>
              <w:jc w:val="center"/>
              <w:rPr>
                <w:rFonts w:hAnsi="Times New Roman" w:ascii="Times New Roman"/>
                <w:sz w:val="20"/>
                <w:szCs w:val="20"/>
                <w:highlight w:val="yellow"/>
              </w:rPr>
            </w:pPr>
            <w:r w:rsidRPr="009C0135">
              <w:rPr>
                <w:rFonts w:hAnsi="Times New Roman" w:ascii="Times New Roman"/>
                <w:sz w:val="20"/>
                <w:szCs w:val="20"/>
              </w:rPr>
              <w:t>dokumentacija priložena uz prijavu tražbina ne odnosi na dužnika</w:t>
            </w:r>
          </w:p>
        </w:tc>
      </w:tr>
      <w:tr w:rsidTr="009D252D" w:rsidR="009D252D" w:rsidRPr="009C0135">
        <w:tc>
          <w:tcPr>
            <w:tcW w:type="pct" w:w="251"/>
            <w:vAlign w:val="center"/>
          </w:tcPr>
          <w:p w:rsidRDefault="009C0135" w:rsidP="00433A81" w:rsidR="00B97BC5" w:rsidRPr="009C0135">
            <w:pPr>
              <w:jc w:val="center"/>
              <w:rPr>
                <w:sz w:val="20"/>
                <w:szCs w:val="20"/>
              </w:rPr>
            </w:pPr>
            <w:r w:rsidRPr="009C0135">
              <w:rPr>
                <w:sz w:val="20"/>
                <w:szCs w:val="20"/>
              </w:rPr>
              <w:t>6</w:t>
            </w:r>
            <w:r w:rsidR="00B97BC5" w:rsidRPr="009C0135">
              <w:rPr>
                <w:sz w:val="20"/>
                <w:szCs w:val="20"/>
              </w:rPr>
              <w:t>.</w:t>
            </w:r>
          </w:p>
        </w:tc>
        <w:tc>
          <w:tcPr>
            <w:tcW w:type="pct" w:w="802"/>
            <w:vAlign w:val="center"/>
          </w:tcPr>
          <w:p w:rsidRDefault="009C0135" w:rsidP="00433A81" w:rsidR="00B97BC5" w:rsidRPr="009C0135">
            <w:pPr>
              <w:jc w:val="center"/>
              <w:rPr>
                <w:sz w:val="20"/>
                <w:szCs w:val="20"/>
              </w:rPr>
            </w:pPr>
            <w:r w:rsidRPr="009C0135">
              <w:rPr>
                <w:sz w:val="20"/>
                <w:szCs w:val="20"/>
              </w:rPr>
              <w:t>GRAD RIJEKA</w:t>
            </w:r>
            <w:r w:rsidR="004D26B4" w:rsidRPr="009C0135">
              <w:rPr>
                <w:sz w:val="20"/>
                <w:szCs w:val="20"/>
              </w:rPr>
              <w:t xml:space="preserve"> </w:t>
            </w:r>
          </w:p>
        </w:tc>
        <w:tc>
          <w:tcPr>
            <w:tcW w:type="pct" w:w="658"/>
            <w:tcMar>
              <w:left w:type="dxa" w:w="57"/>
              <w:right w:type="dxa" w:w="57"/>
            </w:tcMar>
            <w:vAlign w:val="center"/>
          </w:tcPr>
          <w:p w:rsidRDefault="009C0135" w:rsidP="00433A81" w:rsidR="00B97BC5" w:rsidRPr="009C0135">
            <w:pPr>
              <w:jc w:val="center"/>
              <w:rPr>
                <w:sz w:val="20"/>
                <w:szCs w:val="20"/>
              </w:rPr>
            </w:pPr>
            <w:r w:rsidRPr="009C0135">
              <w:rPr>
                <w:sz w:val="20"/>
                <w:szCs w:val="20"/>
              </w:rPr>
              <w:t>54382731928</w:t>
            </w:r>
          </w:p>
        </w:tc>
        <w:tc>
          <w:tcPr>
            <w:tcW w:type="pct" w:w="804"/>
            <w:vAlign w:val="center"/>
          </w:tcPr>
          <w:p w:rsidRDefault="009C0135" w:rsidP="00433A81" w:rsidR="00B97BC5" w:rsidRPr="009C0135">
            <w:pPr>
              <w:jc w:val="center"/>
              <w:rPr>
                <w:sz w:val="20"/>
                <w:szCs w:val="20"/>
              </w:rPr>
            </w:pPr>
            <w:r w:rsidRPr="009C0135">
              <w:rPr>
                <w:sz w:val="20"/>
                <w:szCs w:val="20"/>
              </w:rPr>
              <w:t>Korzo 16, Rijeka</w:t>
            </w:r>
          </w:p>
        </w:tc>
        <w:tc>
          <w:tcPr>
            <w:tcW w:type="pct" w:w="731"/>
            <w:vAlign w:val="center"/>
          </w:tcPr>
          <w:p w:rsidRDefault="009C0135" w:rsidP="009C0135" w:rsidR="00B97BC5" w:rsidRPr="009C0135">
            <w:pPr>
              <w:jc w:val="center"/>
              <w:rPr>
                <w:sz w:val="20"/>
                <w:szCs w:val="20"/>
              </w:rPr>
            </w:pPr>
            <w:r w:rsidRPr="009C0135">
              <w:rPr>
                <w:sz w:val="20"/>
                <w:szCs w:val="20"/>
              </w:rPr>
              <w:t>4.696,90</w:t>
            </w:r>
          </w:p>
        </w:tc>
        <w:tc>
          <w:tcPr>
            <w:tcW w:type="pct" w:w="658"/>
            <w:vAlign w:val="center"/>
          </w:tcPr>
          <w:p w:rsidRDefault="009C0135" w:rsidP="009C0135" w:rsidR="00B97BC5" w:rsidRPr="009C0135">
            <w:pPr>
              <w:pStyle w:val="Bezproreda"/>
              <w:jc w:val="center"/>
              <w:rPr>
                <w:rFonts w:hAnsi="Times New Roman" w:ascii="Times New Roman"/>
                <w:sz w:val="20"/>
                <w:szCs w:val="20"/>
                <w:lang w:eastAsia="hr-HR"/>
              </w:rPr>
            </w:pPr>
            <w:r w:rsidRPr="009C0135">
              <w:rPr>
                <w:rFonts w:hAnsi="Times New Roman" w:ascii="Times New Roman"/>
                <w:sz w:val="20"/>
                <w:szCs w:val="20"/>
              </w:rPr>
              <w:t>4.696,90</w:t>
            </w:r>
          </w:p>
        </w:tc>
        <w:tc>
          <w:tcPr>
            <w:tcW w:type="pct" w:w="659"/>
            <w:vAlign w:val="center"/>
          </w:tcPr>
          <w:p w:rsidRDefault="00B97BC5" w:rsidP="00433A81" w:rsidR="00B97BC5" w:rsidRPr="009C0135">
            <w:pPr>
              <w:pStyle w:val="Bezproreda"/>
              <w:jc w:val="center"/>
              <w:rPr>
                <w:rFonts w:hAnsi="Times New Roman" w:ascii="Times New Roman"/>
                <w:sz w:val="20"/>
                <w:szCs w:val="20"/>
                <w:highlight w:val="yellow"/>
              </w:rPr>
            </w:pPr>
          </w:p>
        </w:tc>
        <w:tc>
          <w:tcPr>
            <w:tcW w:type="pct" w:w="437"/>
            <w:vAlign w:val="center"/>
          </w:tcPr>
          <w:p w:rsidRDefault="00B97BC5" w:rsidP="00433A81" w:rsidR="00B97BC5" w:rsidRPr="009C0135">
            <w:pPr>
              <w:pStyle w:val="Bezproreda"/>
              <w:jc w:val="center"/>
              <w:rPr>
                <w:rFonts w:hAnsi="Times New Roman" w:ascii="Times New Roman"/>
                <w:sz w:val="20"/>
                <w:szCs w:val="20"/>
                <w:highlight w:val="yellow"/>
              </w:rPr>
            </w:pPr>
          </w:p>
        </w:tc>
      </w:tr>
    </w:tbl>
    <w:p w:rsidRDefault="003C0D6E" w:rsidP="005120CC" w:rsidR="003C0D6E" w:rsidRPr="009C0135">
      <w:pPr>
        <w:pStyle w:val="Naslov1"/>
        <w:jc w:val="left"/>
        <w:rPr>
          <w:b w:val="false"/>
          <w:bCs w:val="false"/>
          <w:sz w:val="20"/>
          <w:szCs w:val="20"/>
        </w:rPr>
      </w:pPr>
    </w:p>
    <w:p w:rsidRDefault="00C70F3A" w:rsidP="009E2ECD" w:rsidR="00C70F3A">
      <w:pPr>
        <w:jc w:val="both"/>
        <w:rPr>
          <w:bCs/>
        </w:rPr>
      </w:pPr>
    </w:p>
    <w:p w:rsidRDefault="00256F7C" w:rsidP="00C32E34" w:rsidR="003C0D6E" w:rsidRPr="009811EB">
      <w:pPr>
        <w:ind w:firstLine="540"/>
        <w:jc w:val="both"/>
      </w:pPr>
      <w:r>
        <w:rPr>
          <w:bCs/>
        </w:rPr>
        <w:t>II</w:t>
      </w:r>
      <w:r w:rsidRPr="00CC5A98">
        <w:rPr>
          <w:bCs/>
        </w:rPr>
        <w:t>.</w:t>
      </w:r>
      <w:r w:rsidR="00C70F3A">
        <w:t xml:space="preserve"> Upućuj</w:t>
      </w:r>
      <w:r w:rsidR="00C32E34">
        <w:t>e</w:t>
      </w:r>
      <w:r>
        <w:t xml:space="preserve"> se stečajni vjerovni</w:t>
      </w:r>
      <w:r w:rsidR="00C32E34">
        <w:t>k</w:t>
      </w:r>
      <w:r w:rsidR="00C70F3A">
        <w:t xml:space="preserve"> </w:t>
      </w:r>
      <w:r w:rsidR="00C32E34">
        <w:t xml:space="preserve">HRVATSKA RADIOTELEVIZIJA, Prisavlje 3, Zagreb, OIB: 68419124305 </w:t>
      </w:r>
      <w:r w:rsidR="00C70F3A">
        <w:t>da za osporen</w:t>
      </w:r>
      <w:r w:rsidR="00C32E34">
        <w:t>i</w:t>
      </w:r>
      <w:r w:rsidR="00C70F3A">
        <w:t xml:space="preserve"> iznos prijavljene tražbine</w:t>
      </w:r>
      <w:r w:rsidR="00C32E34">
        <w:t>, a za koje nema</w:t>
      </w:r>
      <w:r w:rsidR="009811EB">
        <w:t xml:space="preserve"> ovršnu ispravu,</w:t>
      </w:r>
      <w:r w:rsidR="00C70F3A">
        <w:t xml:space="preserve"> u roku od </w:t>
      </w:r>
      <w:r>
        <w:t>8 dana, računajući od dana dostave ovog rješenja, pokren</w:t>
      </w:r>
      <w:r w:rsidR="00C32E34">
        <w:t>e</w:t>
      </w:r>
      <w:r>
        <w:t xml:space="preserve"> parnicu radi utvrđenja osporene tražbi</w:t>
      </w:r>
      <w:r w:rsidR="00C70F3A">
        <w:t xml:space="preserve">ne jer će se inače smatrati da </w:t>
      </w:r>
      <w:r w:rsidR="00C32E34">
        <w:t>je</w:t>
      </w:r>
      <w:r w:rsidR="00C70F3A">
        <w:t xml:space="preserve"> </w:t>
      </w:r>
      <w:r>
        <w:t>odusta</w:t>
      </w:r>
      <w:r w:rsidR="00C32E34">
        <w:t>o</w:t>
      </w:r>
      <w:r>
        <w:t xml:space="preserve"> od prava na vođenje parnice</w:t>
      </w:r>
      <w:r w:rsidR="00C70F3A">
        <w:t>,</w:t>
      </w:r>
      <w:r>
        <w:t xml:space="preserve"> ili ako je već pokrenut parnični postupak o toj tražbini,</w:t>
      </w:r>
      <w:r w:rsidR="00C70F3A">
        <w:t xml:space="preserve"> podnes</w:t>
      </w:r>
      <w:r w:rsidR="00C32E34">
        <w:t>e</w:t>
      </w:r>
      <w:r>
        <w:t xml:space="preserve"> prijedlog za nastavak parnice u roku od 8 dana od primitka rješenja ovog suda o upućivanju u parnicu jer će se inače smatrati da  </w:t>
      </w:r>
      <w:r w:rsidR="00C32E34">
        <w:t>je</w:t>
      </w:r>
      <w:r w:rsidR="00C70F3A">
        <w:t xml:space="preserve"> </w:t>
      </w:r>
      <w:r>
        <w:t>odusta</w:t>
      </w:r>
      <w:r w:rsidR="00C32E34">
        <w:t>o</w:t>
      </w:r>
      <w:r w:rsidR="00210791">
        <w:t xml:space="preserve">  od prava na vođenje parnice</w:t>
      </w:r>
      <w:r w:rsidR="00C32E34">
        <w:t>.</w:t>
      </w:r>
    </w:p>
    <w:p w:rsidRDefault="00627917" w:rsidR="00627917">
      <w:pPr>
        <w:pStyle w:val="Naslov1"/>
        <w:rPr>
          <w:b w:val="false"/>
          <w:bCs w:val="false"/>
        </w:rPr>
      </w:pPr>
    </w:p>
    <w:p w:rsidRDefault="0058272A" w:rsidR="0058272A">
      <w:pPr>
        <w:pStyle w:val="Naslov1"/>
        <w:rPr>
          <w:b w:val="false"/>
          <w:bCs w:val="false"/>
        </w:rPr>
      </w:pPr>
      <w:r>
        <w:rPr>
          <w:b w:val="false"/>
          <w:bCs w:val="false"/>
        </w:rPr>
        <w:t>Obrazloženje</w:t>
      </w:r>
    </w:p>
    <w:p w:rsidRDefault="00134AED" w:rsidR="00134AED">
      <w:pPr>
        <w:jc w:val="both"/>
      </w:pPr>
    </w:p>
    <w:p w:rsidRDefault="00627917" w:rsidP="00C32E34" w:rsidR="00627917" w:rsidRPr="0038456C">
      <w:pPr>
        <w:tabs>
          <w:tab w:pos="6810" w:val="left"/>
        </w:tabs>
        <w:ind w:firstLine="567"/>
        <w:jc w:val="both"/>
      </w:pPr>
      <w:r w:rsidRPr="0038456C">
        <w:t>Rješenjem ovog suda br. 4.St-</w:t>
      </w:r>
      <w:r w:rsidR="00C32E34">
        <w:t>68/2017</w:t>
      </w:r>
      <w:r w:rsidRPr="0038456C">
        <w:t xml:space="preserve"> od </w:t>
      </w:r>
      <w:r w:rsidR="00C32E34">
        <w:t>23. siječnja 2017</w:t>
      </w:r>
      <w:r w:rsidRPr="0038456C">
        <w:t xml:space="preserve">. godine </w:t>
      </w:r>
      <w:r w:rsidR="00C32E34">
        <w:t xml:space="preserve">određen nastavak postupka radi naknadne diobe stečajne mase iza stečajnog dužnika NEO ARGENTUM d.o.o. u stečaju, </w:t>
      </w:r>
      <w:r w:rsidR="00C32E34" w:rsidRPr="00074854">
        <w:t xml:space="preserve">Put brodarice 6, </w:t>
      </w:r>
      <w:r w:rsidR="00C32E34">
        <w:t xml:space="preserve">Split. </w:t>
      </w:r>
    </w:p>
    <w:p w:rsidRDefault="00505C3C" w:rsidP="009811EB" w:rsidR="00505C3C">
      <w:pPr>
        <w:pStyle w:val="Tijeloteksta-uvlaka3"/>
        <w:ind w:firstLine="0" w:left="0"/>
      </w:pPr>
    </w:p>
    <w:p w:rsidRDefault="003B395D" w:rsidP="00470FC9" w:rsidR="00050C33">
      <w:pPr>
        <w:ind w:firstLine="540"/>
        <w:jc w:val="both"/>
      </w:pPr>
      <w:r>
        <w:t>Na ispitn</w:t>
      </w:r>
      <w:r w:rsidR="00CC5A98">
        <w:t>om</w:t>
      </w:r>
      <w:r>
        <w:t xml:space="preserve"> ročišt</w:t>
      </w:r>
      <w:r w:rsidR="00CC5A98">
        <w:t>u</w:t>
      </w:r>
      <w:r>
        <w:t xml:space="preserve"> od </w:t>
      </w:r>
      <w:r w:rsidR="00C32E34">
        <w:t>09. svibnja 2017</w:t>
      </w:r>
      <w:r w:rsidR="00BE08C1">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7D41F4" w:rsidP="00470FC9" w:rsidR="007D41F4">
      <w:pPr>
        <w:ind w:firstLine="540"/>
        <w:jc w:val="both"/>
      </w:pPr>
    </w:p>
    <w:p w:rsidRDefault="00CA74E1" w:rsidP="005120CC" w:rsidR="009811EB">
      <w:pPr>
        <w:pStyle w:val="Bezproreda"/>
        <w:ind w:firstLine="540"/>
        <w:jc w:val="both"/>
        <w:rPr>
          <w:rFonts w:hAnsi="Times New Roman" w:ascii="Times New Roman"/>
          <w:sz w:val="24"/>
          <w:szCs w:val="24"/>
        </w:rPr>
      </w:pPr>
      <w:r w:rsidRPr="006D546D">
        <w:rPr>
          <w:rFonts w:hAnsi="Times New Roman" w:ascii="Times New Roman"/>
          <w:sz w:val="24"/>
          <w:szCs w:val="24"/>
        </w:rPr>
        <w:t>Imenovan</w:t>
      </w:r>
      <w:r w:rsidR="00C32E34">
        <w:rPr>
          <w:rFonts w:hAnsi="Times New Roman" w:ascii="Times New Roman"/>
          <w:sz w:val="24"/>
          <w:szCs w:val="24"/>
        </w:rPr>
        <w:t>a</w:t>
      </w:r>
      <w:r w:rsidRPr="006D546D">
        <w:rPr>
          <w:rFonts w:hAnsi="Times New Roman" w:ascii="Times New Roman"/>
          <w:sz w:val="24"/>
          <w:szCs w:val="24"/>
        </w:rPr>
        <w:t xml:space="preserve"> stečajn</w:t>
      </w:r>
      <w:r w:rsidR="00C32E34">
        <w:rPr>
          <w:rFonts w:hAnsi="Times New Roman" w:ascii="Times New Roman"/>
          <w:sz w:val="24"/>
          <w:szCs w:val="24"/>
        </w:rPr>
        <w:t>a</w:t>
      </w:r>
      <w:r w:rsidRPr="006D546D">
        <w:rPr>
          <w:rFonts w:hAnsi="Times New Roman" w:ascii="Times New Roman"/>
          <w:sz w:val="24"/>
          <w:szCs w:val="24"/>
        </w:rPr>
        <w:t xml:space="preserve"> upravitelj</w:t>
      </w:r>
      <w:r w:rsidR="00C32E34">
        <w:rPr>
          <w:rFonts w:hAnsi="Times New Roman" w:ascii="Times New Roman"/>
          <w:sz w:val="24"/>
          <w:szCs w:val="24"/>
        </w:rPr>
        <w:t>ica</w:t>
      </w:r>
      <w:r w:rsidRPr="006D546D">
        <w:rPr>
          <w:rFonts w:hAnsi="Times New Roman" w:ascii="Times New Roman"/>
          <w:sz w:val="24"/>
          <w:szCs w:val="24"/>
        </w:rPr>
        <w:t xml:space="preserve"> je</w:t>
      </w:r>
      <w:r w:rsidR="0049316F" w:rsidRPr="006D546D">
        <w:rPr>
          <w:rFonts w:hAnsi="Times New Roman" w:ascii="Times New Roman"/>
          <w:sz w:val="24"/>
          <w:szCs w:val="24"/>
        </w:rPr>
        <w:t xml:space="preserve"> na ispitnom ročištu od </w:t>
      </w:r>
      <w:r w:rsidR="00C32E34">
        <w:rPr>
          <w:rFonts w:hAnsi="Times New Roman" w:ascii="Times New Roman"/>
          <w:sz w:val="24"/>
          <w:szCs w:val="24"/>
        </w:rPr>
        <w:t>09. svibnja 2017</w:t>
      </w:r>
      <w:r w:rsidR="002A2AFD">
        <w:rPr>
          <w:rFonts w:hAnsi="Times New Roman" w:ascii="Times New Roman"/>
          <w:sz w:val="24"/>
          <w:szCs w:val="24"/>
        </w:rPr>
        <w:t>.</w:t>
      </w:r>
      <w:r w:rsidR="00BE08C1" w:rsidRPr="006D546D">
        <w:rPr>
          <w:rFonts w:hAnsi="Times New Roman" w:ascii="Times New Roman"/>
          <w:sz w:val="24"/>
          <w:szCs w:val="24"/>
        </w:rPr>
        <w:t xml:space="preserve"> godine</w:t>
      </w:r>
      <w:r w:rsidR="009811EB">
        <w:rPr>
          <w:rFonts w:hAnsi="Times New Roman" w:ascii="Times New Roman"/>
          <w:sz w:val="24"/>
          <w:szCs w:val="24"/>
        </w:rPr>
        <w:t xml:space="preserve"> nave</w:t>
      </w:r>
      <w:r w:rsidR="00C32E34">
        <w:rPr>
          <w:rFonts w:hAnsi="Times New Roman" w:ascii="Times New Roman"/>
          <w:sz w:val="24"/>
          <w:szCs w:val="24"/>
        </w:rPr>
        <w:t>la</w:t>
      </w:r>
      <w:r w:rsidR="009811EB">
        <w:rPr>
          <w:rFonts w:hAnsi="Times New Roman" w:ascii="Times New Roman"/>
          <w:sz w:val="24"/>
          <w:szCs w:val="24"/>
        </w:rPr>
        <w:t xml:space="preserve"> da priznaje prijavljen</w:t>
      </w:r>
      <w:r w:rsidR="00C32E34">
        <w:rPr>
          <w:rFonts w:hAnsi="Times New Roman" w:ascii="Times New Roman"/>
          <w:sz w:val="24"/>
          <w:szCs w:val="24"/>
        </w:rPr>
        <w:t>u</w:t>
      </w:r>
      <w:r w:rsidR="009811EB">
        <w:rPr>
          <w:rFonts w:hAnsi="Times New Roman" w:ascii="Times New Roman"/>
          <w:sz w:val="24"/>
          <w:szCs w:val="24"/>
        </w:rPr>
        <w:t xml:space="preserve"> tražbine vjerovnika prvog višeg isplatnog reda, a sve kako je to navedeno u tablici pod točkom I. a). </w:t>
      </w:r>
    </w:p>
    <w:p w:rsidRDefault="009811EB" w:rsidP="009811EB" w:rsidR="009811EB">
      <w:pPr>
        <w:pStyle w:val="Bezproreda"/>
        <w:jc w:val="both"/>
        <w:rPr>
          <w:rFonts w:hAnsi="Times New Roman" w:ascii="Times New Roman"/>
          <w:sz w:val="24"/>
          <w:szCs w:val="24"/>
        </w:rPr>
      </w:pPr>
    </w:p>
    <w:p w:rsidRDefault="00B26D64" w:rsidP="009811EB" w:rsidR="00E063D7">
      <w:pPr>
        <w:pStyle w:val="Bezproreda"/>
        <w:ind w:firstLine="540"/>
        <w:jc w:val="both"/>
        <w:rPr>
          <w:rFonts w:hAnsi="Times New Roman" w:ascii="Times New Roman"/>
          <w:sz w:val="24"/>
          <w:szCs w:val="24"/>
        </w:rPr>
      </w:pPr>
      <w:r w:rsidRPr="006D546D">
        <w:rPr>
          <w:rFonts w:hAnsi="Times New Roman" w:ascii="Times New Roman"/>
          <w:sz w:val="24"/>
          <w:szCs w:val="24"/>
        </w:rPr>
        <w:t>Im</w:t>
      </w:r>
      <w:r w:rsidR="00627917">
        <w:rPr>
          <w:rFonts w:hAnsi="Times New Roman" w:ascii="Times New Roman"/>
          <w:sz w:val="24"/>
          <w:szCs w:val="24"/>
        </w:rPr>
        <w:t>enovan</w:t>
      </w:r>
      <w:r w:rsidR="00E44867">
        <w:rPr>
          <w:rFonts w:hAnsi="Times New Roman" w:ascii="Times New Roman"/>
          <w:sz w:val="24"/>
          <w:szCs w:val="24"/>
        </w:rPr>
        <w:t>a</w:t>
      </w:r>
      <w:r w:rsidR="00627917">
        <w:rPr>
          <w:rFonts w:hAnsi="Times New Roman" w:ascii="Times New Roman"/>
          <w:sz w:val="24"/>
          <w:szCs w:val="24"/>
        </w:rPr>
        <w:t xml:space="preserve"> stečajn</w:t>
      </w:r>
      <w:r w:rsidR="00E44867">
        <w:rPr>
          <w:rFonts w:hAnsi="Times New Roman" w:ascii="Times New Roman"/>
          <w:sz w:val="24"/>
          <w:szCs w:val="24"/>
        </w:rPr>
        <w:t>a</w:t>
      </w:r>
      <w:r w:rsidR="00627917">
        <w:rPr>
          <w:rFonts w:hAnsi="Times New Roman" w:ascii="Times New Roman"/>
          <w:sz w:val="24"/>
          <w:szCs w:val="24"/>
        </w:rPr>
        <w:t xml:space="preserve"> upravitelj</w:t>
      </w:r>
      <w:r w:rsidR="00E44867">
        <w:rPr>
          <w:rFonts w:hAnsi="Times New Roman" w:ascii="Times New Roman"/>
          <w:sz w:val="24"/>
          <w:szCs w:val="24"/>
        </w:rPr>
        <w:t>ica</w:t>
      </w:r>
      <w:r w:rsidR="005120CC">
        <w:rPr>
          <w:rFonts w:hAnsi="Times New Roman" w:ascii="Times New Roman"/>
          <w:sz w:val="24"/>
          <w:szCs w:val="24"/>
        </w:rPr>
        <w:t xml:space="preserve"> </w:t>
      </w:r>
      <w:r w:rsidRPr="006D546D">
        <w:rPr>
          <w:rFonts w:hAnsi="Times New Roman" w:ascii="Times New Roman"/>
          <w:sz w:val="24"/>
          <w:szCs w:val="24"/>
        </w:rPr>
        <w:t xml:space="preserve">je na ispitnom ročištu od </w:t>
      </w:r>
      <w:r w:rsidR="00E44867">
        <w:rPr>
          <w:rFonts w:hAnsi="Times New Roman" w:ascii="Times New Roman"/>
          <w:sz w:val="24"/>
          <w:szCs w:val="24"/>
        </w:rPr>
        <w:t>09. svibnja</w:t>
      </w:r>
      <w:r w:rsidR="005120CC">
        <w:rPr>
          <w:rFonts w:hAnsi="Times New Roman" w:ascii="Times New Roman"/>
          <w:sz w:val="24"/>
          <w:szCs w:val="24"/>
        </w:rPr>
        <w:t xml:space="preserve"> </w:t>
      </w:r>
      <w:r w:rsidR="00E44867">
        <w:rPr>
          <w:rFonts w:hAnsi="Times New Roman" w:ascii="Times New Roman"/>
          <w:sz w:val="24"/>
          <w:szCs w:val="24"/>
        </w:rPr>
        <w:t>2017</w:t>
      </w:r>
      <w:r w:rsidRPr="006D546D">
        <w:rPr>
          <w:rFonts w:hAnsi="Times New Roman" w:ascii="Times New Roman"/>
          <w:sz w:val="24"/>
          <w:szCs w:val="24"/>
        </w:rPr>
        <w:t xml:space="preserve">. godine </w:t>
      </w:r>
      <w:r w:rsidR="00C87C9C">
        <w:rPr>
          <w:rFonts w:hAnsi="Times New Roman" w:ascii="Times New Roman"/>
          <w:sz w:val="24"/>
          <w:szCs w:val="24"/>
        </w:rPr>
        <w:t>nave</w:t>
      </w:r>
      <w:r w:rsidR="00E44867">
        <w:rPr>
          <w:rFonts w:hAnsi="Times New Roman" w:ascii="Times New Roman"/>
          <w:sz w:val="24"/>
          <w:szCs w:val="24"/>
        </w:rPr>
        <w:t>la</w:t>
      </w:r>
      <w:r w:rsidR="00C87C9C">
        <w:rPr>
          <w:rFonts w:hAnsi="Times New Roman" w:ascii="Times New Roman"/>
          <w:sz w:val="24"/>
          <w:szCs w:val="24"/>
        </w:rPr>
        <w:t xml:space="preserve"> </w:t>
      </w:r>
      <w:r w:rsidR="009811EB">
        <w:rPr>
          <w:rFonts w:hAnsi="Times New Roman" w:ascii="Times New Roman"/>
          <w:sz w:val="24"/>
          <w:szCs w:val="24"/>
        </w:rPr>
        <w:t>da priznaje i osporava prijavljene tražbine vjerovnika drugog višeg isplatnog reda, a sve kako je to navedeno u tablici pod točkom I. b).</w:t>
      </w:r>
    </w:p>
    <w:p w:rsidRDefault="009811EB" w:rsidP="009811EB" w:rsidR="009811EB">
      <w:pPr>
        <w:pStyle w:val="Bezproreda"/>
        <w:ind w:firstLine="540"/>
        <w:jc w:val="both"/>
        <w:rPr>
          <w:rFonts w:hAnsi="Times New Roman" w:ascii="Times New Roman"/>
          <w:sz w:val="24"/>
          <w:szCs w:val="24"/>
        </w:rPr>
      </w:pPr>
    </w:p>
    <w:p w:rsidRDefault="00C76D07" w:rsidP="00134AED" w:rsidR="002E7E6A">
      <w:pPr>
        <w:ind w:firstLine="540"/>
        <w:jc w:val="both"/>
      </w:pPr>
      <w:r>
        <w:t xml:space="preserve">Prisutni zastupnici odnosno punomoćnici stečajnih vjerovnika na ispitnom ročištu od </w:t>
      </w:r>
      <w:r w:rsidR="00E44867">
        <w:t>09. svibnja 2017</w:t>
      </w:r>
      <w:r>
        <w:t>. godine su izjavili da ne ospo</w:t>
      </w:r>
      <w:r w:rsidR="00627917">
        <w:t>ravaju prijave tražbina koje je priznao</w:t>
      </w:r>
      <w:r>
        <w:t xml:space="preserve"> stečajn</w:t>
      </w:r>
      <w:r w:rsidR="00627917">
        <w:t>i upravitelj</w:t>
      </w:r>
      <w:r>
        <w:t xml:space="preserve">. </w:t>
      </w:r>
    </w:p>
    <w:p w:rsidRDefault="009E2ECD" w:rsidP="00134AED" w:rsidR="009E2ECD">
      <w:pPr>
        <w:ind w:firstLine="540"/>
        <w:jc w:val="both"/>
      </w:pPr>
    </w:p>
    <w:p w:rsidRDefault="00E44867" w:rsidP="00835D2F" w:rsidR="000C2DA7">
      <w:pPr>
        <w:ind w:firstLine="540"/>
        <w:jc w:val="both"/>
      </w:pPr>
      <w:r>
        <w:tab/>
        <w:t>Stečajni vjerovnik</w:t>
      </w:r>
      <w:r w:rsidR="009E2ECD">
        <w:t xml:space="preserve"> naveden u točci II. izreke rješenja upućuju se u parnicu</w:t>
      </w:r>
      <w:r w:rsidR="00D95338">
        <w:t>, ili na preuzimanje parnice u tijeku,</w:t>
      </w:r>
      <w:r w:rsidR="009E2ECD">
        <w:t xml:space="preserve"> </w:t>
      </w:r>
      <w:r w:rsidR="000C2DA7">
        <w:t xml:space="preserve">radi utvrđivanja </w:t>
      </w:r>
      <w:r>
        <w:t>osporene tražbine za koju nema</w:t>
      </w:r>
      <w:r w:rsidR="000C2DA7">
        <w:t xml:space="preserve"> ovršnu ispravu (čl. </w:t>
      </w:r>
      <w:r w:rsidR="009811EB">
        <w:t>266.</w:t>
      </w:r>
      <w:r w:rsidR="000C2DA7">
        <w:t xml:space="preserve"> </w:t>
      </w:r>
      <w:r w:rsidR="00D95338">
        <w:t xml:space="preserve">i čl. </w:t>
      </w:r>
      <w:r w:rsidR="009811EB">
        <w:t>267</w:t>
      </w:r>
      <w:r w:rsidR="00D95338">
        <w:t xml:space="preserve">. </w:t>
      </w:r>
      <w:r w:rsidR="000C2DA7">
        <w:t xml:space="preserve">Stečajnog zakona </w:t>
      </w:r>
      <w:r w:rsidR="009811EB">
        <w:t>(</w:t>
      </w:r>
      <w:r w:rsidR="000C2DA7">
        <w:t xml:space="preserve">"Narodne novine" br. </w:t>
      </w:r>
      <w:r w:rsidR="009811EB">
        <w:t>71/15</w:t>
      </w:r>
      <w:r w:rsidR="000C2DA7">
        <w:t xml:space="preserve">, dalje SZ). </w:t>
      </w:r>
    </w:p>
    <w:p w:rsidRDefault="002E7E6A" w:rsidP="008D763E" w:rsidR="002E7E6A" w:rsidRPr="00835D2F">
      <w:pPr>
        <w:jc w:val="both"/>
      </w:pPr>
    </w:p>
    <w:p w:rsidRDefault="00627917" w:rsidP="00627917" w:rsidR="00627917" w:rsidRPr="00835D2F">
      <w:pPr>
        <w:ind w:firstLine="540" w:right="-2"/>
        <w:jc w:val="both"/>
      </w:pPr>
      <w:r w:rsidRPr="00835D2F">
        <w:t xml:space="preserve">Prema čl.263.SZ, tražbina se smatra utvrđenom ako ju na ispitnom ročištu prizna stečajni upravitelj, a ne ospori koji od stečajnih vjerovnika. </w:t>
      </w:r>
    </w:p>
    <w:p w:rsidRDefault="00627917" w:rsidP="00627917" w:rsidR="00627917" w:rsidRPr="00627917">
      <w:pPr>
        <w:ind w:right="-2"/>
        <w:jc w:val="both"/>
        <w:rPr>
          <w:color w:val="FF0000"/>
        </w:rPr>
      </w:pPr>
    </w:p>
    <w:p w:rsidRDefault="009811EB" w:rsidP="00627917" w:rsidR="00627917" w:rsidRPr="00835D2F">
      <w:pPr>
        <w:ind w:right="-2"/>
        <w:jc w:val="both"/>
      </w:pPr>
      <w:r>
        <w:rPr>
          <w:color w:val="FF0000"/>
        </w:rPr>
        <w:lastRenderedPageBreak/>
        <w:tab/>
      </w:r>
      <w:r w:rsidRPr="00835D2F">
        <w:t>Temeljem čl.266.</w:t>
      </w:r>
      <w:r w:rsidR="00627917" w:rsidRPr="00835D2F">
        <w:t xml:space="preserve"> </w:t>
      </w:r>
      <w:r w:rsidR="00835D2F" w:rsidRPr="00835D2F">
        <w:t xml:space="preserve">st. 1. </w:t>
      </w:r>
      <w:r w:rsidR="00627917" w:rsidRPr="00835D2F">
        <w:t xml:space="preserve">SZ, ako stečajni upravitelj ospori tražbinu stečajni sudac će (osim ako za osporenu tražbinu postoji ovršna isprava) vjerovnika uputiti na parnicu radi utvrđenja osporene tražbine. </w:t>
      </w:r>
    </w:p>
    <w:p w:rsidRDefault="00627917" w:rsidP="00627917" w:rsidR="00627917" w:rsidRPr="00627917">
      <w:pPr>
        <w:ind w:right="-2"/>
        <w:jc w:val="both"/>
        <w:rPr>
          <w:color w:val="FF0000"/>
        </w:rPr>
      </w:pPr>
    </w:p>
    <w:p w:rsidRDefault="00627917" w:rsidP="00627917" w:rsidR="00627917" w:rsidRPr="00627917">
      <w:pPr>
        <w:ind w:firstLine="360" w:right="-2"/>
        <w:jc w:val="both"/>
        <w:rPr>
          <w:color w:val="FF0000"/>
        </w:rPr>
      </w:pPr>
      <w:r w:rsidRPr="00627917">
        <w:rPr>
          <w:color w:val="FF0000"/>
        </w:rPr>
        <w:tab/>
      </w:r>
      <w:r w:rsidRPr="00835D2F">
        <w:t>U smislu čl.267. st. 1. SZ, ako osoba koja je upućena na parnicu ne pokrene parnicu u roku od osam dana od dana pravomoćnosti rješenja o upućivanju na parnicu, smatrat će da je odustala od prava na vođenje parnice.</w:t>
      </w:r>
    </w:p>
    <w:p w:rsidRDefault="0061526D" w:rsidP="008D763E" w:rsidR="0061526D">
      <w:pPr>
        <w:jc w:val="both"/>
      </w:pPr>
    </w:p>
    <w:p w:rsidRDefault="000C2DA7" w:rsidP="00E53DFD" w:rsidR="00AD5A22">
      <w:pPr>
        <w:ind w:firstLine="540"/>
        <w:jc w:val="both"/>
      </w:pPr>
      <w:r>
        <w:t>T</w:t>
      </w:r>
      <w:r w:rsidR="00040183">
        <w:t>emeljem odredb</w:t>
      </w:r>
      <w:r>
        <w:t>e</w:t>
      </w:r>
      <w:r w:rsidR="00040183">
        <w:t xml:space="preserve"> čl. </w:t>
      </w:r>
      <w:r w:rsidR="008C7F3F">
        <w:t xml:space="preserve">263., 266., </w:t>
      </w:r>
      <w:r w:rsidR="00AE6FF1">
        <w:t>267</w:t>
      </w:r>
      <w:r w:rsidR="00433A81">
        <w:t>.</w:t>
      </w:r>
      <w:r w:rsidR="008C7F3F">
        <w:t xml:space="preserve"> i 269.</w:t>
      </w:r>
      <w:r w:rsidR="00433A81">
        <w:t xml:space="preserve"> </w:t>
      </w:r>
      <w:r w:rsidR="001C1614">
        <w:t xml:space="preserve"> </w:t>
      </w:r>
      <w:r>
        <w:t>SZ</w:t>
      </w:r>
      <w:r w:rsidR="001C1614">
        <w:t xml:space="preserve"> </w:t>
      </w:r>
      <w:r>
        <w:t>odlučeno je</w:t>
      </w:r>
      <w:r w:rsidR="001C1614">
        <w:t xml:space="preserve"> kao u izreci rješenja. </w:t>
      </w:r>
    </w:p>
    <w:p w:rsidRDefault="0058272A" w:rsidP="00446BB2" w:rsidR="00446BB2">
      <w:pPr>
        <w:ind w:firstLine="540"/>
        <w:jc w:val="both"/>
      </w:pPr>
      <w:r>
        <w:t xml:space="preserve"> </w:t>
      </w:r>
    </w:p>
    <w:p w:rsidRDefault="003B395D" w:rsidP="0061526D" w:rsidR="0058272A">
      <w:pPr>
        <w:ind w:firstLine="540"/>
        <w:jc w:val="center"/>
      </w:pPr>
      <w:r>
        <w:t xml:space="preserve">U  Splitu,  </w:t>
      </w:r>
      <w:r w:rsidR="000645BC">
        <w:t>10</w:t>
      </w:r>
      <w:r w:rsidR="00E44867">
        <w:t>. svibnja 2017</w:t>
      </w:r>
      <w:r w:rsidR="00CC1169">
        <w:t xml:space="preserve">. godine </w:t>
      </w:r>
      <w:r w:rsidR="0092206F">
        <w:t xml:space="preserve"> </w:t>
      </w:r>
    </w:p>
    <w:p w:rsidRDefault="00BC5335" w:rsidP="00BC5335" w:rsidR="00BC5335">
      <w:pPr>
        <w:pStyle w:val="Bezproreda"/>
        <w:ind w:firstLine="708" w:left="6372"/>
        <w:jc w:val="center"/>
        <w:rPr>
          <w:rFonts w:hAnsi="Times New Roman" w:ascii="Times New Roman"/>
          <w:sz w:val="24"/>
          <w:szCs w:val="24"/>
        </w:rPr>
      </w:pPr>
    </w:p>
    <w:p w:rsidRDefault="008D763E" w:rsidP="00BC5335" w:rsidR="008D763E">
      <w:pPr>
        <w:pStyle w:val="Bezproreda"/>
        <w:ind w:firstLine="708" w:left="6372"/>
        <w:jc w:val="center"/>
        <w:rPr>
          <w:rFonts w:hAnsi="Times New Roman" w:ascii="Times New Roman"/>
          <w:sz w:val="24"/>
          <w:szCs w:val="24"/>
        </w:rPr>
      </w:pPr>
      <w:r w:rsidRPr="005731BC">
        <w:rPr>
          <w:rFonts w:hAnsi="Times New Roman" w:ascii="Times New Roman"/>
          <w:sz w:val="24"/>
          <w:szCs w:val="24"/>
        </w:rPr>
        <w:t>SUDAC</w:t>
      </w:r>
    </w:p>
    <w:p w:rsidRDefault="00BC5335" w:rsidP="00BC5335" w:rsidR="00BC5335">
      <w:pPr>
        <w:pStyle w:val="Bezproreda"/>
        <w:ind w:firstLine="708" w:left="6372"/>
        <w:jc w:val="center"/>
        <w:rPr>
          <w:rFonts w:hAnsi="Times New Roman" w:ascii="Times New Roman"/>
          <w:sz w:val="24"/>
          <w:szCs w:val="24"/>
        </w:rPr>
      </w:pPr>
    </w:p>
    <w:p w:rsidRDefault="0092206F" w:rsidP="0061526D" w:rsidR="0092206F" w:rsidRPr="005731BC">
      <w:pPr>
        <w:pStyle w:val="Bezproreda"/>
        <w:rPr>
          <w:rFonts w:hAnsi="Times New Roman" w:ascii="Times New Roman"/>
          <w:sz w:val="24"/>
          <w:szCs w:val="24"/>
        </w:rPr>
      </w:pPr>
    </w:p>
    <w:p w:rsidRDefault="0092206F" w:rsidP="00FF1568" w:rsidR="00C76D07">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BC5335" w:rsidP="00FF1568" w:rsidR="00BC5335" w:rsidRPr="00E53DFD">
      <w:pPr>
        <w:pStyle w:val="Bezproreda"/>
        <w:jc w:val="right"/>
        <w:rPr>
          <w:rFonts w:hAnsi="Times New Roman" w:ascii="Times New Roman"/>
          <w:sz w:val="24"/>
          <w:szCs w:val="24"/>
        </w:rPr>
      </w:pPr>
    </w:p>
    <w:p w:rsidRDefault="0058272A" w:rsidR="0058272A">
      <w:pPr>
        <w:ind w:firstLine="708" w:left="4248"/>
        <w:jc w:val="both"/>
      </w:pPr>
    </w:p>
    <w:p w:rsidRDefault="0058272A" w:rsidP="00C30FA8" w:rsidR="00BC5335">
      <w:pPr>
        <w:jc w:val="both"/>
      </w:pPr>
      <w:r>
        <w:t>POUKA</w:t>
      </w:r>
      <w:r w:rsidR="00BC5335">
        <w:t xml:space="preserve"> O PRAVNOM LIJEKU</w:t>
      </w:r>
      <w:r>
        <w:t xml:space="preserve">: </w:t>
      </w:r>
    </w:p>
    <w:p w:rsidRDefault="0058272A" w:rsidP="00C30FA8" w:rsidR="00E16C1A">
      <w:pPr>
        <w:jc w:val="both"/>
      </w:pPr>
      <w:r>
        <w:t>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FF1568" w:rsidR="00DE2278">
      <w:pPr>
        <w:jc w:val="both"/>
      </w:pPr>
      <w:r>
        <w:t>DNA:</w:t>
      </w:r>
    </w:p>
    <w:p w:rsidRDefault="00FF1568" w:rsidP="00FF1568" w:rsidR="00FF1568">
      <w:pPr>
        <w:numPr>
          <w:ilvl w:val="0"/>
          <w:numId w:val="13"/>
        </w:numPr>
        <w:jc w:val="both"/>
      </w:pPr>
      <w:r>
        <w:t>stečajno</w:t>
      </w:r>
      <w:r w:rsidR="009D252D">
        <w:t>j</w:t>
      </w:r>
      <w:r>
        <w:t xml:space="preserve"> </w:t>
      </w:r>
      <w:r w:rsidR="00627917">
        <w:t>upravitelj</w:t>
      </w:r>
      <w:r w:rsidR="009D252D">
        <w:t>ici</w:t>
      </w:r>
    </w:p>
    <w:p w:rsidRDefault="00E44867" w:rsidP="00FF1568" w:rsidR="00025B65">
      <w:pPr>
        <w:pStyle w:val="Odlomakpopisa"/>
        <w:numPr>
          <w:ilvl w:val="0"/>
          <w:numId w:val="13"/>
        </w:numPr>
        <w:jc w:val="both"/>
      </w:pPr>
      <w:r>
        <w:t xml:space="preserve">HRT </w:t>
      </w:r>
      <w:r w:rsidRPr="009D252D">
        <w:t xml:space="preserve">po punomoćniku </w:t>
      </w:r>
    </w:p>
    <w:p w:rsidRDefault="002A2AFD" w:rsidP="00025B65" w:rsidR="00FF1568">
      <w:pPr>
        <w:numPr>
          <w:ilvl w:val="0"/>
          <w:numId w:val="13"/>
        </w:numPr>
        <w:jc w:val="both"/>
      </w:pPr>
      <w:r>
        <w:t>e-</w:t>
      </w:r>
      <w:r w:rsidR="00FF1568">
        <w:t xml:space="preserve">oglasna ploča suda </w:t>
      </w:r>
    </w:p>
    <w:p w:rsidRDefault="002A2AFD" w:rsidP="00FF1568" w:rsidR="002A2AFD">
      <w:pPr>
        <w:numPr>
          <w:ilvl w:val="0"/>
          <w:numId w:val="13"/>
        </w:numPr>
        <w:jc w:val="both"/>
      </w:pPr>
      <w:r>
        <w:t>spis</w:t>
      </w:r>
    </w:p>
    <w:p w:rsidRDefault="00025B65" w:rsidP="00025B65" w:rsidR="00025B65">
      <w:pPr>
        <w:jc w:val="both"/>
      </w:pPr>
    </w:p>
    <w:sectPr w:rsidSect="00433A81" w:rsidR="00025B65">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A3D" w:rsidR="00FC6A3D">
      <w:r>
        <w:separator/>
      </w:r>
    </w:p>
  </w:endnote>
  <w:endnote w:id="0" w:type="continuationSeparator">
    <w:p w:rsidRDefault="00FC6A3D" w:rsidR="00FC6A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4463172"/>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F74710">
          <w:rPr>
            <w:noProof/>
          </w:rPr>
          <w:t>3</w:t>
        </w:r>
        <w:r>
          <w:fldChar w:fldCharType="end"/>
        </w:r>
      </w:p>
    </w:sdtContent>
  </w:sdt>
  <w:p w:rsidRDefault="00FC6A3D" w:rsidR="00FC6A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025154"/>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F74710">
          <w:rPr>
            <w:noProof/>
          </w:rPr>
          <w:t>1</w:t>
        </w:r>
        <w:r>
          <w:fldChar w:fldCharType="end"/>
        </w:r>
      </w:p>
    </w:sdtContent>
  </w:sdt>
  <w:p w:rsidRDefault="00FC6A3D" w:rsidR="00FC6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A3D" w:rsidR="00FC6A3D">
      <w:r>
        <w:separator/>
      </w:r>
    </w:p>
  </w:footnote>
  <w:footnote w:id="0" w:type="continuationSeparator">
    <w:p w:rsidRDefault="00FC6A3D" w:rsidR="00FC6A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C6A3D" w:rsidR="00FC6A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pPr>
    <w:r>
      <w:tab/>
    </w:r>
    <w:r>
      <w:tab/>
      <w:t>4.St-</w:t>
    </w:r>
    <w:r w:rsidR="009C0135">
      <w:t>68/2017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P="00C91151" w:rsidR="00FC6A3D">
    <w:pPr>
      <w:pStyle w:val="Zaglavlje"/>
      <w:jc w:val="right"/>
    </w:pPr>
    <w:r>
      <w:t>4.St-</w:t>
    </w:r>
    <w:r w:rsidR="009C0135">
      <w:t>68/2017</w:t>
    </w:r>
  </w:p>
  <w:p w:rsidRDefault="00FC6A3D" w:rsidR="00FC6A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AEF8E638"/>
    <w:lvl w:tplc="80300F5A" w:ilvl="0">
      <w:start w:val="1"/>
      <w:numFmt w:val="decimal"/>
      <w:lvlText w:val="%1."/>
      <w:lvlJc w:val="left"/>
      <w:pPr>
        <w:ind w:hanging="360" w:left="928"/>
      </w:pPr>
      <w:rPr>
        <w:rFonts w:hint="default"/>
        <w:color w:val="auto"/>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E210F5E"/>
    <w:multiLevelType w:val="hybridMultilevel"/>
    <w:tmpl w:val="5644CF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49725B8"/>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77BE096C"/>
    <w:multiLevelType w:val="hybridMultilevel"/>
    <w:tmpl w:val="A71C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7"/>
  </w:num>
  <w:num w:numId="8">
    <w:abstractNumId w:val="2"/>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4"/>
  </w:num>
  <w:num w:numId="14">
    <w:abstractNumId w:val="9"/>
  </w:num>
  <w:num w:numId="15">
    <w:abstractNumId w:val="16"/>
  </w:num>
  <w:num w:numId="16">
    <w:abstractNumId w:val="17"/>
  </w:num>
  <w:num w:numId="17">
    <w:abstractNumId w:val="6"/>
  </w:num>
  <w:num w:numId="18">
    <w:abstractNumId w:val="8"/>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24CC"/>
    <w:rsid w:val="0002489C"/>
    <w:rsid w:val="00025B65"/>
    <w:rsid w:val="00031C76"/>
    <w:rsid w:val="00034134"/>
    <w:rsid w:val="00040183"/>
    <w:rsid w:val="00041FC5"/>
    <w:rsid w:val="0004502B"/>
    <w:rsid w:val="000470CF"/>
    <w:rsid w:val="00050C33"/>
    <w:rsid w:val="000546FD"/>
    <w:rsid w:val="000645BC"/>
    <w:rsid w:val="000755E8"/>
    <w:rsid w:val="000872AB"/>
    <w:rsid w:val="000959BC"/>
    <w:rsid w:val="000A2FF6"/>
    <w:rsid w:val="000A7324"/>
    <w:rsid w:val="000B1271"/>
    <w:rsid w:val="000C2DA7"/>
    <w:rsid w:val="000C6000"/>
    <w:rsid w:val="000C6EF3"/>
    <w:rsid w:val="000D410A"/>
    <w:rsid w:val="000D670C"/>
    <w:rsid w:val="000D70C5"/>
    <w:rsid w:val="000F1060"/>
    <w:rsid w:val="00117946"/>
    <w:rsid w:val="001277FF"/>
    <w:rsid w:val="00131D4B"/>
    <w:rsid w:val="00134AED"/>
    <w:rsid w:val="00134B0E"/>
    <w:rsid w:val="001473D6"/>
    <w:rsid w:val="0015724A"/>
    <w:rsid w:val="001611A9"/>
    <w:rsid w:val="00162323"/>
    <w:rsid w:val="001721D8"/>
    <w:rsid w:val="0018532B"/>
    <w:rsid w:val="00186486"/>
    <w:rsid w:val="00191A06"/>
    <w:rsid w:val="001A33C6"/>
    <w:rsid w:val="001A3DA6"/>
    <w:rsid w:val="001C1614"/>
    <w:rsid w:val="001C71E2"/>
    <w:rsid w:val="001D1916"/>
    <w:rsid w:val="001D2EC2"/>
    <w:rsid w:val="00210791"/>
    <w:rsid w:val="00215C27"/>
    <w:rsid w:val="00216B4A"/>
    <w:rsid w:val="00227D09"/>
    <w:rsid w:val="00241CE2"/>
    <w:rsid w:val="00256F7C"/>
    <w:rsid w:val="00257BD3"/>
    <w:rsid w:val="0026366D"/>
    <w:rsid w:val="00290545"/>
    <w:rsid w:val="002941BE"/>
    <w:rsid w:val="002A1420"/>
    <w:rsid w:val="002A2AFD"/>
    <w:rsid w:val="002B4B1F"/>
    <w:rsid w:val="002B7A30"/>
    <w:rsid w:val="002C043F"/>
    <w:rsid w:val="002C4107"/>
    <w:rsid w:val="002C472F"/>
    <w:rsid w:val="002D16DC"/>
    <w:rsid w:val="002D3650"/>
    <w:rsid w:val="002D4741"/>
    <w:rsid w:val="002E0E72"/>
    <w:rsid w:val="002E7E6A"/>
    <w:rsid w:val="002F30F5"/>
    <w:rsid w:val="002F52A6"/>
    <w:rsid w:val="00306B8E"/>
    <w:rsid w:val="00312F10"/>
    <w:rsid w:val="00320DCB"/>
    <w:rsid w:val="00333A60"/>
    <w:rsid w:val="00343701"/>
    <w:rsid w:val="00344575"/>
    <w:rsid w:val="00351A8C"/>
    <w:rsid w:val="0035512E"/>
    <w:rsid w:val="00364936"/>
    <w:rsid w:val="00367B94"/>
    <w:rsid w:val="0037189B"/>
    <w:rsid w:val="00375708"/>
    <w:rsid w:val="003B20E2"/>
    <w:rsid w:val="003B36BB"/>
    <w:rsid w:val="003B395D"/>
    <w:rsid w:val="003B42F1"/>
    <w:rsid w:val="003C0D6E"/>
    <w:rsid w:val="003C11B3"/>
    <w:rsid w:val="003C1AD5"/>
    <w:rsid w:val="003D0E15"/>
    <w:rsid w:val="003E2884"/>
    <w:rsid w:val="003E2ED9"/>
    <w:rsid w:val="003F4B30"/>
    <w:rsid w:val="00400AAE"/>
    <w:rsid w:val="00406EF1"/>
    <w:rsid w:val="00417C7A"/>
    <w:rsid w:val="00433A81"/>
    <w:rsid w:val="00434AC7"/>
    <w:rsid w:val="00441144"/>
    <w:rsid w:val="004457B2"/>
    <w:rsid w:val="00446BB2"/>
    <w:rsid w:val="004523C8"/>
    <w:rsid w:val="00452F71"/>
    <w:rsid w:val="00455C69"/>
    <w:rsid w:val="004670DA"/>
    <w:rsid w:val="00470FC9"/>
    <w:rsid w:val="00490EE4"/>
    <w:rsid w:val="0049253E"/>
    <w:rsid w:val="0049316F"/>
    <w:rsid w:val="00494376"/>
    <w:rsid w:val="00497165"/>
    <w:rsid w:val="004A0D83"/>
    <w:rsid w:val="004A4992"/>
    <w:rsid w:val="004A4DF7"/>
    <w:rsid w:val="004B57B8"/>
    <w:rsid w:val="004C73B5"/>
    <w:rsid w:val="004D26B4"/>
    <w:rsid w:val="004F0228"/>
    <w:rsid w:val="004F1FBE"/>
    <w:rsid w:val="004F3500"/>
    <w:rsid w:val="004F593D"/>
    <w:rsid w:val="00505C3C"/>
    <w:rsid w:val="005120CC"/>
    <w:rsid w:val="00514D02"/>
    <w:rsid w:val="00531966"/>
    <w:rsid w:val="00533CB7"/>
    <w:rsid w:val="00534651"/>
    <w:rsid w:val="005350B6"/>
    <w:rsid w:val="00545323"/>
    <w:rsid w:val="00557410"/>
    <w:rsid w:val="0056667E"/>
    <w:rsid w:val="0058053B"/>
    <w:rsid w:val="00582497"/>
    <w:rsid w:val="0058272A"/>
    <w:rsid w:val="00586A2E"/>
    <w:rsid w:val="005A64D7"/>
    <w:rsid w:val="005C317C"/>
    <w:rsid w:val="005C3382"/>
    <w:rsid w:val="005C3942"/>
    <w:rsid w:val="005C39DC"/>
    <w:rsid w:val="005C436C"/>
    <w:rsid w:val="005C4411"/>
    <w:rsid w:val="005C55AE"/>
    <w:rsid w:val="005D4645"/>
    <w:rsid w:val="005D46D9"/>
    <w:rsid w:val="005D6CD2"/>
    <w:rsid w:val="005E5E88"/>
    <w:rsid w:val="005F1A07"/>
    <w:rsid w:val="005F26D6"/>
    <w:rsid w:val="00601A6B"/>
    <w:rsid w:val="00604FEE"/>
    <w:rsid w:val="0061526D"/>
    <w:rsid w:val="00616C91"/>
    <w:rsid w:val="006218AA"/>
    <w:rsid w:val="006237E5"/>
    <w:rsid w:val="00627917"/>
    <w:rsid w:val="00632325"/>
    <w:rsid w:val="00637B50"/>
    <w:rsid w:val="00640BC6"/>
    <w:rsid w:val="00650A1E"/>
    <w:rsid w:val="00673544"/>
    <w:rsid w:val="006755C3"/>
    <w:rsid w:val="00675DB7"/>
    <w:rsid w:val="006943E3"/>
    <w:rsid w:val="006A7E31"/>
    <w:rsid w:val="006C3BC1"/>
    <w:rsid w:val="006D546D"/>
    <w:rsid w:val="006D66F0"/>
    <w:rsid w:val="006E1513"/>
    <w:rsid w:val="006F405D"/>
    <w:rsid w:val="00702855"/>
    <w:rsid w:val="007035D5"/>
    <w:rsid w:val="007046C4"/>
    <w:rsid w:val="00705211"/>
    <w:rsid w:val="00705B86"/>
    <w:rsid w:val="007162AE"/>
    <w:rsid w:val="007176C2"/>
    <w:rsid w:val="007409E5"/>
    <w:rsid w:val="00741DC9"/>
    <w:rsid w:val="0075686B"/>
    <w:rsid w:val="00756A0C"/>
    <w:rsid w:val="00761985"/>
    <w:rsid w:val="00764E4E"/>
    <w:rsid w:val="00781224"/>
    <w:rsid w:val="00784CAA"/>
    <w:rsid w:val="00790AC1"/>
    <w:rsid w:val="00796E5E"/>
    <w:rsid w:val="007B5ED6"/>
    <w:rsid w:val="007C26D1"/>
    <w:rsid w:val="007D41F4"/>
    <w:rsid w:val="007D5125"/>
    <w:rsid w:val="007E34DD"/>
    <w:rsid w:val="007F1C6D"/>
    <w:rsid w:val="007F2683"/>
    <w:rsid w:val="007F5BE2"/>
    <w:rsid w:val="00807C3D"/>
    <w:rsid w:val="00813ACD"/>
    <w:rsid w:val="008151DD"/>
    <w:rsid w:val="00830F6E"/>
    <w:rsid w:val="0083171C"/>
    <w:rsid w:val="00835D2F"/>
    <w:rsid w:val="00872B85"/>
    <w:rsid w:val="0088058E"/>
    <w:rsid w:val="008952A5"/>
    <w:rsid w:val="008A2879"/>
    <w:rsid w:val="008C7F3F"/>
    <w:rsid w:val="008D68FD"/>
    <w:rsid w:val="008D763E"/>
    <w:rsid w:val="008E03FA"/>
    <w:rsid w:val="008E4C24"/>
    <w:rsid w:val="008E79DC"/>
    <w:rsid w:val="009104B3"/>
    <w:rsid w:val="009137D4"/>
    <w:rsid w:val="0092206F"/>
    <w:rsid w:val="0093165F"/>
    <w:rsid w:val="00940DCC"/>
    <w:rsid w:val="009429DD"/>
    <w:rsid w:val="00954B49"/>
    <w:rsid w:val="009652AC"/>
    <w:rsid w:val="00973B27"/>
    <w:rsid w:val="00976385"/>
    <w:rsid w:val="009779A6"/>
    <w:rsid w:val="009801A3"/>
    <w:rsid w:val="009811EB"/>
    <w:rsid w:val="00987E99"/>
    <w:rsid w:val="00995F41"/>
    <w:rsid w:val="009A03A2"/>
    <w:rsid w:val="009A0E25"/>
    <w:rsid w:val="009A6674"/>
    <w:rsid w:val="009B03AC"/>
    <w:rsid w:val="009B0C92"/>
    <w:rsid w:val="009B30BD"/>
    <w:rsid w:val="009C0135"/>
    <w:rsid w:val="009C2546"/>
    <w:rsid w:val="009C4495"/>
    <w:rsid w:val="009D1E98"/>
    <w:rsid w:val="009D252D"/>
    <w:rsid w:val="009D4015"/>
    <w:rsid w:val="009E0C95"/>
    <w:rsid w:val="009E10DD"/>
    <w:rsid w:val="009E2ECD"/>
    <w:rsid w:val="00A142C5"/>
    <w:rsid w:val="00A25697"/>
    <w:rsid w:val="00A26B51"/>
    <w:rsid w:val="00A36B76"/>
    <w:rsid w:val="00A377CF"/>
    <w:rsid w:val="00A42B64"/>
    <w:rsid w:val="00A50308"/>
    <w:rsid w:val="00A61FEB"/>
    <w:rsid w:val="00A620A8"/>
    <w:rsid w:val="00A72D78"/>
    <w:rsid w:val="00A746DD"/>
    <w:rsid w:val="00A75332"/>
    <w:rsid w:val="00A835BD"/>
    <w:rsid w:val="00A956CB"/>
    <w:rsid w:val="00A97DF6"/>
    <w:rsid w:val="00AA009D"/>
    <w:rsid w:val="00AA4A57"/>
    <w:rsid w:val="00AA6665"/>
    <w:rsid w:val="00AB10D0"/>
    <w:rsid w:val="00AB1D5A"/>
    <w:rsid w:val="00AC3BA4"/>
    <w:rsid w:val="00AD2B3D"/>
    <w:rsid w:val="00AD4E05"/>
    <w:rsid w:val="00AD5A22"/>
    <w:rsid w:val="00AE0893"/>
    <w:rsid w:val="00AE6FF1"/>
    <w:rsid w:val="00AF2716"/>
    <w:rsid w:val="00B06912"/>
    <w:rsid w:val="00B10155"/>
    <w:rsid w:val="00B16487"/>
    <w:rsid w:val="00B25EAB"/>
    <w:rsid w:val="00B26D64"/>
    <w:rsid w:val="00B30D35"/>
    <w:rsid w:val="00B346D1"/>
    <w:rsid w:val="00B4222E"/>
    <w:rsid w:val="00B44069"/>
    <w:rsid w:val="00B56A75"/>
    <w:rsid w:val="00B61394"/>
    <w:rsid w:val="00B64008"/>
    <w:rsid w:val="00B71C89"/>
    <w:rsid w:val="00B71E62"/>
    <w:rsid w:val="00B72FDA"/>
    <w:rsid w:val="00B80E43"/>
    <w:rsid w:val="00B97BC5"/>
    <w:rsid w:val="00BA1537"/>
    <w:rsid w:val="00BA1CBB"/>
    <w:rsid w:val="00BA2EA9"/>
    <w:rsid w:val="00BB01CC"/>
    <w:rsid w:val="00BC5335"/>
    <w:rsid w:val="00BD3FC1"/>
    <w:rsid w:val="00BE0545"/>
    <w:rsid w:val="00BE08C1"/>
    <w:rsid w:val="00BE16A5"/>
    <w:rsid w:val="00BE570A"/>
    <w:rsid w:val="00BF4C61"/>
    <w:rsid w:val="00BF6C37"/>
    <w:rsid w:val="00C01490"/>
    <w:rsid w:val="00C07439"/>
    <w:rsid w:val="00C10052"/>
    <w:rsid w:val="00C175E5"/>
    <w:rsid w:val="00C22FF1"/>
    <w:rsid w:val="00C2440E"/>
    <w:rsid w:val="00C24FCD"/>
    <w:rsid w:val="00C27CCF"/>
    <w:rsid w:val="00C30FA8"/>
    <w:rsid w:val="00C32E34"/>
    <w:rsid w:val="00C363C3"/>
    <w:rsid w:val="00C5421F"/>
    <w:rsid w:val="00C54B30"/>
    <w:rsid w:val="00C70F3A"/>
    <w:rsid w:val="00C76D07"/>
    <w:rsid w:val="00C816C8"/>
    <w:rsid w:val="00C8790D"/>
    <w:rsid w:val="00C87C9C"/>
    <w:rsid w:val="00C91151"/>
    <w:rsid w:val="00C917F2"/>
    <w:rsid w:val="00C940AE"/>
    <w:rsid w:val="00CA74E1"/>
    <w:rsid w:val="00CB7E99"/>
    <w:rsid w:val="00CC0E34"/>
    <w:rsid w:val="00CC1169"/>
    <w:rsid w:val="00CC5A98"/>
    <w:rsid w:val="00CC722A"/>
    <w:rsid w:val="00D072E0"/>
    <w:rsid w:val="00D07AB7"/>
    <w:rsid w:val="00D20171"/>
    <w:rsid w:val="00D21790"/>
    <w:rsid w:val="00D24212"/>
    <w:rsid w:val="00D30C71"/>
    <w:rsid w:val="00D31789"/>
    <w:rsid w:val="00D3412C"/>
    <w:rsid w:val="00D37AFB"/>
    <w:rsid w:val="00D44708"/>
    <w:rsid w:val="00D527B6"/>
    <w:rsid w:val="00D671DC"/>
    <w:rsid w:val="00D75E0F"/>
    <w:rsid w:val="00D82B33"/>
    <w:rsid w:val="00D864DD"/>
    <w:rsid w:val="00D95338"/>
    <w:rsid w:val="00DA376B"/>
    <w:rsid w:val="00DC2F11"/>
    <w:rsid w:val="00DC3E34"/>
    <w:rsid w:val="00DE2278"/>
    <w:rsid w:val="00DE74FB"/>
    <w:rsid w:val="00DF1DE5"/>
    <w:rsid w:val="00E00F13"/>
    <w:rsid w:val="00E030DE"/>
    <w:rsid w:val="00E03899"/>
    <w:rsid w:val="00E045E4"/>
    <w:rsid w:val="00E063D7"/>
    <w:rsid w:val="00E16C1A"/>
    <w:rsid w:val="00E252AE"/>
    <w:rsid w:val="00E40924"/>
    <w:rsid w:val="00E44867"/>
    <w:rsid w:val="00E4692E"/>
    <w:rsid w:val="00E53DFD"/>
    <w:rsid w:val="00E546F7"/>
    <w:rsid w:val="00E70799"/>
    <w:rsid w:val="00E761AD"/>
    <w:rsid w:val="00E817B4"/>
    <w:rsid w:val="00E863C4"/>
    <w:rsid w:val="00E95CF8"/>
    <w:rsid w:val="00EA2DAB"/>
    <w:rsid w:val="00EA6A05"/>
    <w:rsid w:val="00EE16FC"/>
    <w:rsid w:val="00EE6437"/>
    <w:rsid w:val="00EF5625"/>
    <w:rsid w:val="00F04B4A"/>
    <w:rsid w:val="00F10BCE"/>
    <w:rsid w:val="00F32031"/>
    <w:rsid w:val="00F47870"/>
    <w:rsid w:val="00F502F0"/>
    <w:rsid w:val="00F50665"/>
    <w:rsid w:val="00F57A2E"/>
    <w:rsid w:val="00F63481"/>
    <w:rsid w:val="00F6403A"/>
    <w:rsid w:val="00F65426"/>
    <w:rsid w:val="00F67A71"/>
    <w:rsid w:val="00F74710"/>
    <w:rsid w:val="00F769A3"/>
    <w:rsid w:val="00F87D44"/>
    <w:rsid w:val="00F90DA1"/>
    <w:rsid w:val="00F95DA8"/>
    <w:rsid w:val="00FA0637"/>
    <w:rsid w:val="00FC6A3D"/>
    <w:rsid w:val="00FD48CF"/>
    <w:rsid w:val="00FE2F18"/>
    <w:rsid w:val="00FE32FB"/>
    <w:rsid w:val="00FE3B4D"/>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25B65"/>
    <w:pPr>
      <w:ind w:left="720"/>
      <w:contextualSpacing/>
    </w:pPr>
  </w:style>
  <w:style w:styleId="Tekstrezerviranogmjesta" w:type="character">
    <w:name w:val="Placeholder Text"/>
    <w:basedOn w:val="Zadanifontodlomka"/>
    <w:uiPriority w:val="99"/>
    <w:semiHidden/>
    <w:rsid w:val="00F74710"/>
    <w:rPr>
      <w:color w:val="808080"/>
      <w:bdr w:space="0" w:sz="0" w:color="auto" w:val="none"/>
      <w:shd w:fill="auto" w:color="auto" w:val="clear"/>
    </w:rPr>
  </w:style>
  <w:style w:customStyle="true" w:styleId="eSPISCCParagraphDefaultFont" w:type="character">
    <w:name w:val="eSPIS_CC_Paragraph Default Font"/>
    <w:basedOn w:val="Zadanifontodlomka"/>
    <w:rsid w:val="00F747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710"/>
    <w:rPr>
      <w:bdr w:space="0" w:sz="0" w:color="auto" w:val="none"/>
      <w:shd w:fill="FFFFCC" w:color="auto" w:val="clear"/>
      <w:lang w:val="hr-HR"/>
    </w:rPr>
  </w:style>
  <w:style w:customStyle="true" w:styleId="PozadinaSvijetloCrvena" w:type="character">
    <w:name w:val="Pozadina_SvijetloCrvena"/>
    <w:basedOn w:val="eSPISCCParagraphDefaultFont"/>
    <w:rsid w:val="00F747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7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25B65"/>
    <w:pPr>
      <w:ind w:left="720"/>
      <w:contextualSpacing/>
    </w:pPr>
  </w:style>
  <w:style w:styleId="Tekstrezerviranogmjesta" w:type="character">
    <w:name w:val="Placeholder Text"/>
    <w:basedOn w:val="Zadanifontodlomka"/>
    <w:uiPriority w:val="99"/>
    <w:semiHidden/>
    <w:rsid w:val="00F74710"/>
    <w:rPr>
      <w:color w:val="808080"/>
      <w:bdr w:color="auto" w:space="0" w:sz="0" w:val="none"/>
      <w:shd w:color="auto" w:fill="auto" w:val="clear"/>
    </w:rPr>
  </w:style>
  <w:style w:customStyle="1" w:styleId="eSPISCCParagraphDefaultFont" w:type="character">
    <w:name w:val="eSPIS_CC_Paragraph Default Font"/>
    <w:basedOn w:val="Zadanifontodlomka"/>
    <w:rsid w:val="00F747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4710"/>
    <w:rPr>
      <w:bdr w:color="auto" w:space="0" w:sz="0" w:val="none"/>
      <w:shd w:color="auto" w:fill="FFFFCC" w:val="clear"/>
      <w:lang w:val="hr-HR"/>
    </w:rPr>
  </w:style>
  <w:style w:customStyle="1" w:styleId="PozadinaSvijetloCrvena" w:type="character">
    <w:name w:val="Pozadina_SvijetloCrvena"/>
    <w:basedOn w:val="eSPISCCParagraphDefaultFont"/>
    <w:rsid w:val="00F747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7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781057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6701201">
          <w:marLeft w:val="0"/>
          <w:marRight w:val="0"/>
          <w:marTop w:val="60"/>
          <w:marBottom w:val="0"/>
          <w:divBdr>
            <w:top w:space="0" w:sz="0" w:color="auto" w:val="none"/>
            <w:left w:space="0" w:sz="0" w:color="auto" w:val="none"/>
            <w:bottom w:space="0" w:sz="0" w:color="auto" w:val="none"/>
            <w:right w:space="0" w:sz="0" w:color="auto" w:val="none"/>
          </w:divBdr>
          <w:divsChild>
            <w:div w:id="1215193916">
              <w:marLeft w:val="0"/>
              <w:marRight w:val="0"/>
              <w:marTop w:val="0"/>
              <w:marBottom w:val="0"/>
              <w:divBdr>
                <w:top w:space="0" w:sz="0" w:color="auto" w:val="none"/>
                <w:left w:space="0" w:sz="0" w:color="auto" w:val="none"/>
                <w:bottom w:space="0" w:sz="0" w:color="auto" w:val="none"/>
                <w:right w:space="0" w:sz="0" w:color="auto" w:val="none"/>
              </w:divBdr>
              <w:divsChild>
                <w:div w:id="1939024100">
                  <w:marLeft w:val="3750"/>
                  <w:marRight w:val="0"/>
                  <w:marTop w:val="0"/>
                  <w:marBottom w:val="300"/>
                  <w:divBdr>
                    <w:top w:space="0" w:sz="0" w:color="auto" w:val="none"/>
                    <w:left w:space="0" w:sz="0" w:color="auto" w:val="none"/>
                    <w:bottom w:space="0" w:sz="0" w:color="auto" w:val="none"/>
                    <w:right w:space="0" w:sz="0" w:color="auto" w:val="none"/>
                  </w:divBdr>
                  <w:divsChild>
                    <w:div w:id="1303465939">
                      <w:marLeft w:val="0"/>
                      <w:marRight w:val="0"/>
                      <w:marTop w:val="0"/>
                      <w:marBottom w:val="0"/>
                      <w:divBdr>
                        <w:top w:space="0" w:sz="0" w:color="auto" w:val="none"/>
                        <w:left w:space="0" w:sz="0" w:color="auto" w:val="none"/>
                        <w:bottom w:space="0" w:sz="0" w:color="auto" w:val="none"/>
                        <w:right w:space="0" w:sz="0" w:color="auto" w:val="none"/>
                      </w:divBdr>
                      <w:divsChild>
                        <w:div w:id="476923581">
                          <w:marLeft w:val="0"/>
                          <w:marRight w:val="0"/>
                          <w:marTop w:val="0"/>
                          <w:marBottom w:val="0"/>
                          <w:divBdr>
                            <w:top w:space="0" w:sz="0" w:color="auto" w:val="none"/>
                            <w:left w:space="0" w:sz="0" w:color="auto" w:val="none"/>
                            <w:bottom w:space="0" w:sz="0" w:color="auto" w:val="none"/>
                            <w:right w:space="0" w:sz="0" w:color="auto" w:val="none"/>
                          </w:divBdr>
                          <w:divsChild>
                            <w:div w:id="1003623626">
                              <w:marLeft w:val="0"/>
                              <w:marRight w:val="0"/>
                              <w:marTop w:val="0"/>
                              <w:marBottom w:val="0"/>
                              <w:divBdr>
                                <w:top w:space="0" w:sz="0" w:color="auto" w:val="none"/>
                                <w:left w:space="0" w:sz="0" w:color="auto" w:val="none"/>
                                <w:bottom w:space="0" w:sz="0" w:color="auto" w:val="none"/>
                                <w:right w:space="0" w:sz="0" w:color="auto" w:val="none"/>
                              </w:divBdr>
                              <w:divsChild>
                                <w:div w:id="937828592">
                                  <w:marLeft w:val="0"/>
                                  <w:marRight w:val="0"/>
                                  <w:marTop w:val="0"/>
                                  <w:marBottom w:val="0"/>
                                  <w:divBdr>
                                    <w:top w:space="0" w:sz="0" w:color="auto" w:val="none"/>
                                    <w:left w:space="0" w:sz="0" w:color="auto" w:val="none"/>
                                    <w:bottom w:space="0" w:sz="0" w:color="auto" w:val="none"/>
                                    <w:right w:space="0" w:sz="0" w:color="auto" w:val="none"/>
                                  </w:divBdr>
                                  <w:divsChild>
                                    <w:div w:id="783617617">
                                      <w:marLeft w:val="0"/>
                                      <w:marRight w:val="0"/>
                                      <w:marTop w:val="0"/>
                                      <w:marBottom w:val="0"/>
                                      <w:divBdr>
                                        <w:top w:space="0" w:sz="0" w:color="auto" w:val="none"/>
                                        <w:left w:space="0" w:sz="0" w:color="auto" w:val="none"/>
                                        <w:bottom w:space="0" w:sz="0" w:color="auto" w:val="none"/>
                                        <w:right w:space="0" w:sz="0" w:color="auto" w:val="none"/>
                                      </w:divBdr>
                                      <w:divsChild>
                                        <w:div w:id="1958440282">
                                          <w:marLeft w:val="0"/>
                                          <w:marRight w:val="0"/>
                                          <w:marTop w:val="0"/>
                                          <w:marBottom w:val="0"/>
                                          <w:divBdr>
                                            <w:top w:space="0" w:sz="0" w:color="auto" w:val="none"/>
                                            <w:left w:space="0" w:sz="0" w:color="auto" w:val="none"/>
                                            <w:bottom w:space="0" w:sz="0" w:color="auto" w:val="none"/>
                                            <w:right w:space="0" w:sz="0" w:color="auto" w:val="none"/>
                                          </w:divBdr>
                                          <w:divsChild>
                                            <w:div w:id="638269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NEO ARGENTUM društvo s ograničenom odgovornošću za trgovinu i usluge u stečaju</izvorni_sadrzaj>
    <derivirana_varijabla naziv="DomainObject.Predmet.ProtustrankaFormated_1">  Stečajna masa iza NEO ARGENTUM društvo s ograničenom odgovornošću za trgovinu i usluge u stečaju</derivirana_varijabla>
  </DomainObject.Predmet.ProtustrankaFormated>
  <DomainObject.Predmet.ProtustrankaFormatedOIB>
    <izvorni_sadrzaj>  Stečajna masa iza NEO ARGENTUM društvo s ograničenom odgovornošću za trgovinu i usluge u stečaju, OIB 50530590521</izvorni_sadrzaj>
    <derivirana_varijabla naziv="DomainObject.Predmet.ProtustrankaFormatedOIB_1">  Stečajna masa iza NEO ARGENTUM društvo s ograničenom odgovornošću za trgovinu i usluge u stečaju, OIB 50530590521</derivirana_varijabla>
  </DomainObject.Predmet.ProtustrankaFormatedOIB>
  <DomainObject.Predmet.ProtustrankaFormatedWithAdress>
    <izvorni_sadrzaj> Stečajna masa iza NEO ARGENTUM društvo s ograničenom odgovornošću za trgovinu i usluge u stečaju, Smiljanićeva 2, 21000 Split</izvorni_sadrzaj>
    <derivirana_varijabla naziv="DomainObject.Predmet.ProtustrankaFormatedWithAdress_1"> Stečajna masa iza NEO ARGENTUM društvo s ograničenom odgovornošću za trgovinu i usluge u stečaju, Smiljanićeva 2, 21000 Split</derivirana_varijabla>
  </DomainObject.Predmet.ProtustrankaFormatedWithAdress>
  <DomainObject.Predmet.ProtustrankaFormatedWithAdressOIB>
    <izvorni_sadrzaj> Stečajna masa iza NEO ARGENTUM društvo s ograničenom odgovornošću za trgovinu i usluge u stečaju, OIB 50530590521, Smiljanićeva 2, 21000 Split</izvorni_sadrzaj>
    <derivirana_varijabla naziv="DomainObject.Predmet.ProtustrankaFormatedWithAdressOIB_1"> Stečajna masa iza NEO ARGENTUM društvo s ograničenom odgovornošću za trgovinu i usluge u stečaju, OIB 50530590521, Smiljanićeva 2, 21000 Split</derivirana_varijabla>
  </DomainObject.Predmet.ProtustrankaFormatedWithAdressOIB>
  <DomainObject.Predmet.ProtustrankaWithAdress>
    <izvorni_sadrzaj>Stečajna masa iza NEO ARGENTUM društvo s ograničenom odgovornošću za trgovinu i usluge u stečaju Smiljanićeva 2, 21000 Split</izvorni_sadrzaj>
    <derivirana_varijabla naziv="DomainObject.Predmet.ProtustrankaWithAdress_1">Stečajna masa iza NEO ARGENTUM društvo s ograničenom odgovornošću za trgovinu i usluge u stečaju Smiljanićeva 2, 21000 Split</derivirana_varijabla>
  </DomainObject.Predmet.ProtustrankaWithAdress>
  <DomainObject.Predmet.ProtustrankaWithAdressOIB>
    <izvorni_sadrzaj>Stečajna masa iza NEO ARGENTUM društvo s ograničenom odgovornošću za trgovinu i usluge u stečaju, OIB 50530590521, Smiljanićeva 2, 21000 Split</izvorni_sadrzaj>
    <derivirana_varijabla naziv="DomainObject.Predmet.ProtustrankaWithAdressOIB_1">Stečajna masa iza NEO ARGENTUM društvo s ograničenom odgovornošću za trgovinu i usluge u stečaju, OIB 50530590521, Smiljanićeva 2, 21000 Split</derivirana_varijabla>
  </DomainObject.Predmet.ProtustrankaWithAdressOIB>
  <DomainObject.Predmet.ProtustrankaNazivFormated>
    <izvorni_sadrzaj>Stečajna masa iza NEO ARGENTUM društvo s ograničenom odgovornošću za trgovinu i usluge u stečaju</izvorni_sadrzaj>
    <derivirana_varijabla naziv="DomainObject.Predmet.ProtustrankaNazivFormated_1">Stečajna masa iza NEO ARGENTUM društvo s ograničenom odgovornošću za trgovinu i usluge u stečaju</derivirana_varijabla>
  </DomainObject.Predmet.ProtustrankaNazivFormated>
  <DomainObject.Predmet.ProtustrankaNazivFormatedOIB>
    <izvorni_sadrzaj>Stečajna masa iza NEO ARGENTUM društvo s ograničenom odgovornošću za trgovinu i usluge u stečaju, OIB 50530590521</izvorni_sadrzaj>
    <derivirana_varijabla naziv="DomainObject.Predmet.ProtustrankaNazivFormatedOIB_1">Stečajna masa iza NEO ARGENTUM društvo s ograničenom odgovornošću za trgovinu i usluge u stečaju, OIB 50530590521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izvorni_sadrzaj>
    <derivirana_varijabla naziv="DomainObject.Predmet.StrankaFormated_1">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derivirana_varijabla>
  </DomainObject.Predmet.StrankaFormated>
  <DomainObject.Predmet.StrankaFormatedOIB>
    <izvorni_sadrzaj>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izvorni_sadrzaj>
    <derivirana_varijabla naziv="DomainObject.Predmet.StrankaFormatedOIB_1">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derivirana_varijabla>
  </DomainObject.Predmet.StrankaFormatedOIB>
  <DomainObject.Predmet.StrankaFormatedWithAdress>
    <izvorni_sadrzaj>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izvorni_sadrzaj>
    <derivirana_varijabla naziv="DomainObject.Predmet.StrankaFormatedWithAdress_1">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derivirana_varijabla>
  </DomainObject.Predmet.StrankaFormatedWithAdress>
  <DomainObject.Predmet.StrankaFormatedWithAdressOIB>
    <izvorni_sadrzaj>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izvorni_sadrzaj>
    <derivirana_varijabla naziv="DomainObject.Predmet.StrankaFormatedWithAdressOIB_1">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derivirana_varijabla>
  </DomainObject.Predmet.StrankaFormatedWithAdressOIB>
  <DomainObject.Predmet.StrankaWithAdress>
    <izvorni_sadrzaj>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izvorni_sadrzaj>
    <derivirana_varijabla naziv="DomainObject.Predmet.StrankaWithAdress_1">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derivirana_varijabla>
  </DomainObject.Predmet.StrankaWithAdress>
  <DomainObject.Predmet.StrankaWithAdressOIB>
    <izvorni_sadrzaj>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izvorni_sadrzaj>
    <derivirana_varijabla naziv="DomainObject.Predmet.StrankaWithAdressOIB_1">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derivirana_varijabla>
  </DomainObject.Predmet.StrankaWithAdressOIB>
  <DomainObject.Predmet.StrankaNazivFormated>
    <izvorni_sadrzaj>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izvorni_sadrzaj>
    <derivirana_varijabla naziv="DomainObject.Predmet.StrankaNazivFormated_1">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derivirana_varijabla>
  </DomainObject.Predmet.StrankaNazivFormated>
  <DomainObject.Predmet.StrankaNazivFormatedOIB>
    <izvorni_sadrzaj>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izvorni_sadrzaj>
    <derivirana_varijabla naziv="DomainObject.Predmet.StrankaNazivFormatedOIB_1">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384786.68</izvorni_sadrzaj>
    <derivirana_varijabla naziv="DomainObject.Predmet.TrenutnaVrijednost_1">384786.68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izvorni_sadrzaj>
    <derivirana_varijabla naziv="DomainObject.Predmet.StrankaListFormated_1">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derivirana_varijabla>
  </DomainObject.Predmet.StrankaListFormated>
  <DomainObject.Predmet.StrankaList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izvorni_sadrzaj>
    <derivirana_varijabla naziv="DomainObject.Predmet.StrankaListFormatedOIB_1">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derivirana_varijabla>
  </DomainObject.Predmet.StrankaListFormatedOIB>
  <DomainObject.Predmet.StrankaListFormatedWithAdress>
    <izvorni_sadrzaj>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izvorni_sadrzaj>
    <derivirana_varijabla naziv="DomainObject.Predmet.StrankaListFormatedWithAdress_1">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derivirana_varijabla>
  </DomainObject.Predmet.StrankaListFormatedWithAdress>
  <DomainObject.Predmet.StrankaListFormatedWithAdressOIB>
    <izvorni_sadrzaj>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izvorni_sadrzaj>
    <derivirana_varijabla naziv="DomainObject.Predmet.StrankaListFormatedWithAdressOIB_1">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derivirana_varijabla>
  </DomainObject.Predmet.StrankaListFormatedWithAdressOIB>
  <DomainObject.Predmet.StrankaListNazivFormated>
    <izvorni_sadrzaj>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izvorni_sadrzaj>
    <derivirana_varijabla naziv="DomainObject.Predmet.StrankaListNazivFormated_1">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derivirana_varijabla>
  </DomainObject.Predmet.StrankaListNazivFormated>
  <DomainObject.Predmet.StrankaListNaziv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izvorni_sadrzaj>
    <derivirana_varijabla naziv="DomainObject.Predmet.StrankaListNazivFormatedOIB_1">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derivirana_varijabla>
  </DomainObject.Predmet.StrankaListNazivFormatedOIB>
  <DomainObject.Predmet.ProtuStrankaListFormated>
    <izvorni_sadrzaj>
      <item>Stečajna masa iza NEO ARGENTUM društvo s ograničenom odgovornošću za trgovinu i usluge u stečaju</item>
    </izvorni_sadrzaj>
    <derivirana_varijabla naziv="DomainObject.Predmet.ProtuStrankaListFormated_1">
      <item>Stečajna masa iza NEO ARGENTUM društvo s ograničenom odgovornošću za trgovinu i usluge u stečaju</item>
    </derivirana_varijabla>
  </DomainObject.Predmet.ProtuStrankaListFormated>
  <DomainObject.Predmet.ProtuStrankaListFormatedOIB>
    <izvorni_sadrzaj>
      <item>Stečajna masa iza NEO ARGENTUM društvo s ograničenom odgovornošću za trgovinu i usluge u stečaju, OIB 50530590521</item>
    </izvorni_sadrzaj>
    <derivirana_varijabla naziv="DomainObject.Predmet.ProtuStrankaListFormatedOIB_1">
      <item>Stečajna masa iza NEO ARGENTUM društvo s ograničenom odgovornošću za trgovinu i usluge u stečaju, OIB 50530590521</item>
    </derivirana_varijabla>
  </DomainObject.Predmet.ProtuStrankaListFormatedOIB>
  <DomainObject.Predmet.ProtuStrankaListFormatedWithAdress>
    <izvorni_sadrzaj>
      <item>Stečajna masa iza NEO ARGENTUM društvo s ograničenom odgovornošću za trgovinu i usluge u stečaju, Smiljanićeva 2, 21000 Split</item>
    </izvorni_sadrzaj>
    <derivirana_varijabla naziv="DomainObject.Predmet.ProtuStrankaListFormatedWithAdress_1">
      <item>Stečajna masa iza NEO ARGENTUM društvo s ograničenom odgovornošću za trgovinu i usluge u stečaju, Smiljanićeva 2, 21000 Split</item>
    </derivirana_varijabla>
  </DomainObject.Predmet.ProtuStrankaListFormatedWithAdress>
  <DomainObject.Predmet.ProtuStrankaListFormatedWithAdressOIB>
    <izvorni_sadrzaj>
      <item>Stečajna masa iza NEO ARGENTUM društvo s ograničenom odgovornošću za trgovinu i usluge u stečaju, OIB 50530590521, Smiljanićeva 2, 21000 Split</item>
    </izvorni_sadrzaj>
    <derivirana_varijabla naziv="DomainObject.Predmet.ProtuStrankaListFormatedWithAdressOIB_1">
      <item>Stečajna masa iza NEO ARGENTUM društvo s ograničenom odgovornošću za trgovinu i usluge u stečaju, OIB 50530590521, Smiljanićeva 2, 21000 Split</item>
    </derivirana_varijabla>
  </DomainObject.Predmet.ProtuStrankaListFormatedWithAdressOIB>
  <DomainObject.Predmet.ProtuStrankaListNazivFormated>
    <izvorni_sadrzaj>
      <item>Stečajna masa iza NEO ARGENTUM društvo s ograničenom odgovornošću za trgovinu i usluge u stečaju</item>
    </izvorni_sadrzaj>
    <derivirana_varijabla naziv="DomainObject.Predmet.ProtuStrankaListNazivFormated_1">
      <item>Stečajna masa iza NEO ARGENTUM društvo s ograničenom odgovornošću za trgovinu i usluge u stečaju</item>
    </derivirana_varijabla>
  </DomainObject.Predmet.ProtuStrankaListNazivFormated>
  <DomainObject.Predmet.ProtuStrankaListNazivFormatedOIB>
    <izvorni_sadrzaj>
      <item>Stečajna masa iza NEO ARGENTUM društvo s ograničenom odgovornošću za trgovinu i usluge u stečaju, OIB 50530590521</item>
    </izvorni_sadrzaj>
    <derivirana_varijabla naziv="DomainObject.Predmet.ProtuStrankaListNazivFormatedOIB_1">
      <item>Stečajna masa iza NEO ARGENTUM društvo s ograničenom odgovornošću za trgovinu i usluge u stečaju, OIB 50530590521</item>
    </derivirana_varijabla>
  </DomainObject.Predmet.ProtuStrankaListNazivFormatedOIB>
  <DomainObject.Predmet.OstaliListFormated>
    <izvorni_sadrzaj>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_1">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
  <DomainObject.Predmet.OstaliListFormatedOIB>
    <izvorni_sadrzaj>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OIB_1">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OIB>
  <DomainObject.Predmet.OstaliListFormatedWithAdress>
    <izvorni_sadrzaj>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_1">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
  <DomainObject.Predmet.OstaliListFormatedWithAdressOIB>
    <izvorni_sadrzaj>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OIB_1">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OIB>
  <DomainObject.Predmet.OstaliListNazivFormated>
    <izvorni_sadrzaj>
      <item>Zvonimir Bućan</item>
      <item>Robert Kopajtić</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_1">
      <item>Zvonimir Bućan</item>
      <item>Robert Kopajtić</item>
      <item>ZOU V.KNEŽEVIĆ, E.BRADAMANTE, M.HINIĆ MUSLIM, I. RADIĆ, B. PAVKOVIĆ, S.PERHAT SMILJANIĆ I N.KNEŽEVIĆ</item>
      <item>Županijsko državno odvjetništvo u Splitu</item>
      <item>Odvjetničko društvo Leko i partneri</item>
    </derivirana_varijabla>
  </DomainObject.Predmet.OstaliListNazivFormated>
  <DomainObject.Predmet.OstaliListNazivFormatedOIB>
    <izvorni_sadrzaj>
      <item>Zvonimir Bućan</item>
      <item>Robert Kopajtić, OIB 56671265188</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OIB_1">
      <item>Zvonimir Bućan</item>
      <item>Robert Kopajtić, OIB 56671265188</item>
      <item>ZOU V.KNEŽEVIĆ, E.BRADAMANTE, M.HINIĆ MUSLIM, I. RADIĆ, B. PAVKOVIĆ, S.PERHAT SMILJANIĆ I N.KNEŽEVIĆ</item>
      <item>Županijsko državno odvjetništvo u Splitu</item>
      <item>Odvjetničko društvo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ENERGO OPREMA društvo s ograničenom odgovornošću za trgovinu i usluge i dr.</izvorni_sadrzaj>
    <derivirana_varijabla naziv="DomainObject.Predmet.StrankaIDrugi_1">ENERGO OPREMA društvo s ograničenom odgovornošću za trgovinu i usluge i dr.</derivirana_varijabla>
  </DomainObject.Predmet.StrankaIDrugi>
  <DomainObject.Predmet.ProtustrankaIDrugi>
    <izvorni_sadrzaj>Stečajna masa iza NEO ARGENTUM društvo s ograničenom odgovornošću za trgovinu i usluge u stečaju</izvorni_sadrzaj>
    <derivirana_varijabla naziv="DomainObject.Predmet.ProtustrankaIDrugi_1">Stečajna masa iza NEO ARGENTUM društvo s ograničenom odgovornošću za trgovinu i usluge u stečaju</derivirana_varijabla>
  </DomainObject.Predmet.ProtustrankaIDrugi>
  <DomainObject.Predmet.StrankaIDrugiAdressOIB>
    <izvorni_sadrzaj>ENERGO OPREMA društvo s ograničenom odgovornošću za trgovinu i usluge, OIB 04455655766, Bačka 1, Zagreb i dr.</izvorni_sadrzaj>
    <derivirana_varijabla naziv="DomainObject.Predmet.StrankaIDrugiAdressOIB_1">ENERGO OPREMA društvo s ograničenom odgovornošću za trgovinu i usluge, OIB 04455655766, Bačka 1, Zagreb i dr.</derivirana_varijabla>
  </DomainObject.Predmet.StrankaIDrugiAdressOIB>
  <DomainObject.Predmet.ProtustrankaIDrugiAdressOIB>
    <izvorni_sadrzaj>Stečajna masa iza NEO ARGENTUM društvo s ograničenom odgovornošću za trgovinu i usluge u stečaju, OIB 50530590521, Smiljanićeva 2, 21000 Split</izvorni_sadrzaj>
    <derivirana_varijabla naziv="DomainObject.Predmet.ProtustrankaIDrugiAdressOIB_1">Stečajna masa iza NEO ARGENTUM društvo s ograničenom odgovornošću za trgovinu i usluge u stečaju, OIB 50530590521,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izvorni_sadrzaj>
    <derivirana_varijabla naziv="DomainObject.Predmet.SudioniciListNaziv_1">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derivirana_varijabla>
  </DomainObject.Predmet.SudioniciListNaziv>
  <DomainObject.Predmet.SudioniciListAdressOIB>
    <izvorni_sadrzaj>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izvorni_sadrzaj>
    <derivirana_varijabla naziv="DomainObject.Predmet.SudioniciListAdressOIB_1">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izvorni_sadrzaj>
    <derivirana_varijabla naziv="DomainObject.Predmet.SudioniciListNazivOIB_1">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411F74-0F1A-495E-8400-8E02686378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674</properties:Words>
  <properties:Characters>3727</properties:Characters>
  <properties:Lines>214</properties:Lines>
  <properties:Paragraphs>90</properties:Paragraphs>
  <properties:TotalTime>491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2015-03-11T12:35:00Z</dcterms:created>
  <dc:creator>Trgovački sud Split</dc:creator>
  <cp:lastModifiedBy>Katarina Mikulić</cp:lastModifiedBy>
  <cp:lastPrinted>2017-05-10T07:30:00Z</cp:lastPrinted>
  <dcterms:modified xmlns:xsi="http://www.w3.org/2001/XMLSchema-instance" xsi:type="dcterms:W3CDTF">2017-05-10T08:25:00Z</dcterms:modified>
  <cp:revision>161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