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3af4" w14:paraId="26f3af4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03269E" w:rsidP="007F50E6" w:rsidR="0003269E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03269E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>
      <w:pPr>
        <w:jc w:val="both"/>
        <w:rPr>
          <w:rFonts w:hAnsi="Times New Roman" w:ascii="Times New Roman"/>
        </w:rPr>
      </w:pPr>
    </w:p>
    <w:p w:rsidRDefault="0003269E" w:rsidP="005F06BF" w:rsidR="0003269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538C4" w:rsidRPr="00E538C4">
        <w:rPr>
          <w:rFonts w:hAnsi="Times New Roman" w:ascii="Times New Roman"/>
        </w:rPr>
        <w:t xml:space="preserve">Trgovački sud u Zagrebu, Stalna služba u Karlovcu, po sucu Vesni Fundurulić Perišin, </w:t>
      </w:r>
      <w:r w:rsidR="0076496E" w:rsidRPr="0076496E">
        <w:rPr>
          <w:rFonts w:hAnsi="Times New Roman" w:ascii="Times New Roman"/>
        </w:rPr>
        <w:t xml:space="preserve">u stečajnom postupku </w:t>
      </w:r>
      <w:r w:rsidR="00AE4497" w:rsidRPr="00AE4497">
        <w:rPr>
          <w:rFonts w:hAnsi="Times New Roman" w:ascii="Times New Roman"/>
        </w:rPr>
        <w:t>nad Stečajnom masom iza DEJ d.o.o., Zagreb, Hrvatskih iseljenika 3, OIB: 63198531479</w:t>
      </w:r>
      <w:r w:rsidR="00324721">
        <w:rPr>
          <w:rFonts w:hAnsi="Times New Roman" w:ascii="Times New Roman"/>
        </w:rPr>
        <w:t xml:space="preserve">, </w:t>
      </w:r>
      <w:r w:rsidR="0076496E">
        <w:rPr>
          <w:rFonts w:hAnsi="Times New Roman" w:ascii="Times New Roman"/>
        </w:rPr>
        <w:t xml:space="preserve">20. </w:t>
      </w:r>
      <w:r w:rsidR="00AE4497">
        <w:rPr>
          <w:rFonts w:hAnsi="Times New Roman" w:ascii="Times New Roman"/>
        </w:rPr>
        <w:t>rujna</w:t>
      </w:r>
      <w:r w:rsidR="00B93D81" w:rsidRPr="00B93D81">
        <w:rPr>
          <w:rFonts w:hAnsi="Times New Roman" w:ascii="Times New Roman"/>
        </w:rPr>
        <w:t xml:space="preserve"> 2018.,</w:t>
      </w:r>
    </w:p>
    <w:p w:rsidRDefault="00E538C4" w:rsidP="001051C3" w:rsidR="00E538C4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1728E6" w:rsidR="001728E6" w:rsidRPr="001728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728E6" w:rsidRPr="001728E6">
        <w:rPr>
          <w:rFonts w:hAnsi="Times New Roman" w:ascii="Times New Roman"/>
        </w:rPr>
        <w:t xml:space="preserve">I.Saziva se Skupština vjerovnika u stečajnom postupku nad </w:t>
      </w:r>
      <w:r w:rsidR="008036BB" w:rsidRPr="008036BB">
        <w:rPr>
          <w:rFonts w:hAnsi="Times New Roman" w:ascii="Times New Roman"/>
        </w:rPr>
        <w:t>Stečajnom masom iza DEJ d.o.o., Zagreb, Hrvatskih iseljenika 3, OIB: 63198531479</w:t>
      </w:r>
      <w:r w:rsidR="008036BB">
        <w:rPr>
          <w:rFonts w:hAnsi="Times New Roman" w:ascii="Times New Roman"/>
        </w:rPr>
        <w:t>,</w:t>
      </w:r>
      <w:r w:rsidR="001728E6" w:rsidRPr="001728E6">
        <w:rPr>
          <w:rFonts w:hAnsi="Times New Roman" w:ascii="Times New Roman"/>
        </w:rPr>
        <w:t xml:space="preserve"> za </w:t>
      </w:r>
      <w:r w:rsidR="008036BB">
        <w:rPr>
          <w:rFonts w:hAnsi="Times New Roman" w:ascii="Times New Roman"/>
        </w:rPr>
        <w:t>7. studenog u 10,3</w:t>
      </w:r>
      <w:r w:rsidR="001728E6" w:rsidRPr="001728E6">
        <w:rPr>
          <w:rFonts w:hAnsi="Times New Roman" w:ascii="Times New Roman"/>
        </w:rPr>
        <w:t>0 sati, u Trgovačkom sudu u Zagrebu, Stalna služba u Karlovcu, Trg hrvatskih branitelja 1/II, soba broj 205, sa sljedećim dnevnim redom: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8036BB" w:rsidP="001728E6" w:rsidR="001728E6" w:rsidRPr="001728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1728E6" w:rsidRPr="001728E6">
        <w:rPr>
          <w:rFonts w:hAnsi="Times New Roman" w:ascii="Times New Roman"/>
        </w:rPr>
        <w:t xml:space="preserve">Usvajanje </w:t>
      </w:r>
      <w:r w:rsidR="00957DDA">
        <w:rPr>
          <w:rFonts w:hAnsi="Times New Roman" w:ascii="Times New Roman"/>
        </w:rPr>
        <w:t xml:space="preserve">završnog </w:t>
      </w:r>
      <w:r w:rsidR="001728E6" w:rsidRPr="001728E6">
        <w:rPr>
          <w:rFonts w:hAnsi="Times New Roman" w:ascii="Times New Roman"/>
        </w:rPr>
        <w:t>izviješća stečajnog upravitelja</w:t>
      </w:r>
      <w:r w:rsidR="00957DDA">
        <w:rPr>
          <w:rFonts w:hAnsi="Times New Roman" w:ascii="Times New Roman"/>
        </w:rPr>
        <w:t>, te završnog računa i završnog diobnog popisa.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957DDA" w:rsidP="001728E6" w:rsidR="001728E6" w:rsidRPr="001728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1728E6" w:rsidRPr="001728E6">
        <w:rPr>
          <w:rFonts w:hAnsi="Times New Roman" w:ascii="Times New Roman"/>
        </w:rPr>
        <w:t>Pribava mišljenja o prijedlogu stečajnog upravitelja za obustavu stečajnog postupka zbog nedostatnosti stečajne mase za pokriće troškova stečajnog postupka.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03269E" w:rsidR="001728E6" w:rsidRPr="001728E6">
      <w:pPr>
        <w:ind w:firstLine="708"/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>II.Na Skupštinu vjerovnika javnom objavom ovog rješenja pozivaju se vjerovnici stečajne mase, stečajni vjerovnici, vjerovnici s pravom odvojenog namirenja i stečajni upravitelj, koji se pozivaju da u roku od osam dana od objave ovog poziva, dostave mišljenje o zaključenju stečajnog postupka na spis ovog suda poslovni broj St-</w:t>
      </w:r>
      <w:r w:rsidR="0003269E">
        <w:rPr>
          <w:rFonts w:hAnsi="Times New Roman" w:ascii="Times New Roman"/>
        </w:rPr>
        <w:t>207/18</w:t>
      </w:r>
      <w:r w:rsidRPr="001728E6">
        <w:rPr>
          <w:rFonts w:hAnsi="Times New Roman" w:ascii="Times New Roman"/>
        </w:rPr>
        <w:t>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03269E" w:rsidR="001728E6" w:rsidRPr="001728E6">
      <w:pPr>
        <w:ind w:firstLine="708"/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>III.Ovo rješenje objavit će se na mrežnoj stranici e-Oglasna ploča suda.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ab/>
      </w:r>
    </w:p>
    <w:p w:rsidRDefault="001728E6" w:rsidP="0003269E" w:rsidR="001728E6" w:rsidRPr="001728E6">
      <w:pPr>
        <w:jc w:val="center"/>
        <w:rPr>
          <w:rFonts w:hAnsi="Times New Roman" w:ascii="Times New Roman"/>
        </w:rPr>
      </w:pPr>
      <w:r w:rsidRPr="001728E6">
        <w:rPr>
          <w:rFonts w:hAnsi="Times New Roman" w:ascii="Times New Roman"/>
        </w:rPr>
        <w:t>Obrazloženje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03269E" w:rsidP="0003269E" w:rsidR="001728E6" w:rsidRPr="00172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upravitelj je 18. rujna 2018. dostavio završno izviješće s prijedlogom zaključenja stečajnog postupka, te završnu bilancu i završni diobni popis sa prijedlogom d</w:t>
      </w:r>
      <w:r w:rsidR="001728E6" w:rsidRPr="001728E6">
        <w:rPr>
          <w:rFonts w:hAnsi="Times New Roman" w:ascii="Times New Roman"/>
        </w:rPr>
        <w:t xml:space="preserve">onošenja odluke o obustavi i zaključenju stečajnog postupka zbog nedostatnosti stečajne mase temeljem čl. 293. Stečajnog zakona ("Narodne novine" broj 71/15 – dalje: SZ). </w:t>
      </w:r>
      <w:r>
        <w:rPr>
          <w:rFonts w:hAnsi="Times New Roman" w:ascii="Times New Roman"/>
        </w:rPr>
        <w:t>Navedeno izviješće objavljeno je na mrežnoj stranici e-Oglasna ploča suda.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03269E" w:rsidR="001728E6" w:rsidRPr="001728E6">
      <w:pPr>
        <w:ind w:firstLine="708"/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lastRenderedPageBreak/>
        <w:t xml:space="preserve">Točke II. i III. izreke temelje se na odredbama čl. 293. st. 2. SZ-a, dok se mogućnost pisanog očitovanja prije održavanja Skupštine vjerovnika, temelji na odredbi čl. 294. st. 2. SZ-a. 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03269E" w:rsidR="001728E6" w:rsidRPr="001728E6">
      <w:pPr>
        <w:ind w:firstLine="708"/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 xml:space="preserve">Slijedom iznesenog odlučeno je kao u izreci. 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03269E" w:rsidR="001728E6" w:rsidRPr="001728E6">
      <w:pPr>
        <w:jc w:val="center"/>
        <w:rPr>
          <w:rFonts w:hAnsi="Times New Roman" w:ascii="Times New Roman"/>
        </w:rPr>
      </w:pPr>
      <w:r w:rsidRPr="001728E6">
        <w:rPr>
          <w:rFonts w:hAnsi="Times New Roman" w:ascii="Times New Roman"/>
        </w:rPr>
        <w:t xml:space="preserve">U Karlovcu </w:t>
      </w:r>
      <w:r w:rsidR="0003269E">
        <w:rPr>
          <w:rFonts w:hAnsi="Times New Roman" w:ascii="Times New Roman"/>
        </w:rPr>
        <w:t>20. rujna</w:t>
      </w:r>
      <w:r w:rsidRPr="001728E6">
        <w:rPr>
          <w:rFonts w:hAnsi="Times New Roman" w:ascii="Times New Roman"/>
        </w:rPr>
        <w:t xml:space="preserve"> 2018.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03269E" w:rsidR="001728E6" w:rsidRPr="001728E6">
      <w:pPr>
        <w:jc w:val="right"/>
        <w:rPr>
          <w:rFonts w:hAnsi="Times New Roman" w:ascii="Times New Roman"/>
        </w:rPr>
      </w:pPr>
      <w:r w:rsidRPr="001728E6">
        <w:rPr>
          <w:rFonts w:hAnsi="Times New Roman" w:ascii="Times New Roman"/>
        </w:rPr>
        <w:t>SUDAC:</w:t>
      </w:r>
    </w:p>
    <w:p w:rsidRDefault="001728E6" w:rsidP="0003269E" w:rsidR="001728E6">
      <w:pPr>
        <w:jc w:val="right"/>
        <w:rPr>
          <w:rFonts w:hAnsi="Times New Roman" w:ascii="Times New Roman"/>
        </w:rPr>
      </w:pPr>
      <w:r w:rsidRPr="001728E6">
        <w:rPr>
          <w:rFonts w:hAnsi="Times New Roman" w:ascii="Times New Roman"/>
        </w:rPr>
        <w:t>Vesna Fundurulić Perišin</w:t>
      </w:r>
      <w:r w:rsidR="00902C72">
        <w:rPr>
          <w:rFonts w:hAnsi="Times New Roman" w:ascii="Times New Roman"/>
        </w:rPr>
        <w:t>, v.r.</w:t>
      </w:r>
    </w:p>
    <w:p w:rsidRDefault="00902C72" w:rsidP="0003269E" w:rsidR="00902C72">
      <w:pPr>
        <w:jc w:val="right"/>
        <w:rPr>
          <w:rFonts w:hAnsi="Times New Roman" w:ascii="Times New Roman"/>
        </w:rPr>
      </w:pPr>
    </w:p>
    <w:p w:rsidRDefault="00902C72" w:rsidP="00902C72" w:rsidR="00902C72" w:rsidRPr="00902C72">
      <w:pPr>
        <w:jc w:val="right"/>
        <w:rPr>
          <w:rFonts w:hAnsi="Times New Roman" w:ascii="Times New Roman"/>
        </w:rPr>
      </w:pPr>
      <w:r w:rsidRPr="00902C72">
        <w:rPr>
          <w:rFonts w:hAnsi="Times New Roman" w:ascii="Times New Roman"/>
        </w:rPr>
        <w:t>Za točnost otpravka-</w:t>
      </w:r>
    </w:p>
    <w:p w:rsidRDefault="00902C72" w:rsidP="00902C72" w:rsidR="00902C72" w:rsidRPr="00902C72">
      <w:pPr>
        <w:jc w:val="right"/>
        <w:rPr>
          <w:rFonts w:hAnsi="Times New Roman" w:ascii="Times New Roman"/>
        </w:rPr>
      </w:pPr>
      <w:r w:rsidRPr="00902C72">
        <w:rPr>
          <w:rFonts w:hAnsi="Times New Roman" w:ascii="Times New Roman"/>
        </w:rPr>
        <w:t>ovlašteni službenik:</w:t>
      </w:r>
    </w:p>
    <w:p w:rsidRDefault="00902C72" w:rsidP="00902C72" w:rsidR="00902C72" w:rsidRPr="001728E6">
      <w:pPr>
        <w:jc w:val="right"/>
        <w:rPr>
          <w:rFonts w:hAnsi="Times New Roman" w:ascii="Times New Roman"/>
        </w:rPr>
      </w:pPr>
      <w:r w:rsidRPr="00902C72">
        <w:rPr>
          <w:rFonts w:hAnsi="Times New Roman" w:ascii="Times New Roman"/>
        </w:rPr>
        <w:t>Žana Livaja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1728E6" w:rsidR="001728E6" w:rsidRPr="001728E6">
      <w:pPr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>UPUTA O PRAVNOM LIJEKU: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>Protiv ovog rješenja nije dopuštena  žalba.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902C72" w:rsidR="00902C72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185C08" w:rsidP="001728E6" w:rsidR="00185C08" w:rsidRPr="001A1A01">
      <w:pPr>
        <w:jc w:val="both"/>
        <w:rPr>
          <w:rFonts w:hAnsi="Times New Roman" w:ascii="Times New Roman"/>
        </w:rPr>
      </w:pPr>
    </w:p>
    <w:sectPr w:rsidSect="0003269E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C72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AE4497" w:rsidRPr="00AE4497">
          <w:rPr>
            <w:rFonts w:hAnsi="Times New Roman" w:ascii="Times New Roman"/>
          </w:rPr>
          <w:t xml:space="preserve">                                                                                                                           3  St-207/18-18</w:t>
        </w:r>
      </w:p>
      <w:p w:rsidRDefault="00902C72" w:rsidR="0060670C">
        <w:pPr>
          <w:pStyle w:val="Zaglavlje"/>
          <w:jc w:val="center"/>
        </w:pPr>
      </w:p>
    </w:sdtContent>
  </w:sdt>
  <w:p w:rsidRDefault="00902C72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AE4497">
      <w:rPr>
        <w:rFonts w:hAnsi="Times New Roman" w:ascii="Times New Roman"/>
      </w:rPr>
      <w:t>207/18-18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269E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346CE"/>
    <w:rsid w:val="00144FF4"/>
    <w:rsid w:val="00164E08"/>
    <w:rsid w:val="001728E6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3380A"/>
    <w:rsid w:val="00241CAA"/>
    <w:rsid w:val="002775D1"/>
    <w:rsid w:val="00277787"/>
    <w:rsid w:val="00277D1E"/>
    <w:rsid w:val="002A79F8"/>
    <w:rsid w:val="002D485F"/>
    <w:rsid w:val="002D609A"/>
    <w:rsid w:val="00306EB9"/>
    <w:rsid w:val="003114E0"/>
    <w:rsid w:val="00324721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2C7B"/>
    <w:rsid w:val="0050375D"/>
    <w:rsid w:val="00514B96"/>
    <w:rsid w:val="0052756B"/>
    <w:rsid w:val="00547FD2"/>
    <w:rsid w:val="005808FA"/>
    <w:rsid w:val="005A494F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6496E"/>
    <w:rsid w:val="00771B72"/>
    <w:rsid w:val="00775029"/>
    <w:rsid w:val="007B6BF6"/>
    <w:rsid w:val="007F50E6"/>
    <w:rsid w:val="008036BB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8E4BA6"/>
    <w:rsid w:val="00902C72"/>
    <w:rsid w:val="009449DB"/>
    <w:rsid w:val="00957DDA"/>
    <w:rsid w:val="00966407"/>
    <w:rsid w:val="009701A0"/>
    <w:rsid w:val="00973BA2"/>
    <w:rsid w:val="00981335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54EDF"/>
    <w:rsid w:val="00A70719"/>
    <w:rsid w:val="00A85C1E"/>
    <w:rsid w:val="00A85CC6"/>
    <w:rsid w:val="00A96B27"/>
    <w:rsid w:val="00AB0397"/>
    <w:rsid w:val="00AC09A6"/>
    <w:rsid w:val="00AC1918"/>
    <w:rsid w:val="00AC2F82"/>
    <w:rsid w:val="00AD09E2"/>
    <w:rsid w:val="00AD693E"/>
    <w:rsid w:val="00AE1E7E"/>
    <w:rsid w:val="00AE4497"/>
    <w:rsid w:val="00B028D4"/>
    <w:rsid w:val="00B10043"/>
    <w:rsid w:val="00B12C85"/>
    <w:rsid w:val="00B531B6"/>
    <w:rsid w:val="00B82999"/>
    <w:rsid w:val="00B93D81"/>
    <w:rsid w:val="00BA0008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33B59"/>
    <w:rsid w:val="00D42E48"/>
    <w:rsid w:val="00D44ED3"/>
    <w:rsid w:val="00D636DC"/>
    <w:rsid w:val="00D755C4"/>
    <w:rsid w:val="00D77CD5"/>
    <w:rsid w:val="00D930C1"/>
    <w:rsid w:val="00DA042E"/>
    <w:rsid w:val="00DC1421"/>
    <w:rsid w:val="00DC5F22"/>
    <w:rsid w:val="00DE11A7"/>
    <w:rsid w:val="00E237F3"/>
    <w:rsid w:val="00E35DA4"/>
    <w:rsid w:val="00E407F6"/>
    <w:rsid w:val="00E538C4"/>
    <w:rsid w:val="00E5782A"/>
    <w:rsid w:val="00E64B06"/>
    <w:rsid w:val="00EE219B"/>
    <w:rsid w:val="00F005B2"/>
    <w:rsid w:val="00F00C9A"/>
    <w:rsid w:val="00F115F0"/>
    <w:rsid w:val="00F215B8"/>
    <w:rsid w:val="00F755DE"/>
    <w:rsid w:val="00F75C06"/>
    <w:rsid w:val="00FB77B4"/>
    <w:rsid w:val="00FC11EE"/>
    <w:rsid w:val="00FC2A11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2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C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C7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C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C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2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C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C7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C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C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St-207/2018</izvorni_sadrzaj>
    <derivirana_varijabla naziv="DomainObject.Predmet.OznakaBroj_1">St-207/2018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DEJ d.o.o.</izvorni_sadrzaj>
    <derivirana_varijabla naziv="DomainObject.Predmet.ProtustrankaFormated_1">  Stečajna masa iza DEJ d.o.o.</derivirana_varijabla>
  </DomainObject.Predmet.ProtustrankaFormated>
  <DomainObject.Predmet.ProtustrankaFormatedOIB>
    <izvorni_sadrzaj>  Stečajna masa iza DEJ d.o.o., OIB 63198531479</izvorni_sadrzaj>
    <derivirana_varijabla naziv="DomainObject.Predmet.ProtustrankaFormatedOIB_1">  Stečajna masa iza DEJ d.o.o., OIB 63198531479</derivirana_varijabla>
  </DomainObject.Predmet.ProtustrankaFormatedOIB>
  <DomainObject.Predmet.ProtustrankaFormatedWithAdress>
    <izvorni_sadrzaj> Stečajna masa iza DEJ d.o.o., Hrvatskih iseljenika 3, 10000 Zagreb</izvorni_sadrzaj>
    <derivirana_varijabla naziv="DomainObject.Predmet.ProtustrankaFormatedWithAdress_1"> Stečajna masa iza DEJ d.o.o., Hrvatskih iseljenika 3, 10000 Zagreb</derivirana_varijabla>
  </DomainObject.Predmet.ProtustrankaFormatedWithAdress>
  <DomainObject.Predmet.ProtustrankaFormatedWithAdressOIB>
    <izvorni_sadrzaj> Stečajna masa iza DEJ d.o.o., OIB 63198531479, Hrvatskih iseljenika 3, 10000 Zagreb</izvorni_sadrzaj>
    <derivirana_varijabla naziv="DomainObject.Predmet.ProtustrankaFormatedWithAdressOIB_1"> Stečajna masa iza DEJ d.o.o., OIB 63198531479, Hrvatskih iseljenika 3, 10000 Zagreb</derivirana_varijabla>
  </DomainObject.Predmet.ProtustrankaFormatedWithAdressOIB>
  <DomainObject.Predmet.ProtustrankaWithAdress>
    <izvorni_sadrzaj>Stečajna masa iza DEJ d.o.o. Hrvatskih iseljenika 3, 10000 Zagreb</izvorni_sadrzaj>
    <derivirana_varijabla naziv="DomainObject.Predmet.ProtustrankaWithAdress_1">Stečajna masa iza DEJ d.o.o. Hrvatskih iseljenika 3, 10000 Zagreb</derivirana_varijabla>
  </DomainObject.Predmet.ProtustrankaWithAdress>
  <DomainObject.Predmet.ProtustrankaWithAdressOIB>
    <izvorni_sadrzaj>Stečajna masa iza DEJ d.o.o., OIB 63198531479, Hrvatskih iseljenika 3, 10000 Zagreb</izvorni_sadrzaj>
    <derivirana_varijabla naziv="DomainObject.Predmet.ProtustrankaWithAdressOIB_1">Stečajna masa iza DEJ d.o.o., OIB 63198531479, Hrvatskih iseljenika 3, 10000 Zagreb</derivirana_varijabla>
  </DomainObject.Predmet.ProtustrankaWithAdressOIB>
  <DomainObject.Predmet.ProtustrankaNazivFormated>
    <izvorni_sadrzaj>Stečajna masa iza DEJ d.o.o.</izvorni_sadrzaj>
    <derivirana_varijabla naziv="DomainObject.Predmet.ProtustrankaNazivFormated_1">Stečajna masa iza DEJ d.o.o.</derivirana_varijabla>
  </DomainObject.Predmet.ProtustrankaNazivFormated>
  <DomainObject.Predmet.ProtustrankaNazivFormatedOIB>
    <izvorni_sadrzaj>Stečajna masa iza DEJ d.o.o., OIB 63198531479</izvorni_sadrzaj>
    <derivirana_varijabla naziv="DomainObject.Predmet.ProtustrankaNazivFormatedOIB_1">Stečajna masa iza DEJ d.o.o., OIB 63198531479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</izvorni_sadrzaj>
    <derivirana_varijabla naziv="DomainObject.Predmet.StrankaFormated_1">  Ministarstvo financija, Porezna uprava, Područni ured Zagreb</derivirana_varijabla>
  </DomainObject.Predmet.StrankaFormated>
  <DomainObject.Predmet.StrankaFormatedOIB>
    <izvorni_sadrzaj>  Ministarstvo financija, Porezna uprava, Područni ured Zagreb, OIB 18683136487</izvorni_sadrzaj>
    <derivirana_varijabla naziv="DomainObject.Predmet.StrankaFormatedOIB_1">  Ministarstvo financija, Porezna uprava, Područni ured Zagreb, OIB 18683136487</derivirana_varijabla>
  </DomainObject.Predmet.StrankaFormatedOIB>
  <DomainObject.Predmet.StrankaFormatedWithAdress>
    <izvorni_sadrzaj> Ministarstvo financija, Porezna uprava, Područni ured Zagreb, Avenija Dubrovnik 32, 10000 Zagreb</izvorni_sadrzaj>
    <derivirana_varijabla naziv="DomainObject.Predmet.StrankaFormatedWithAdress_1"> Ministarstvo financija, Porezna uprava, Područni ured Zagreb, Avenija Dubrovnik 32, 10000 Zagreb</derivirana_varijabla>
  </DomainObject.Predmet.StrankaFormatedWithAdress>
  <DomainObject.Predmet.StrankaFormatedWithAdressOIB>
    <izvorni_sadrzaj> Ministarstvo financija, Porezna uprava, Područni ured Zagreb, OIB 18683136487, Avenija Dubrovnik 32, 10000 Zagreb</izvorni_sadrzaj>
    <derivirana_varijabla naziv="DomainObject.Predmet.StrankaFormatedWithAdressOIB_1"> Ministarstvo financija, Porezna uprava, Područni ured Zagreb, OIB 18683136487, Avenija Dubrovnik 32, 10000 Zagreb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</item>
    </izvorni_sadrzaj>
    <derivirana_varijabla naziv="DomainObject.Predmet.StrankaListFormated_1">
      <item>Ministarstvo financija, Porezna uprava, Područni ured Zagreb</item>
    </derivirana_varijabla>
  </DomainObject.Predmet.StrankaListFormated>
  <DomainObject.Predmet.StrankaListFormatedOIB>
    <izvorni_sadrzaj>
      <item>Ministarstvo financija, Porezna uprava, Područni ured Zagreb, OIB 18683136487</item>
    </izvorni_sadrzaj>
    <derivirana_varijabla naziv="DomainObject.Predmet.StrankaListFormatedOIB_1">
      <item>Ministarstvo financija, Porezna uprava, Područni ured Zagreb, OIB 18683136487</item>
    </derivirana_varijabla>
  </DomainObject.Predmet.StrankaListFormatedOIB>
  <DomainObject.Predmet.StrankaListFormatedWithAdress>
    <izvorni_sadrzaj>
      <item>Ministarstvo financija, Porezna uprava, Područni ured Zagreb, Avenija Dubrovnik 32, 10000 Zagreb</item>
    </izvorni_sadrzaj>
    <derivirana_varijabla naziv="DomainObject.Predmet.StrankaListFormatedWithAdress_1">
      <item>Ministarstvo financija, Porezna uprava, Područni ured Zagreb, Avenija Dubrovnik 32,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</item>
    </izvorni_sadrzaj>
    <derivirana_varijabla naziv="DomainObject.Predmet.StrankaListFormatedWithAdressOIB_1">
      <item>Ministarstvo financija, Porezna uprava, Područni ured Zagreb, OIB 18683136487, Avenija Dubrovnik 32, 10000 Zagreb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Stečajna masa iza DEJ d.o.o.</item>
    </izvorni_sadrzaj>
    <derivirana_varijabla naziv="DomainObject.Predmet.ProtuStrankaListFormated_1">
      <item>Stečajna masa iza DEJ d.o.o.</item>
    </derivirana_varijabla>
  </DomainObject.Predmet.ProtuStrankaListFormated>
  <DomainObject.Predmet.ProtuStrankaListFormatedOIB>
    <izvorni_sadrzaj>
      <item>Stečajna masa iza DEJ d.o.o., OIB 63198531479</item>
    </izvorni_sadrzaj>
    <derivirana_varijabla naziv="DomainObject.Predmet.ProtuStrankaListFormatedOIB_1">
      <item>Stečajna masa iza DEJ d.o.o., OIB 63198531479</item>
    </derivirana_varijabla>
  </DomainObject.Predmet.ProtuStrankaListFormatedOIB>
  <DomainObject.Predmet.ProtuStrankaListFormatedWithAdress>
    <izvorni_sadrzaj>
      <item>Stečajna masa iza DEJ d.o.o., Hrvatskih iseljenika 3, 10000 Zagreb</item>
    </izvorni_sadrzaj>
    <derivirana_varijabla naziv="DomainObject.Predmet.ProtuStrankaListFormatedWithAdress_1">
      <item>Stečajna masa iza DEJ d.o.o., Hrvatskih iseljenika 3, 10000 Zagreb</item>
    </derivirana_varijabla>
  </DomainObject.Predmet.ProtuStrankaListFormatedWithAdress>
  <DomainObject.Predmet.ProtuStrankaListFormatedWithAdressOIB>
    <izvorni_sadrzaj>
      <item>Stečajna masa iza DEJ d.o.o., OIB 63198531479, Hrvatskih iseljenika 3, 10000 Zagreb</item>
    </izvorni_sadrzaj>
    <derivirana_varijabla naziv="DomainObject.Predmet.ProtuStrankaListFormatedWithAdressOIB_1">
      <item>Stečajna masa iza DEJ d.o.o., OIB 63198531479, Hrvatskih iseljenika 3, 10000 Zagreb</item>
    </derivirana_varijabla>
  </DomainObject.Predmet.ProtuStrankaListFormatedWithAdressOIB>
  <DomainObject.Predmet.ProtuStrankaListNazivFormated>
    <izvorni_sadrzaj>
      <item>Stečajna masa iza DEJ d.o.o.</item>
    </izvorni_sadrzaj>
    <derivirana_varijabla naziv="DomainObject.Predmet.ProtuStrankaListNazivFormated_1">
      <item>Stečajna masa iza DEJ d.o.o.</item>
    </derivirana_varijabla>
  </DomainObject.Predmet.ProtuStrankaListNazivFormated>
  <DomainObject.Predmet.ProtuStrankaListNazivFormatedOIB>
    <izvorni_sadrzaj>
      <item>Stečajna masa iza DEJ d.o.o., OIB 63198531479</item>
    </izvorni_sadrzaj>
    <derivirana_varijabla naziv="DomainObject.Predmet.ProtuStrankaListNazivFormatedOIB_1">
      <item>Stečajna masa iza DEJ d.o.o., OIB 63198531479</item>
    </derivirana_varijabla>
  </DomainObject.Predmet.ProtuStrankaListNazivFormatedOIB>
  <DomainObject.Predmet.OstaliListFormated>
    <izvorni_sadrzaj>
      <item>Dejan Kozina</item>
      <item>Županijsko državno odvjetništvo u Zagrebu</item>
    </izvorni_sadrzaj>
    <derivirana_varijabla naziv="DomainObject.Predmet.OstaliListFormated_1">
      <item>Dejan Kozina</item>
      <item>Županijsko državno odvjetništvo u Zagrebu</item>
    </derivirana_varijabla>
  </DomainObject.Predmet.OstaliListFormated>
  <DomainObject.Predmet.OstaliListFormatedOIB>
    <izvorni_sadrzaj>
      <item>Dejan Kozina, OIB 70111005530</item>
      <item>Županijsko državno odvjetništvo u Zagrebu, OIB 16488001145</item>
    </izvorni_sadrzaj>
    <derivirana_varijabla naziv="DomainObject.Predmet.OstaliListFormatedOIB_1">
      <item>Dejan Kozina, OIB 70111005530</item>
      <item>Županijsko državno odvjetništvo u Zagrebu, OIB 16488001145</item>
    </derivirana_varijabla>
  </DomainObject.Predmet.OstaliListFormatedOIB>
  <DomainObject.Predmet.OstaliListFormatedWithAdress>
    <izvorni_sadrzaj>
      <item>Dejan Kozina, Aleja Lipa 1b, 10000 Zagreb</item>
      <item>Županijsko državno odvjetništvo u Zagrebu, Savska cesta 41., 10000 Zagreb</item>
    </izvorni_sadrzaj>
    <derivirana_varijabla naziv="DomainObject.Predmet.OstaliListFormatedWithAdress_1">
      <item>Dejan Kozina, Aleja Lipa 1b, 10000 Zagreb</item>
      <item>Županijsko državno odvjetništvo u Zagrebu, Savska cesta 41., 10000 Zagreb</item>
    </derivirana_varijabla>
  </DomainObject.Predmet.OstaliListFormatedWithAdress>
  <DomainObject.Predmet.OstaliListFormatedWithAdressOIB>
    <izvorni_sadrzaj>
      <item>Dejan Kozina, OIB 70111005530, Aleja Lipa 1b, 10000 Zagreb</item>
      <item>Županijsko državno odvjetništvo u Zagrebu, OIB 16488001145, Savska cesta 41., 10000 Zagreb</item>
    </izvorni_sadrzaj>
    <derivirana_varijabla naziv="DomainObject.Predmet.OstaliListFormatedWithAdressOIB_1">
      <item>Dejan Kozina, OIB 70111005530, Aleja Lipa 1b, 10000 Zagreb</item>
      <item>Županijsko državno odvjetništvo u Zagrebu, OIB 16488001145, Savska cesta 41., 10000 Zagreb</item>
    </derivirana_varijabla>
  </DomainObject.Predmet.OstaliListFormatedWithAdressOIB>
  <DomainObject.Predmet.OstaliListNazivFormated>
    <izvorni_sadrzaj>
      <item>Dejan Kozina</item>
      <item>Županijsko državno odvjetništvo u Zagrebu</item>
    </izvorni_sadrzaj>
    <derivirana_varijabla naziv="DomainObject.Predmet.OstaliListNazivFormated_1">
      <item>Dejan Kozina</item>
      <item>Županijsko državno odvjetništvo u Zagrebu</item>
    </derivirana_varijabla>
  </DomainObject.Predmet.OstaliListNazivFormated>
  <DomainObject.Predmet.OstaliListNazivFormatedOIB>
    <izvorni_sadrzaj>
      <item>Dejan Kozina, OIB 70111005530</item>
      <item>Županijsko državno odvjetništvo u Zagrebu, OIB 16488001145</item>
    </izvorni_sadrzaj>
    <derivirana_varijabla naziv="DomainObject.Predmet.OstaliListNazivFormatedOIB_1">
      <item>Dejan Kozina, OIB 70111005530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Stečajna masa iza DEJ d.o.o.</izvorni_sadrzaj>
    <derivirana_varijabla naziv="DomainObject.Predmet.ProtustrankaIDrugi_1">Stečajna masa iza DEJ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Stečajna masa iza DEJ d.o.o., OIB 63198531479, Hrvatskih iseljenika 3, 10000 Zagreb</izvorni_sadrzaj>
    <derivirana_varijabla naziv="DomainObject.Predmet.ProtustrankaIDrugiAdressOIB_1">Stečajna masa iza DEJ d.o.o., OIB 63198531479, Hrvatskih iseljenika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Kozina</item>
      <item>Stečajna masa iza DEJ d.o.o.</item>
      <item>Ministarstvo financija, Porezna uprava, Područni ured Zagreb</item>
      <item>Županijsko državno odvjetništvo u Zagrebu</item>
    </izvorni_sadrzaj>
    <derivirana_varijabla naziv="DomainObject.Predmet.SudioniciListNaziv_1">
      <item>Dejan Kozina</item>
      <item>Stečajna masa iza DEJ d.o.o.</item>
      <item>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Dejan Kozina, OIB 70111005530, Aleja Lipa 1b,10000 Zagreb</item>
      <item>Stečajna masa iza DEJ d.o.o., OIB 63198531479, Hrvatskih iseljenika 3,10000 Zagreb</item>
      <item>Ministarstvo financija, Porezna uprava, Područni ured Zagreb, OIB 18683136487, Avenija Dubrovnik 32,10000 Zagreb</item>
      <item>Županijsko državno odvjetništvo u Zagrebu, OIB 16488001145, Savska cesta 41.,10000 Zagreb</item>
    </izvorni_sadrzaj>
    <derivirana_varijabla naziv="DomainObject.Predmet.SudioniciListAdressOIB_1">
      <item>Dejan Kozina, OIB 70111005530, Aleja Lipa 1b,10000 Zagreb</item>
      <item>Stečajna masa iza DEJ d.o.o., OIB 63198531479, Hrvatskih iseljenika 3,10000 Zagreb</item>
      <item>Ministarstvo financija, Porezna uprava, Područni ured Zagreb, OIB 18683136487, Avenija Dubrovnik 32,10000 Zagreb</item>
      <item>Županijsko državno odvjetništvo u Zagrebu, OIB 16488001145, Savska cesta 41.,10000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70111005530</item>
      <item>, OIB 63198531479</item>
      <item>, OIB 18683136487</item>
      <item>, OIB 16488001145</item>
    </izvorni_sadrzaj>
    <derivirana_varijabla naziv="DomainObject.Predmet.SudioniciListNazivOIB_1">
      <item>, OIB 70111005530</item>
      <item>, OIB 63198531479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8ABC1C-12F9-4E7D-8D0F-918BE2056B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1858</properties:Characters>
  <properties:Lines>63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2018-09-20T08:10:00Z</dcterms:created>
  <dc:creator>Gordana Grčić</dc:creator>
  <cp:lastModifiedBy>Žana Livaja</cp:lastModifiedBy>
  <cp:lastPrinted>2018-05-10T08:19:00Z</cp:lastPrinted>
  <dcterms:modified xmlns:xsi="http://www.w3.org/2001/XMLSchema-instance" xsi:type="dcterms:W3CDTF">2018-09-20T08:28:00Z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St-207-18-- završna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