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3707" w14:paraId="7ef370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C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5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5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13636826.65</izvorni_sadrzaj>
    <derivirana_varijabla naziv="DomainObject.Predmet.TrenutnaVrijednost_1">13636826.65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ICARUS d.o.o. ROVINJ</item>
    </izvorni_sadrzaj>
    <derivirana_varijabla naziv="DomainObject.Predmet.SudioniciListNaziv_1">
      <item>FINANCIJSKA AGENCIJA, RC RIJEKA, PODRUŽNICA PULA, PULA</item>
      <item>ICARUS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ICARUS d.o.o. ROVINJ, OIB 69811896437, Carera 102,52210 Rovinj</item>
    </izvorni_sadrzaj>
    <derivirana_varijabla naziv="DomainObject.Predmet.SudioniciListAdressOIB_1">
      <item>FINANCIJSKA AGENCIJA, RC RIJEKA, PODRUŽNICA PULA, PULA, OIB 85821130368, Ulica grada Vukovara 70,10000 Zagreb</item>
      <item>ICARUS d.o.o. ROVINJ, OIB 69811896437, Carera 102,52210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69811896437</item>
    </izvorni_sadrzaj>
    <derivirana_varijabla naziv="DomainObject.Predmet.SudioniciListNazivOIB_1">
      <item>, OIB 85821130368</item>
      <item>, OIB 69811896437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