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6fa93" w14:paraId="826fa93" w:rsidRDefault="00C52264" w:rsidP="00CB2BE2" w:rsidR="002E4BB8" w:rsidRPr="00FC4FE6">
      <w:pPr>
        <w:jc w:val="right"/>
        <w15:collapsed w:val="false"/>
        <w:rPr>
          <w:b/>
        </w:rPr>
      </w:pPr>
      <w:bookmarkStart w:name="_GoBack" w:id="0"/>
      <w:bookmarkEnd w:id="0"/>
      <w:r w:rsidRPr="00FC4FE6">
        <w:tab/>
      </w:r>
      <w:r w:rsidRPr="00FC4FE6">
        <w:tab/>
      </w:r>
      <w:r w:rsidRPr="00FC4FE6">
        <w:tab/>
      </w:r>
      <w:r w:rsidRPr="00FC4FE6">
        <w:tab/>
      </w:r>
      <w:r w:rsidRPr="00FC4FE6">
        <w:tab/>
      </w:r>
      <w:r w:rsidRPr="00FC4FE6">
        <w:tab/>
        <w:t xml:space="preserve">   </w:t>
      </w:r>
    </w:p>
    <w:p w:rsidRDefault="00FC4FE6" w:rsidP="00C54AF7" w:rsidR="0031201A" w:rsidRPr="00FC4FE6">
      <w:pPr>
        <w:rPr>
          <w:b/>
        </w:rPr>
      </w:pPr>
      <w:r>
        <w:rPr>
          <w:b/>
        </w:rPr>
        <w:t xml:space="preserve">   </w:t>
      </w:r>
      <w:r w:rsidR="00AA6F6A" w:rsidRPr="00FC4FE6">
        <w:rPr>
          <w:b/>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0D26B1" w:rsidR="00D82C43" w:rsidRPr="00FC4FE6">
        <w:tc>
          <w:tcPr>
            <w:tcW w:type="dxa" w:w="3060"/>
          </w:tcPr>
          <w:p w:rsidRDefault="00D82C43" w:rsidP="000D26B1" w:rsidR="00D82C43" w:rsidRPr="00FC4FE6">
            <w:pPr>
              <w:pStyle w:val="Naslov2"/>
              <w:rPr>
                <w:b w:val="false"/>
                <w:bCs/>
                <w:sz w:val="24"/>
                <w:szCs w:val="24"/>
              </w:rPr>
            </w:pPr>
            <w:r w:rsidRPr="00FC4FE6">
              <w:rPr>
                <w:b w:val="false"/>
                <w:bCs/>
                <w:sz w:val="24"/>
                <w:szCs w:val="24"/>
              </w:rPr>
              <w:t>REPUBLIKA HRVATSKA</w:t>
            </w:r>
          </w:p>
          <w:p w:rsidRDefault="00D82C43" w:rsidP="00FC4FE6" w:rsidR="00D82C43" w:rsidRPr="00FC4FE6">
            <w:r w:rsidRPr="00FC4FE6">
              <w:t>Trgovački sud u Zagrebu</w:t>
            </w:r>
          </w:p>
          <w:p w:rsidRDefault="00D82C43" w:rsidP="00FC4FE6" w:rsidR="00D82C43" w:rsidRPr="00FC4FE6">
            <w:r w:rsidRPr="00FC4FE6">
              <w:t>Zagreb, Amruševa 2/II</w:t>
            </w:r>
          </w:p>
        </w:tc>
      </w:tr>
    </w:tbl>
    <w:p w:rsidRDefault="00981F3E" w:rsidP="007D0248" w:rsidR="00981F3E" w:rsidRPr="00FC4FE6">
      <w:pPr>
        <w:pStyle w:val="Tijeloteksta"/>
        <w:tabs>
          <w:tab w:pos="6930" w:val="left"/>
        </w:tabs>
        <w:jc w:val="right"/>
        <w:outlineLvl w:val="0"/>
        <w:rPr>
          <w:b/>
          <w:szCs w:val="24"/>
        </w:rPr>
      </w:pPr>
    </w:p>
    <w:p w:rsidRDefault="00D82C43" w:rsidP="007D0248" w:rsidR="007D0248" w:rsidRPr="00FC4FE6">
      <w:pPr>
        <w:pStyle w:val="Tijeloteksta"/>
        <w:tabs>
          <w:tab w:pos="6930" w:val="left"/>
        </w:tabs>
        <w:jc w:val="right"/>
        <w:outlineLvl w:val="0"/>
        <w:rPr>
          <w:szCs w:val="24"/>
        </w:rPr>
      </w:pPr>
      <w:r w:rsidRPr="00FC4FE6">
        <w:rPr>
          <w:b/>
          <w:szCs w:val="24"/>
        </w:rPr>
        <w:tab/>
      </w:r>
    </w:p>
    <w:p w:rsidRDefault="00981F3E" w:rsidP="007D0248" w:rsidR="00981F3E" w:rsidRPr="00FC4FE6">
      <w:pPr>
        <w:pStyle w:val="Tijeloteksta"/>
        <w:tabs>
          <w:tab w:pos="6930" w:val="left"/>
        </w:tabs>
        <w:jc w:val="right"/>
        <w:outlineLvl w:val="0"/>
        <w:rPr>
          <w:szCs w:val="24"/>
        </w:rPr>
      </w:pPr>
    </w:p>
    <w:p w:rsidRDefault="00927E09" w:rsidP="00927E09" w:rsidR="00927E09">
      <w:pPr>
        <w:jc w:val="center"/>
      </w:pPr>
      <w:r w:rsidRPr="00FC4FE6">
        <w:t>R E P U B L I K A  H R V A T S K A</w:t>
      </w:r>
    </w:p>
    <w:p w:rsidRDefault="00FC4FE6" w:rsidP="00927E09" w:rsidR="00FC4FE6" w:rsidRPr="00FC4FE6">
      <w:pPr>
        <w:jc w:val="center"/>
      </w:pPr>
    </w:p>
    <w:p w:rsidRDefault="00D82C43" w:rsidP="00927E09" w:rsidR="00D82C43" w:rsidRPr="00FC4FE6">
      <w:pPr>
        <w:jc w:val="center"/>
      </w:pPr>
      <w:r w:rsidRPr="00FC4FE6">
        <w:t>R J E Š E NJ E</w:t>
      </w:r>
    </w:p>
    <w:p w:rsidRDefault="00D82C43" w:rsidP="00927E09" w:rsidR="00D82C43" w:rsidRPr="00FC4FE6">
      <w:pPr>
        <w:jc w:val="center"/>
      </w:pPr>
      <w:r w:rsidRPr="00FC4FE6">
        <w:t>I</w:t>
      </w:r>
    </w:p>
    <w:p w:rsidRDefault="00D82C43" w:rsidP="00927E09" w:rsidR="00D82C43" w:rsidRPr="00FC4FE6">
      <w:pPr>
        <w:jc w:val="center"/>
      </w:pPr>
      <w:r w:rsidRPr="00FC4FE6">
        <w:t>Z A K LJ U Č A K</w:t>
      </w:r>
    </w:p>
    <w:p w:rsidRDefault="007D0248" w:rsidP="007D0248" w:rsidR="007D0248" w:rsidRPr="00FC4FE6">
      <w:pPr>
        <w:jc w:val="both"/>
      </w:pPr>
    </w:p>
    <w:p w:rsidRDefault="007D0248" w:rsidP="001A5132" w:rsidR="001A5132" w:rsidRPr="00FC4FE6">
      <w:pPr>
        <w:jc w:val="both"/>
        <w:rPr>
          <w:lang w:val="pt-BR"/>
        </w:rPr>
      </w:pPr>
      <w:r w:rsidRPr="00FC4FE6">
        <w:t>        </w:t>
      </w:r>
      <w:r w:rsidR="001A5132" w:rsidRPr="00FC4FE6">
        <w:rPr>
          <w:lang w:val="pt-BR"/>
        </w:rPr>
        <w:t xml:space="preserve">Trgovački sud u Zagrebu, po sucu Nikoli Ribariću, u stečajnom postupku nad stečajnim dužnikom MIROTEKS d.o.o. u stečaju, Zagreb (Grad Zagreb), Vlaška 61, OIB: 79507807332, dana 5. lipnja 2019. godine, </w:t>
      </w:r>
    </w:p>
    <w:p w:rsidRDefault="00210798" w:rsidP="005D23CA" w:rsidR="00A04249" w:rsidRPr="00FC4FE6">
      <w:pPr>
        <w:jc w:val="both"/>
      </w:pPr>
      <w:r w:rsidRPr="00FC4FE6">
        <w:t xml:space="preserve">                                          </w:t>
      </w:r>
    </w:p>
    <w:p w:rsidRDefault="00210798" w:rsidP="00210798" w:rsidR="00210798" w:rsidRPr="00FC4FE6">
      <w:pPr>
        <w:pStyle w:val="Podnaslov"/>
        <w:jc w:val="center"/>
        <w:rPr>
          <w:rFonts w:hAnsi="Times New Roman" w:ascii="Times New Roman"/>
          <w:b w:val="false"/>
          <w:color w:val="auto"/>
          <w:szCs w:val="24"/>
        </w:rPr>
      </w:pPr>
      <w:r w:rsidRPr="00FC4FE6">
        <w:rPr>
          <w:rFonts w:hAnsi="Times New Roman" w:ascii="Times New Roman"/>
          <w:b w:val="false"/>
          <w:color w:val="auto"/>
          <w:szCs w:val="24"/>
        </w:rPr>
        <w:t xml:space="preserve">r i j e š i o   </w:t>
      </w:r>
      <w:r w:rsidR="00785671" w:rsidRPr="00FC4FE6">
        <w:rPr>
          <w:rFonts w:hAnsi="Times New Roman" w:ascii="Times New Roman"/>
          <w:b w:val="false"/>
          <w:color w:val="auto"/>
          <w:szCs w:val="24"/>
        </w:rPr>
        <w:t xml:space="preserve"> </w:t>
      </w:r>
      <w:r w:rsidRPr="00FC4FE6">
        <w:rPr>
          <w:rFonts w:hAnsi="Times New Roman" w:ascii="Times New Roman"/>
          <w:b w:val="false"/>
          <w:color w:val="auto"/>
          <w:szCs w:val="24"/>
        </w:rPr>
        <w:t>j e</w:t>
      </w:r>
    </w:p>
    <w:p w:rsidRDefault="00D82C43" w:rsidP="00210798" w:rsidR="00D82C43" w:rsidRPr="00FC4FE6">
      <w:pPr>
        <w:pStyle w:val="Podnaslov"/>
        <w:jc w:val="center"/>
        <w:rPr>
          <w:rFonts w:hAnsi="Times New Roman" w:ascii="Times New Roman"/>
          <w:b w:val="false"/>
          <w:color w:val="auto"/>
          <w:szCs w:val="24"/>
        </w:rPr>
      </w:pPr>
    </w:p>
    <w:p w:rsidRDefault="00953DF9" w:rsidP="004E566A" w:rsidR="00785671" w:rsidRPr="00FC4FE6">
      <w:pPr>
        <w:pStyle w:val="Podnaslov"/>
        <w:tabs>
          <w:tab w:pos="720" w:val="left"/>
        </w:tabs>
        <w:jc w:val="left"/>
        <w:rPr>
          <w:rFonts w:hAnsi="Times New Roman" w:ascii="Times New Roman"/>
          <w:b w:val="false"/>
          <w:color w:val="auto"/>
          <w:szCs w:val="24"/>
        </w:rPr>
      </w:pPr>
      <w:r w:rsidRPr="00FC4FE6">
        <w:rPr>
          <w:rFonts w:hAnsi="Times New Roman" w:ascii="Times New Roman"/>
          <w:b w:val="false"/>
          <w:color w:val="auto"/>
          <w:szCs w:val="24"/>
        </w:rPr>
        <w:tab/>
      </w:r>
      <w:r w:rsidR="006C2557" w:rsidRPr="00FC4FE6">
        <w:rPr>
          <w:rFonts w:hAnsi="Times New Roman" w:ascii="Times New Roman"/>
          <w:b w:val="false"/>
          <w:color w:val="auto"/>
          <w:szCs w:val="24"/>
        </w:rPr>
        <w:t xml:space="preserve"> </w:t>
      </w:r>
      <w:r w:rsidRPr="00FC4FE6">
        <w:rPr>
          <w:rFonts w:hAnsi="Times New Roman" w:ascii="Times New Roman"/>
          <w:b w:val="false"/>
          <w:color w:val="auto"/>
          <w:szCs w:val="24"/>
        </w:rPr>
        <w:t xml:space="preserve">Daje se suglasnost stečajnom upravitelju na provedbu </w:t>
      </w:r>
      <w:r w:rsidR="009B3E9D" w:rsidRPr="00FC4FE6">
        <w:rPr>
          <w:rFonts w:hAnsi="Times New Roman" w:ascii="Times New Roman"/>
          <w:b w:val="false"/>
          <w:color w:val="auto"/>
          <w:szCs w:val="24"/>
        </w:rPr>
        <w:t>prve djelomične</w:t>
      </w:r>
      <w:r w:rsidR="00927E09" w:rsidRPr="00FC4FE6">
        <w:rPr>
          <w:rFonts w:hAnsi="Times New Roman" w:ascii="Times New Roman"/>
          <w:b w:val="false"/>
          <w:color w:val="auto"/>
          <w:szCs w:val="24"/>
        </w:rPr>
        <w:t xml:space="preserve"> </w:t>
      </w:r>
      <w:r w:rsidRPr="00FC4FE6">
        <w:rPr>
          <w:rFonts w:hAnsi="Times New Roman" w:ascii="Times New Roman"/>
          <w:b w:val="false"/>
          <w:color w:val="auto"/>
          <w:szCs w:val="24"/>
        </w:rPr>
        <w:t>diobe.</w:t>
      </w:r>
    </w:p>
    <w:p w:rsidRDefault="006C2557" w:rsidP="00927E09" w:rsidR="004E566A" w:rsidRPr="00FC4FE6">
      <w:pPr>
        <w:pStyle w:val="Podnaslov"/>
        <w:tabs>
          <w:tab w:pos="720" w:val="left"/>
        </w:tabs>
        <w:jc w:val="left"/>
        <w:rPr>
          <w:rFonts w:hAnsi="Times New Roman" w:ascii="Times New Roman"/>
          <w:szCs w:val="24"/>
        </w:rPr>
      </w:pPr>
      <w:r w:rsidRPr="00FC4FE6">
        <w:rPr>
          <w:rFonts w:hAnsi="Times New Roman" w:ascii="Times New Roman"/>
          <w:szCs w:val="24"/>
        </w:rPr>
        <w:tab/>
      </w:r>
    </w:p>
    <w:p w:rsidRDefault="00953DF9" w:rsidP="00953DF9" w:rsidR="00CA134C" w:rsidRPr="00FC4FE6">
      <w:pPr>
        <w:jc w:val="center"/>
      </w:pPr>
      <w:r w:rsidRPr="00FC4FE6">
        <w:t>z a k lj u č i o  j e</w:t>
      </w:r>
    </w:p>
    <w:p w:rsidRDefault="00B92B9A" w:rsidP="00B92B9A" w:rsidR="00B92B9A" w:rsidRPr="00FC4FE6">
      <w:pPr>
        <w:ind w:firstLine="708"/>
        <w:jc w:val="both"/>
      </w:pPr>
    </w:p>
    <w:p w:rsidRDefault="00953DF9" w:rsidP="00636844" w:rsidR="00953DF9" w:rsidRPr="00FC4FE6">
      <w:pPr>
        <w:ind w:firstLine="708"/>
        <w:jc w:val="both"/>
      </w:pPr>
      <w:r w:rsidRPr="00FC4FE6">
        <w:t xml:space="preserve">I </w:t>
      </w:r>
      <w:r w:rsidR="00636844" w:rsidRPr="00FC4FE6">
        <w:t xml:space="preserve"> </w:t>
      </w:r>
      <w:r w:rsidR="00F51540" w:rsidRPr="00FC4FE6">
        <w:t>Diobni popis prve djelomične diobe</w:t>
      </w:r>
      <w:r w:rsidR="00636844" w:rsidRPr="00FC4FE6">
        <w:t>, zbroj tražbina i raspoloživi iznos iz stečajne mase koji će se raspodijeliti vjerovnicima</w:t>
      </w:r>
      <w:r w:rsidR="00F51540" w:rsidRPr="00FC4FE6">
        <w:t xml:space="preserve"> i objaviti će se na mrežnim stranicama E oglasna ploča</w:t>
      </w:r>
      <w:r w:rsidRPr="00FC4FE6">
        <w:t>.</w:t>
      </w:r>
    </w:p>
    <w:p w:rsidRDefault="00D4566E" w:rsidP="00636844" w:rsidR="00636844" w:rsidRPr="00FC4FE6">
      <w:pPr>
        <w:jc w:val="both"/>
      </w:pPr>
      <w:r w:rsidRPr="00FC4FE6">
        <w:tab/>
      </w:r>
    </w:p>
    <w:p w:rsidRDefault="000F3976" w:rsidP="00636844" w:rsidR="000F3976" w:rsidRPr="00FC4FE6">
      <w:pPr>
        <w:ind w:firstLine="708"/>
        <w:jc w:val="both"/>
      </w:pPr>
      <w:r w:rsidRPr="00FC4FE6">
        <w:t xml:space="preserve">II Temeljem članka 280. Stečajnog zakona </w:t>
      </w:r>
      <w:r w:rsidR="00012706" w:rsidRPr="00FC4FE6">
        <w:t>vjerovnici mogu sudu podnijeti prigovor na diobni popis u roku od osam dana nakon isteka roka iz članka 275. stavka 1. Stečajnog zakona</w:t>
      </w:r>
    </w:p>
    <w:p w:rsidRDefault="00953DF9" w:rsidP="00953DF9" w:rsidR="00953DF9" w:rsidRPr="00FC4FE6">
      <w:pPr>
        <w:jc w:val="center"/>
      </w:pPr>
    </w:p>
    <w:p w:rsidRDefault="00DE7A26" w:rsidP="00DE7A26" w:rsidR="00DE7A26" w:rsidRPr="00FC4FE6">
      <w:pPr>
        <w:jc w:val="center"/>
      </w:pPr>
      <w:r w:rsidRPr="00FC4FE6">
        <w:t>Obrazloženje</w:t>
      </w:r>
    </w:p>
    <w:p w:rsidRDefault="004E566A" w:rsidP="00AD54B7" w:rsidR="004E566A" w:rsidRPr="00FC4FE6"/>
    <w:p w:rsidRDefault="00953DF9" w:rsidP="00DE7A26" w:rsidR="00D73C8B" w:rsidRPr="00FC4FE6">
      <w:pPr>
        <w:jc w:val="both"/>
      </w:pPr>
      <w:r w:rsidRPr="00FC4FE6">
        <w:tab/>
      </w:r>
      <w:r w:rsidR="009B3E9D" w:rsidRPr="00FC4FE6">
        <w:t xml:space="preserve">Podneskom </w:t>
      </w:r>
      <w:r w:rsidRPr="00FC4FE6">
        <w:t>od</w:t>
      </w:r>
      <w:r w:rsidR="00EE3CE2" w:rsidRPr="00FC4FE6">
        <w:t xml:space="preserve"> </w:t>
      </w:r>
      <w:r w:rsidR="00012706" w:rsidRPr="00FC4FE6">
        <w:t>16</w:t>
      </w:r>
      <w:r w:rsidR="00D73C8B" w:rsidRPr="00FC4FE6">
        <w:t>.</w:t>
      </w:r>
      <w:r w:rsidR="00012706" w:rsidRPr="00FC4FE6">
        <w:t xml:space="preserve"> siječnja</w:t>
      </w:r>
      <w:r w:rsidR="00B92B9A" w:rsidRPr="00FC4FE6">
        <w:t xml:space="preserve"> </w:t>
      </w:r>
      <w:r w:rsidR="006C2557" w:rsidRPr="00FC4FE6">
        <w:t>201</w:t>
      </w:r>
      <w:r w:rsidR="00012706" w:rsidRPr="00FC4FE6">
        <w:t>9</w:t>
      </w:r>
      <w:r w:rsidR="006C2557" w:rsidRPr="00FC4FE6">
        <w:t>.</w:t>
      </w:r>
      <w:r w:rsidR="00CA134C" w:rsidRPr="00FC4FE6">
        <w:t xml:space="preserve"> stečajni je upravitelj </w:t>
      </w:r>
      <w:r w:rsidR="009B3E9D" w:rsidRPr="00FC4FE6">
        <w:t xml:space="preserve">predložio stečajnom sucu </w:t>
      </w:r>
      <w:r w:rsidR="00CA134C" w:rsidRPr="00FC4FE6">
        <w:t xml:space="preserve"> </w:t>
      </w:r>
      <w:r w:rsidR="00927E09" w:rsidRPr="00FC4FE6">
        <w:t>d</w:t>
      </w:r>
      <w:r w:rsidR="007D0248" w:rsidRPr="00FC4FE6">
        <w:t xml:space="preserve">avanje suglasnosti za provedbu </w:t>
      </w:r>
      <w:r w:rsidR="009B3E9D" w:rsidRPr="00FC4FE6">
        <w:t xml:space="preserve">prve djelomične </w:t>
      </w:r>
      <w:r w:rsidR="007D0248" w:rsidRPr="00FC4FE6">
        <w:t xml:space="preserve"> </w:t>
      </w:r>
      <w:r w:rsidR="00927E09" w:rsidRPr="00FC4FE6">
        <w:t>diobe</w:t>
      </w:r>
      <w:r w:rsidR="00D73C8B" w:rsidRPr="00FC4FE6">
        <w:t>.</w:t>
      </w:r>
    </w:p>
    <w:p w:rsidRDefault="00927E09" w:rsidP="00DE7A26" w:rsidR="00927E09" w:rsidRPr="00FC4FE6">
      <w:pPr>
        <w:jc w:val="both"/>
      </w:pPr>
    </w:p>
    <w:p w:rsidRDefault="004E566A" w:rsidP="00DE7A26" w:rsidR="00927E09" w:rsidRPr="00FC4FE6">
      <w:pPr>
        <w:jc w:val="both"/>
      </w:pPr>
      <w:r w:rsidRPr="00FC4FE6">
        <w:tab/>
        <w:t xml:space="preserve">Prema odredbi članka </w:t>
      </w:r>
      <w:r w:rsidR="00F738AE" w:rsidRPr="00FC4FE6">
        <w:t>273</w:t>
      </w:r>
      <w:r w:rsidRPr="00FC4FE6">
        <w:t xml:space="preserve">. stavak </w:t>
      </w:r>
      <w:r w:rsidR="00A619FE" w:rsidRPr="00FC4FE6">
        <w:t>3</w:t>
      </w:r>
      <w:r w:rsidRPr="00FC4FE6">
        <w:t>. Stečajnog zakona</w:t>
      </w:r>
      <w:r w:rsidR="0031201A" w:rsidRPr="00FC4FE6">
        <w:t xml:space="preserve"> (NN br. </w:t>
      </w:r>
      <w:r w:rsidR="00F738AE" w:rsidRPr="00FC4FE6">
        <w:t>71/15</w:t>
      </w:r>
      <w:r w:rsidR="0031201A" w:rsidRPr="00FC4FE6">
        <w:t xml:space="preserve"> dalje: SZ), </w:t>
      </w:r>
      <w:r w:rsidR="00927E09" w:rsidRPr="00FC4FE6">
        <w:t>prije svake diobe stečajni upravitelj je dužan pribaviti suglasnost odbora vjerovnika, a ako odbor vjerovnika nije osnovan dužan je pribaviti suglasnost stečajnog suca.</w:t>
      </w:r>
    </w:p>
    <w:p w:rsidRDefault="00283A2F" w:rsidP="00DE7A26" w:rsidR="00283A2F" w:rsidRPr="00FC4FE6">
      <w:pPr>
        <w:jc w:val="both"/>
      </w:pPr>
      <w:r w:rsidRPr="00FC4FE6">
        <w:tab/>
        <w:t xml:space="preserve">Kako kod dužnika nije osnovan odbor vjerovnika, temeljem </w:t>
      </w:r>
      <w:r w:rsidR="00A619FE" w:rsidRPr="00FC4FE6">
        <w:t xml:space="preserve">citiranog </w:t>
      </w:r>
      <w:r w:rsidRPr="00FC4FE6">
        <w:t xml:space="preserve">članka </w:t>
      </w:r>
      <w:r w:rsidR="00F738AE" w:rsidRPr="00FC4FE6">
        <w:t>273</w:t>
      </w:r>
      <w:r w:rsidR="0057750E" w:rsidRPr="00FC4FE6">
        <w:t>. stavak 3. SZ-a suglasnost za provedbu prve djelomične diobe dao je stečajni sudac.</w:t>
      </w:r>
    </w:p>
    <w:p w:rsidRDefault="005A1213" w:rsidP="004D6B6D" w:rsidR="004D6B6D" w:rsidRPr="00FC4FE6">
      <w:pPr>
        <w:ind w:firstLine="708"/>
        <w:jc w:val="both"/>
      </w:pPr>
      <w:r w:rsidRPr="00FC4FE6">
        <w:t xml:space="preserve">Odredbom članka </w:t>
      </w:r>
      <w:r w:rsidR="00F738AE" w:rsidRPr="00FC4FE6">
        <w:t>274</w:t>
      </w:r>
      <w:r w:rsidRPr="00FC4FE6">
        <w:t xml:space="preserve">. stavak 1. </w:t>
      </w:r>
      <w:r w:rsidR="00053E99" w:rsidRPr="00FC4FE6">
        <w:t>SZ-a</w:t>
      </w:r>
      <w:r w:rsidRPr="00FC4FE6">
        <w:t xml:space="preserve"> propisano je kako će prije diobe stečajni upravitelj sastaviti pop</w:t>
      </w:r>
      <w:r w:rsidR="00053E99" w:rsidRPr="00FC4FE6">
        <w:t>i</w:t>
      </w:r>
      <w:r w:rsidRPr="00FC4FE6">
        <w:t>s tražbina koje se uzimaju u obzir pri diobe (diobni popis)</w:t>
      </w:r>
      <w:r w:rsidR="004D6B6D" w:rsidRPr="00FC4FE6">
        <w:t>.</w:t>
      </w:r>
      <w:r w:rsidRPr="00FC4FE6">
        <w:t xml:space="preserve"> </w:t>
      </w:r>
      <w:r w:rsidR="004D6B6D" w:rsidRPr="00FC4FE6">
        <w:t>Popis mora sadržavati zbroj tražbina i raspoloživi iznos iz stečajne mase koji će se raspodijeliti vjerovnicima.</w:t>
      </w:r>
    </w:p>
    <w:p w:rsidRDefault="004D6B6D" w:rsidP="00A64508" w:rsidR="00A64508" w:rsidRPr="00FC4FE6">
      <w:pPr>
        <w:ind w:firstLine="708"/>
        <w:jc w:val="both"/>
      </w:pPr>
      <w:r w:rsidRPr="00FC4FE6">
        <w:t>Popis tražbina iz stavka 1. članka</w:t>
      </w:r>
      <w:r w:rsidR="00A64508" w:rsidRPr="00FC4FE6">
        <w:t xml:space="preserve"> 274.</w:t>
      </w:r>
      <w:r w:rsidRPr="00FC4FE6">
        <w:t xml:space="preserve"> </w:t>
      </w:r>
      <w:r w:rsidR="00A64508" w:rsidRPr="00FC4FE6">
        <w:t>objavit će se na mrežnoj stranici e-Oglasna ploča sudova.</w:t>
      </w:r>
    </w:p>
    <w:p w:rsidRDefault="00A64508" w:rsidP="004D6B6D" w:rsidR="00A64508" w:rsidRPr="00FC4FE6">
      <w:pPr>
        <w:ind w:firstLine="708"/>
        <w:jc w:val="both"/>
      </w:pPr>
    </w:p>
    <w:p w:rsidRDefault="003E5117" w:rsidP="00722C03" w:rsidR="003E5117" w:rsidRPr="00FC4FE6">
      <w:pPr>
        <w:jc w:val="both"/>
      </w:pPr>
      <w:r w:rsidRPr="00FC4FE6">
        <w:lastRenderedPageBreak/>
        <w:tab/>
        <w:t>Člankom 275. stavak 1 . Stečajnog zakona određeno je kako stečajni vjerovnik koji je upućen na parnicu radi utvrđivanja svoje osporene tražbine, mora u roku od 15 dana od objave popisa tražbina iz članka 274. ovoga Zakona podnijeti dokaz stečajnom upravitelju da je podnio tužbu radi utvrđivanja te tražbine, odnosno da je preuzeo prije pokrenutu parnicu.</w:t>
      </w:r>
    </w:p>
    <w:p w:rsidRDefault="003E5117" w:rsidP="00722C03" w:rsidR="003E5117" w:rsidRPr="00FC4FE6">
      <w:pPr>
        <w:jc w:val="both"/>
      </w:pPr>
    </w:p>
    <w:p w:rsidRDefault="003E5117" w:rsidP="00C4307D" w:rsidR="00C4307D" w:rsidRPr="00FC4FE6">
      <w:pPr>
        <w:jc w:val="both"/>
      </w:pPr>
      <w:r w:rsidRPr="00FC4FE6">
        <w:tab/>
        <w:t xml:space="preserve">Člankom 280. stavak 1. Stečajnog zakona određeno je kako </w:t>
      </w:r>
      <w:r w:rsidR="00C4307D" w:rsidRPr="00FC4FE6">
        <w:t>kod djelomične diobe vjerovnici mogu sudu podnijeti prigovor na diobni popis u roku od osam dana nakon isteka roka iz članka 275. stavka 1. Stečajnog zakona.</w:t>
      </w:r>
    </w:p>
    <w:p w:rsidRDefault="00722C03" w:rsidP="00445052" w:rsidR="00DE7A26" w:rsidRPr="00FC4FE6">
      <w:pPr>
        <w:ind w:firstLine="345" w:left="360"/>
        <w:jc w:val="both"/>
      </w:pPr>
      <w:r w:rsidRPr="00FC4FE6">
        <w:br/>
        <w:t>Slijedom navedenoga odlučeno je kao u izreci.</w:t>
      </w:r>
    </w:p>
    <w:p w:rsidRDefault="00722C03" w:rsidP="00722C03" w:rsidR="00722C03" w:rsidRPr="00FC4FE6">
      <w:pPr>
        <w:jc w:val="both"/>
      </w:pPr>
    </w:p>
    <w:p w:rsidRDefault="007D0288" w:rsidP="00210798" w:rsidR="00210798" w:rsidRPr="00FC4FE6">
      <w:pPr>
        <w:ind w:left="360"/>
        <w:jc w:val="center"/>
      </w:pPr>
      <w:r w:rsidRPr="00FC4FE6">
        <w:t>Zagreb</w:t>
      </w:r>
      <w:r w:rsidR="00256C13" w:rsidRPr="00FC4FE6">
        <w:t>,</w:t>
      </w:r>
      <w:r w:rsidR="00C059C7" w:rsidRPr="00FC4FE6">
        <w:t xml:space="preserve"> </w:t>
      </w:r>
      <w:r w:rsidR="00EE561B" w:rsidRPr="00FC4FE6">
        <w:t>5.</w:t>
      </w:r>
      <w:r w:rsidR="00F738AE" w:rsidRPr="00FC4FE6">
        <w:t xml:space="preserve"> lipnja 2019.</w:t>
      </w:r>
      <w:r w:rsidRPr="00FC4FE6">
        <w:t xml:space="preserve"> </w:t>
      </w:r>
    </w:p>
    <w:p w:rsidRDefault="00210798" w:rsidP="002E4BB8" w:rsidR="00210798" w:rsidRPr="00FC4FE6">
      <w:pPr>
        <w:ind w:left="4956"/>
        <w:jc w:val="both"/>
      </w:pPr>
    </w:p>
    <w:p w:rsidRDefault="007D0288" w:rsidP="002E4BB8" w:rsidR="002E4BB8" w:rsidRPr="00FC4FE6">
      <w:pPr>
        <w:ind w:left="4956"/>
        <w:jc w:val="both"/>
      </w:pPr>
      <w:r w:rsidRPr="00FC4FE6">
        <w:tab/>
      </w:r>
      <w:r w:rsidRPr="00FC4FE6">
        <w:tab/>
      </w:r>
      <w:r w:rsidR="00FC4FE6">
        <w:tab/>
      </w:r>
      <w:r w:rsidR="0031201A" w:rsidRPr="00FC4FE6">
        <w:t xml:space="preserve"> Sudac: </w:t>
      </w:r>
    </w:p>
    <w:p w:rsidRDefault="007D0288" w:rsidP="00FC4FE6" w:rsidR="00C059C7">
      <w:pPr>
        <w:ind w:left="7080"/>
      </w:pPr>
      <w:r w:rsidRPr="00FC4FE6">
        <w:t xml:space="preserve"> </w:t>
      </w:r>
      <w:r w:rsidR="00F738AE" w:rsidRPr="00FC4FE6">
        <w:t>Nikola Ribarić</w:t>
      </w:r>
      <w:r w:rsidR="00FF7552">
        <w:t>, v.r.</w:t>
      </w:r>
    </w:p>
    <w:p w:rsidRDefault="00FF7552" w:rsidP="00FF7552" w:rsidR="00FF7552"/>
    <w:p w:rsidRDefault="00FF7552" w:rsidP="00FF7552" w:rsidR="00FF7552">
      <w:pPr>
        <w:ind w:firstLine="708" w:left="4248"/>
      </w:pPr>
      <w:r>
        <w:t xml:space="preserve">  Za točnost otpravka – ovlašteni službenik</w:t>
      </w:r>
    </w:p>
    <w:p w:rsidRDefault="00FF7552" w:rsidP="00FC4FE6" w:rsidR="00FF7552" w:rsidRPr="00FC4FE6">
      <w:pPr>
        <w:ind w:left="7080"/>
      </w:pPr>
      <w:r>
        <w:t>Maja Hajtek</w:t>
      </w:r>
    </w:p>
    <w:p w:rsidRDefault="00FC4FE6" w:rsidP="008D1DD1" w:rsidR="00FC4FE6"/>
    <w:p w:rsidRDefault="00FC4FE6" w:rsidP="008D1DD1" w:rsidR="00FC4FE6"/>
    <w:p w:rsidRDefault="00FF7552" w:rsidP="008D1DD1" w:rsidR="00FF7552"/>
    <w:p w:rsidRDefault="007D0288" w:rsidP="008D1DD1" w:rsidR="00AD54B7">
      <w:r w:rsidRPr="00FC4FE6">
        <w:t>UPUTA</w:t>
      </w:r>
      <w:r w:rsidR="00164CAA" w:rsidRPr="00FC4FE6">
        <w:t xml:space="preserve"> O PRAVNOM LIJEKU:</w:t>
      </w:r>
    </w:p>
    <w:p w:rsidRDefault="00FC4FE6" w:rsidP="008D1DD1" w:rsidR="00FC4FE6" w:rsidRPr="00FC4FE6"/>
    <w:p w:rsidRDefault="00164CAA" w:rsidP="00CE0CAA" w:rsidR="00CE0CAA" w:rsidRPr="00FC4FE6">
      <w:pPr>
        <w:numPr>
          <w:ilvl w:val="0"/>
          <w:numId w:val="11"/>
        </w:numPr>
      </w:pPr>
      <w:r w:rsidRPr="00FC4FE6">
        <w:t>Protiv</w:t>
      </w:r>
      <w:r w:rsidR="00927E09" w:rsidRPr="00FC4FE6">
        <w:t xml:space="preserve"> ovo</w:t>
      </w:r>
      <w:r w:rsidRPr="00FC4FE6">
        <w:t>g rješenja</w:t>
      </w:r>
      <w:r w:rsidR="00CE0CAA" w:rsidRPr="00FC4FE6">
        <w:t xml:space="preserve"> može se uložiti žalba Visokom trgovačkom sudu RH u roku od 8 dana. Žalba se ulaže putem ovog suda u 2 primjerka.</w:t>
      </w:r>
    </w:p>
    <w:p w:rsidRDefault="002F41BF" w:rsidP="00CE0CAA" w:rsidR="002F41BF" w:rsidRPr="00FC4FE6">
      <w:pPr>
        <w:numPr>
          <w:ilvl w:val="0"/>
          <w:numId w:val="11"/>
        </w:numPr>
      </w:pPr>
      <w:r w:rsidRPr="00FC4FE6">
        <w:t>Protiv zaključka nije dopuštena žalba (članka 1</w:t>
      </w:r>
      <w:r w:rsidR="00F738AE" w:rsidRPr="00FC4FE6">
        <w:t>9. stavak 7</w:t>
      </w:r>
      <w:r w:rsidRPr="00FC4FE6">
        <w:t xml:space="preserve">. </w:t>
      </w:r>
      <w:r w:rsidR="00F738AE" w:rsidRPr="00FC4FE6">
        <w:t>SZ-a</w:t>
      </w:r>
      <w:r w:rsidRPr="00FC4FE6">
        <w:t>)</w:t>
      </w:r>
      <w:r w:rsidR="00696992" w:rsidRPr="00FC4FE6">
        <w:t>.</w:t>
      </w:r>
    </w:p>
    <w:p w:rsidRDefault="004E566A" w:rsidP="008D1DD1" w:rsidR="004E566A" w:rsidRPr="00FC4FE6"/>
    <w:p w:rsidRDefault="0030755A" w:rsidP="008D1DD1" w:rsidR="0030755A" w:rsidRPr="00FC4FE6"/>
    <w:p w:rsidRDefault="00C4307D" w:rsidP="00FF7552" w:rsidR="00C4307D" w:rsidRPr="00FC4FE6">
      <w:pPr>
        <w:pStyle w:val="Odlomakpopisa"/>
      </w:pPr>
    </w:p>
    <w:sectPr w:rsidSect="00164CAA" w:rsidR="00C4307D" w:rsidRPr="00FC4FE6">
      <w:headerReference w:type="even" r:id="rId10"/>
      <w:headerReference w:type="default" r:id="rId11"/>
      <w:pgSz w:h="16838" w:w="11906"/>
      <w:pgMar w:gutter="0" w:footer="708" w:header="708" w:left="1417" w:bottom="719"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0C6E" w:rsidR="00EE0C6E">
      <w:r>
        <w:separator/>
      </w:r>
    </w:p>
  </w:endnote>
  <w:endnote w:id="0" w:type="continuationSeparator">
    <w:p w:rsidRDefault="00EE0C6E" w:rsidR="00EE0C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0C6E" w:rsidR="00EE0C6E">
      <w:r>
        <w:separator/>
      </w:r>
    </w:p>
  </w:footnote>
  <w:footnote w:id="0" w:type="continuationSeparator">
    <w:p w:rsidRDefault="00EE0C6E" w:rsidR="00EE0C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0248" w:rsidP="00575CCF" w:rsidR="007D024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D0248" w:rsidR="007D024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0248" w:rsidP="00575CCF" w:rsidR="007D024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7552">
      <w:rPr>
        <w:rStyle w:val="Brojstranice"/>
        <w:noProof/>
      </w:rPr>
      <w:t>1</w:t>
    </w:r>
    <w:r>
      <w:rPr>
        <w:rStyle w:val="Brojstranice"/>
      </w:rPr>
      <w:fldChar w:fldCharType="end"/>
    </w:r>
  </w:p>
  <w:p w:rsidRDefault="007D0248" w:rsidP="00D82C43" w:rsidR="007D0248">
    <w:pPr>
      <w:pStyle w:val="Zaglavlje"/>
      <w:jc w:val="right"/>
    </w:pPr>
  </w:p>
  <w:p w:rsidRDefault="001A5132" w:rsidP="00D82C43" w:rsidR="001A5132">
    <w:pPr>
      <w:pStyle w:val="Zaglavlje"/>
      <w:jc w:val="right"/>
    </w:pPr>
  </w:p>
  <w:p w:rsidRDefault="001A5132" w:rsidP="001A5132" w:rsidR="001A5132">
    <w:pPr>
      <w:pStyle w:val="Zaglavlje"/>
      <w:jc w:val="center"/>
    </w:pPr>
    <w:r>
      <w:tab/>
    </w:r>
    <w:r>
      <w:tab/>
    </w:r>
    <w:r w:rsidR="00FC4FE6">
      <w:t>72. St-3597/2016-62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85A04"/>
    <w:multiLevelType w:val="hybridMultilevel"/>
    <w:tmpl w:val="0B727BC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6B42BA7"/>
    <w:multiLevelType w:val="hybridMultilevel"/>
    <w:tmpl w:val="B0DC689C"/>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
    <w:nsid w:val="26CC24F4"/>
    <w:multiLevelType w:val="hybridMultilevel"/>
    <w:tmpl w:val="1F045468"/>
    <w:lvl w:tplc="50F4268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291966AE"/>
    <w:multiLevelType w:val="hybridMultilevel"/>
    <w:tmpl w:val="3A82133C"/>
    <w:lvl w:tplc="CE726F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B0B06FD"/>
    <w:multiLevelType w:val="hybridMultilevel"/>
    <w:tmpl w:val="85F47D00"/>
    <w:lvl w:tplc="2AFEC2D2" w:ilvl="0">
      <w:start w:val="1"/>
      <w:numFmt w:val="decimal"/>
      <w:lvlText w:val="%1."/>
      <w:lvlJc w:val="left"/>
      <w:pPr>
        <w:tabs>
          <w:tab w:pos="2490" w:val="num"/>
        </w:tabs>
        <w:ind w:hanging="360" w:left="2490"/>
      </w:pPr>
      <w:rPr>
        <w:rFonts w:hint="default"/>
        <w:b/>
      </w:rPr>
    </w:lvl>
    <w:lvl w:tentative="true" w:tplc="041A0019" w:ilvl="1">
      <w:start w:val="1"/>
      <w:numFmt w:val="lowerLetter"/>
      <w:lvlText w:val="%2."/>
      <w:lvlJc w:val="left"/>
      <w:pPr>
        <w:tabs>
          <w:tab w:pos="2505" w:val="num"/>
        </w:tabs>
        <w:ind w:hanging="360" w:left="2505"/>
      </w:pPr>
    </w:lvl>
    <w:lvl w:tentative="true" w:tplc="041A001B" w:ilvl="2">
      <w:start w:val="1"/>
      <w:numFmt w:val="lowerRoman"/>
      <w:lvlText w:val="%3."/>
      <w:lvlJc w:val="right"/>
      <w:pPr>
        <w:tabs>
          <w:tab w:pos="3225" w:val="num"/>
        </w:tabs>
        <w:ind w:hanging="180" w:left="3225"/>
      </w:pPr>
    </w:lvl>
    <w:lvl w:tentative="true" w:tplc="041A000F" w:ilvl="3">
      <w:start w:val="1"/>
      <w:numFmt w:val="decimal"/>
      <w:lvlText w:val="%4."/>
      <w:lvlJc w:val="left"/>
      <w:pPr>
        <w:tabs>
          <w:tab w:pos="3945" w:val="num"/>
        </w:tabs>
        <w:ind w:hanging="360" w:left="3945"/>
      </w:pPr>
    </w:lvl>
    <w:lvl w:tentative="true" w:tplc="041A0019" w:ilvl="4">
      <w:start w:val="1"/>
      <w:numFmt w:val="lowerLetter"/>
      <w:lvlText w:val="%5."/>
      <w:lvlJc w:val="left"/>
      <w:pPr>
        <w:tabs>
          <w:tab w:pos="4665" w:val="num"/>
        </w:tabs>
        <w:ind w:hanging="360" w:left="4665"/>
      </w:pPr>
    </w:lvl>
    <w:lvl w:tentative="true" w:tplc="041A001B" w:ilvl="5">
      <w:start w:val="1"/>
      <w:numFmt w:val="lowerRoman"/>
      <w:lvlText w:val="%6."/>
      <w:lvlJc w:val="right"/>
      <w:pPr>
        <w:tabs>
          <w:tab w:pos="5385" w:val="num"/>
        </w:tabs>
        <w:ind w:hanging="180" w:left="5385"/>
      </w:pPr>
    </w:lvl>
    <w:lvl w:tentative="true" w:tplc="041A000F" w:ilvl="6">
      <w:start w:val="1"/>
      <w:numFmt w:val="decimal"/>
      <w:lvlText w:val="%7."/>
      <w:lvlJc w:val="left"/>
      <w:pPr>
        <w:tabs>
          <w:tab w:pos="6105" w:val="num"/>
        </w:tabs>
        <w:ind w:hanging="360" w:left="6105"/>
      </w:pPr>
    </w:lvl>
    <w:lvl w:tentative="true" w:tplc="041A0019" w:ilvl="7">
      <w:start w:val="1"/>
      <w:numFmt w:val="lowerLetter"/>
      <w:lvlText w:val="%8."/>
      <w:lvlJc w:val="left"/>
      <w:pPr>
        <w:tabs>
          <w:tab w:pos="6825" w:val="num"/>
        </w:tabs>
        <w:ind w:hanging="360" w:left="6825"/>
      </w:pPr>
    </w:lvl>
    <w:lvl w:tentative="true" w:tplc="041A001B" w:ilvl="8">
      <w:start w:val="1"/>
      <w:numFmt w:val="lowerRoman"/>
      <w:lvlText w:val="%9."/>
      <w:lvlJc w:val="right"/>
      <w:pPr>
        <w:tabs>
          <w:tab w:pos="7545" w:val="num"/>
        </w:tabs>
        <w:ind w:hanging="180" w:left="7545"/>
      </w:pPr>
    </w:lvl>
  </w:abstractNum>
  <w:abstractNum w:abstractNumId="5">
    <w:nsid w:val="320B0B80"/>
    <w:multiLevelType w:val="hybridMultilevel"/>
    <w:tmpl w:val="172C77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595574E"/>
    <w:multiLevelType w:val="hybridMultilevel"/>
    <w:tmpl w:val="466E576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3F42445"/>
    <w:multiLevelType w:val="hybridMultilevel"/>
    <w:tmpl w:val="2D3833E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54A68CB"/>
    <w:multiLevelType w:val="singleLevel"/>
    <w:tmpl w:val="049AEA14"/>
    <w:lvl w:ilvl="0">
      <w:start w:val="1"/>
      <w:numFmt w:val="decimal"/>
      <w:lvlText w:val="%1."/>
      <w:lvlJc w:val="left"/>
      <w:pPr>
        <w:tabs>
          <w:tab w:pos="1080" w:val="num"/>
        </w:tabs>
        <w:ind w:hanging="360" w:left="1080"/>
      </w:pPr>
      <w:rPr>
        <w:rFonts w:hint="default"/>
      </w:rPr>
    </w:lvl>
  </w:abstractNum>
  <w:abstractNum w:abstractNumId="9">
    <w:nsid w:val="461550A3"/>
    <w:multiLevelType w:val="hybridMultilevel"/>
    <w:tmpl w:val="F55EB232"/>
    <w:lvl w:tplc="C6703912"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8C521EE"/>
    <w:multiLevelType w:val="hybridMultilevel"/>
    <w:tmpl w:val="D8F4A352"/>
    <w:lvl w:tplc="2AFEC2D2" w:ilvl="0">
      <w:start w:val="1"/>
      <w:numFmt w:val="decimal"/>
      <w:lvlText w:val="%1."/>
      <w:lvlJc w:val="left"/>
      <w:pPr>
        <w:tabs>
          <w:tab w:pos="1425" w:val="num"/>
        </w:tabs>
        <w:ind w:hanging="360" w:left="1425"/>
      </w:pPr>
      <w:rPr>
        <w:rFonts w:hint="default"/>
        <w:b/>
      </w:r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6A237EE5"/>
    <w:multiLevelType w:val="hybridMultilevel"/>
    <w:tmpl w:val="C08A240C"/>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2">
    <w:nsid w:val="6E9B7A7D"/>
    <w:multiLevelType w:val="hybridMultilevel"/>
    <w:tmpl w:val="A08A3D5A"/>
    <w:lvl w:tplc="D3BA41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75800A84"/>
    <w:multiLevelType w:val="hybridMultilevel"/>
    <w:tmpl w:val="489CF52A"/>
    <w:lvl w:tplc="D54200D6" w:ilvl="0">
      <w:start w:val="1"/>
      <w:numFmt w:val="decimal"/>
      <w:lvlText w:val="%1."/>
      <w:lvlJc w:val="left"/>
      <w:pPr>
        <w:tabs>
          <w:tab w:pos="1065" w:val="num"/>
        </w:tabs>
        <w:ind w:hanging="705" w:left="1065"/>
      </w:pPr>
      <w:rPr>
        <w:rFonts w:hint="default"/>
        <w:b/>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3"/>
  </w:num>
  <w:num w:numId="2">
    <w:abstractNumId w:val="5"/>
  </w:num>
  <w:num w:numId="3">
    <w:abstractNumId w:val="10"/>
  </w:num>
  <w:num w:numId="4">
    <w:abstractNumId w:val="4"/>
  </w:num>
  <w:num w:numId="5">
    <w:abstractNumId w:val="11"/>
  </w:num>
  <w:num w:numId="6">
    <w:abstractNumId w:val="1"/>
  </w:num>
  <w:num w:numId="7">
    <w:abstractNumId w:val="8"/>
  </w:num>
  <w:num w:numId="8">
    <w:abstractNumId w:val="3"/>
  </w:num>
  <w:num w:numId="9">
    <w:abstractNumId w:val="7"/>
  </w:num>
  <w:num w:numId="10">
    <w:abstractNumId w:val="0"/>
  </w:num>
  <w:num w:numId="11">
    <w:abstractNumId w:val="9"/>
  </w:num>
  <w:num w:numId="12">
    <w:abstractNumId w:val="12"/>
  </w:num>
  <w:num w:numId="13">
    <w:abstractNumId w:val="2"/>
  </w:num>
  <w:num w:numId="14">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0798"/>
    <w:rsid w:val="000076B5"/>
    <w:rsid w:val="00012706"/>
    <w:rsid w:val="00053E99"/>
    <w:rsid w:val="00071C93"/>
    <w:rsid w:val="00084241"/>
    <w:rsid w:val="00085D95"/>
    <w:rsid w:val="000A1B2D"/>
    <w:rsid w:val="000A6AC5"/>
    <w:rsid w:val="000C4557"/>
    <w:rsid w:val="000D26B1"/>
    <w:rsid w:val="000E7946"/>
    <w:rsid w:val="000F3976"/>
    <w:rsid w:val="000F3E62"/>
    <w:rsid w:val="001057F6"/>
    <w:rsid w:val="00114430"/>
    <w:rsid w:val="00117797"/>
    <w:rsid w:val="001328DA"/>
    <w:rsid w:val="00140DB3"/>
    <w:rsid w:val="00151AA7"/>
    <w:rsid w:val="00164CAA"/>
    <w:rsid w:val="00183D9A"/>
    <w:rsid w:val="00183F90"/>
    <w:rsid w:val="001A5132"/>
    <w:rsid w:val="001C1427"/>
    <w:rsid w:val="001C15EC"/>
    <w:rsid w:val="00210798"/>
    <w:rsid w:val="00250E51"/>
    <w:rsid w:val="00256C13"/>
    <w:rsid w:val="00283A2F"/>
    <w:rsid w:val="002A7D72"/>
    <w:rsid w:val="002E4BB8"/>
    <w:rsid w:val="002F41BF"/>
    <w:rsid w:val="003051CB"/>
    <w:rsid w:val="00305A8A"/>
    <w:rsid w:val="0030755A"/>
    <w:rsid w:val="003102E6"/>
    <w:rsid w:val="0031201A"/>
    <w:rsid w:val="00313214"/>
    <w:rsid w:val="00322A36"/>
    <w:rsid w:val="00370380"/>
    <w:rsid w:val="003E5117"/>
    <w:rsid w:val="00400F7B"/>
    <w:rsid w:val="004020FE"/>
    <w:rsid w:val="0040344D"/>
    <w:rsid w:val="004134EE"/>
    <w:rsid w:val="00413795"/>
    <w:rsid w:val="00415EA8"/>
    <w:rsid w:val="00445052"/>
    <w:rsid w:val="00467898"/>
    <w:rsid w:val="00483A2F"/>
    <w:rsid w:val="00485CAB"/>
    <w:rsid w:val="004D6B6D"/>
    <w:rsid w:val="004E2F55"/>
    <w:rsid w:val="004E566A"/>
    <w:rsid w:val="00547613"/>
    <w:rsid w:val="005529EA"/>
    <w:rsid w:val="00552E7D"/>
    <w:rsid w:val="00554571"/>
    <w:rsid w:val="00575CCF"/>
    <w:rsid w:val="0057750E"/>
    <w:rsid w:val="005A1213"/>
    <w:rsid w:val="005A395A"/>
    <w:rsid w:val="005C1436"/>
    <w:rsid w:val="005D23CA"/>
    <w:rsid w:val="00613248"/>
    <w:rsid w:val="006202EE"/>
    <w:rsid w:val="00636780"/>
    <w:rsid w:val="00636844"/>
    <w:rsid w:val="00641319"/>
    <w:rsid w:val="006604A3"/>
    <w:rsid w:val="00696992"/>
    <w:rsid w:val="006C2557"/>
    <w:rsid w:val="006D4DB2"/>
    <w:rsid w:val="00701444"/>
    <w:rsid w:val="007038ED"/>
    <w:rsid w:val="00721173"/>
    <w:rsid w:val="00722C03"/>
    <w:rsid w:val="00725EFF"/>
    <w:rsid w:val="007625AF"/>
    <w:rsid w:val="00777886"/>
    <w:rsid w:val="00784BBD"/>
    <w:rsid w:val="00785671"/>
    <w:rsid w:val="007A12DF"/>
    <w:rsid w:val="007B0448"/>
    <w:rsid w:val="007D009D"/>
    <w:rsid w:val="007D0248"/>
    <w:rsid w:val="007D0288"/>
    <w:rsid w:val="007D27AD"/>
    <w:rsid w:val="007F5F7C"/>
    <w:rsid w:val="00815298"/>
    <w:rsid w:val="00834C87"/>
    <w:rsid w:val="008558F8"/>
    <w:rsid w:val="00855C48"/>
    <w:rsid w:val="0086171F"/>
    <w:rsid w:val="00863AA6"/>
    <w:rsid w:val="008744BE"/>
    <w:rsid w:val="008839D7"/>
    <w:rsid w:val="00892FC4"/>
    <w:rsid w:val="008B7A5C"/>
    <w:rsid w:val="008D1DD1"/>
    <w:rsid w:val="008D49DD"/>
    <w:rsid w:val="008E0716"/>
    <w:rsid w:val="008E58B9"/>
    <w:rsid w:val="008E7DD6"/>
    <w:rsid w:val="008F0F39"/>
    <w:rsid w:val="008F6B8C"/>
    <w:rsid w:val="00903EED"/>
    <w:rsid w:val="00907659"/>
    <w:rsid w:val="00927E09"/>
    <w:rsid w:val="009365EC"/>
    <w:rsid w:val="00953DF9"/>
    <w:rsid w:val="00972CB5"/>
    <w:rsid w:val="00981F3E"/>
    <w:rsid w:val="009B05B9"/>
    <w:rsid w:val="009B3E9D"/>
    <w:rsid w:val="009D25C4"/>
    <w:rsid w:val="00A04249"/>
    <w:rsid w:val="00A128F6"/>
    <w:rsid w:val="00A30F57"/>
    <w:rsid w:val="00A54B40"/>
    <w:rsid w:val="00A56C50"/>
    <w:rsid w:val="00A619FE"/>
    <w:rsid w:val="00A64508"/>
    <w:rsid w:val="00AA3120"/>
    <w:rsid w:val="00AA6F6A"/>
    <w:rsid w:val="00AD3291"/>
    <w:rsid w:val="00AD3AD6"/>
    <w:rsid w:val="00AD4E28"/>
    <w:rsid w:val="00AD54B7"/>
    <w:rsid w:val="00B02AA1"/>
    <w:rsid w:val="00B25160"/>
    <w:rsid w:val="00B30E14"/>
    <w:rsid w:val="00B33D39"/>
    <w:rsid w:val="00B3720C"/>
    <w:rsid w:val="00B7649D"/>
    <w:rsid w:val="00B91272"/>
    <w:rsid w:val="00B92B9A"/>
    <w:rsid w:val="00BA08F9"/>
    <w:rsid w:val="00BC4856"/>
    <w:rsid w:val="00BD3D20"/>
    <w:rsid w:val="00C059C7"/>
    <w:rsid w:val="00C13A9F"/>
    <w:rsid w:val="00C13AC0"/>
    <w:rsid w:val="00C13B6B"/>
    <w:rsid w:val="00C17BD8"/>
    <w:rsid w:val="00C22F3B"/>
    <w:rsid w:val="00C24CE1"/>
    <w:rsid w:val="00C4307D"/>
    <w:rsid w:val="00C45F83"/>
    <w:rsid w:val="00C52264"/>
    <w:rsid w:val="00C54AF7"/>
    <w:rsid w:val="00C72C1C"/>
    <w:rsid w:val="00C761E1"/>
    <w:rsid w:val="00C818FE"/>
    <w:rsid w:val="00C869FC"/>
    <w:rsid w:val="00C95828"/>
    <w:rsid w:val="00C961B5"/>
    <w:rsid w:val="00CA134C"/>
    <w:rsid w:val="00CB2BE2"/>
    <w:rsid w:val="00CC70C1"/>
    <w:rsid w:val="00CC7ECB"/>
    <w:rsid w:val="00CD2763"/>
    <w:rsid w:val="00CD3998"/>
    <w:rsid w:val="00CE0CAA"/>
    <w:rsid w:val="00CF7359"/>
    <w:rsid w:val="00D26C29"/>
    <w:rsid w:val="00D448BE"/>
    <w:rsid w:val="00D45115"/>
    <w:rsid w:val="00D4566E"/>
    <w:rsid w:val="00D73C8B"/>
    <w:rsid w:val="00D82C43"/>
    <w:rsid w:val="00DA0E2F"/>
    <w:rsid w:val="00DA390E"/>
    <w:rsid w:val="00DA478C"/>
    <w:rsid w:val="00DA7865"/>
    <w:rsid w:val="00DC2BF3"/>
    <w:rsid w:val="00DE7A26"/>
    <w:rsid w:val="00E17061"/>
    <w:rsid w:val="00E5539D"/>
    <w:rsid w:val="00E92811"/>
    <w:rsid w:val="00E973A8"/>
    <w:rsid w:val="00EE0C6E"/>
    <w:rsid w:val="00EE3CE2"/>
    <w:rsid w:val="00EE561B"/>
    <w:rsid w:val="00EE5636"/>
    <w:rsid w:val="00F04123"/>
    <w:rsid w:val="00F22439"/>
    <w:rsid w:val="00F33C40"/>
    <w:rsid w:val="00F41208"/>
    <w:rsid w:val="00F51540"/>
    <w:rsid w:val="00F56481"/>
    <w:rsid w:val="00F6615D"/>
    <w:rsid w:val="00F738AE"/>
    <w:rsid w:val="00F7467A"/>
    <w:rsid w:val="00FA3398"/>
    <w:rsid w:val="00FA4C8D"/>
    <w:rsid w:val="00FC13A1"/>
    <w:rsid w:val="00FC4FE6"/>
    <w:rsid w:val="00FE3ACD"/>
    <w:rsid w:val="00FF3BC1"/>
    <w:rsid w:val="00FF75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D82C43"/>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210798"/>
    <w:pPr>
      <w:jc w:val="both"/>
    </w:pPr>
    <w:rPr>
      <w:rFonts w:hAnsi="Tahoma" w:ascii="Tahoma"/>
      <w:b/>
      <w:color w:val="0000FF"/>
      <w:szCs w:val="20"/>
    </w:rPr>
  </w:style>
  <w:style w:styleId="Reetkatablice" w:type="table">
    <w:name w:val="Table Grid"/>
    <w:basedOn w:val="Obinatablica"/>
    <w:rsid w:val="00F2243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C52264"/>
    <w:pPr>
      <w:tabs>
        <w:tab w:pos="4536" w:val="center"/>
        <w:tab w:pos="9072" w:val="right"/>
      </w:tabs>
    </w:pPr>
  </w:style>
  <w:style w:styleId="Brojstranice" w:type="character">
    <w:name w:val="page number"/>
    <w:basedOn w:val="Zadanifontodlomka"/>
    <w:rsid w:val="00C52264"/>
  </w:style>
  <w:style w:styleId="Podnoje" w:type="paragraph">
    <w:name w:val="footer"/>
    <w:basedOn w:val="Normal"/>
    <w:rsid w:val="00C52264"/>
    <w:pPr>
      <w:tabs>
        <w:tab w:pos="4536" w:val="center"/>
        <w:tab w:pos="9072" w:val="right"/>
      </w:tabs>
    </w:pPr>
  </w:style>
  <w:style w:styleId="Tijeloteksta" w:type="paragraph">
    <w:name w:val="Body Text"/>
    <w:basedOn w:val="Normal"/>
    <w:rsid w:val="00D82C43"/>
    <w:pPr>
      <w:jc w:val="both"/>
    </w:pPr>
    <w:rPr>
      <w:szCs w:val="20"/>
    </w:rPr>
  </w:style>
  <w:style w:styleId="Tekstbalonia" w:type="paragraph">
    <w:name w:val="Balloon Text"/>
    <w:basedOn w:val="Normal"/>
    <w:semiHidden/>
    <w:rsid w:val="0031201A"/>
    <w:rPr>
      <w:rFonts w:cs="Tahoma" w:hAnsi="Tahoma" w:ascii="Tahoma"/>
      <w:sz w:val="16"/>
      <w:szCs w:val="16"/>
    </w:rPr>
  </w:style>
  <w:style w:styleId="Odlomakpopisa" w:type="paragraph">
    <w:name w:val="List Paragraph"/>
    <w:basedOn w:val="Normal"/>
    <w:uiPriority w:val="34"/>
    <w:qFormat/>
    <w:rsid w:val="00FC4FE6"/>
    <w:pPr>
      <w:ind w:left="720"/>
      <w:contextualSpacing/>
    </w:pPr>
  </w:style>
  <w:style w:styleId="Tekstrezerviranogmjesta" w:type="character">
    <w:name w:val="Placeholder Text"/>
    <w:basedOn w:val="Zadanifontodlomka"/>
    <w:uiPriority w:val="99"/>
    <w:semiHidden/>
    <w:rsid w:val="00FF7552"/>
    <w:rPr>
      <w:color w:val="808080"/>
      <w:bdr w:space="0" w:sz="0" w:color="auto" w:val="none"/>
      <w:shd w:fill="auto" w:color="auto" w:val="clear"/>
    </w:rPr>
  </w:style>
  <w:style w:customStyle="true" w:styleId="eSPISCCParagraphDefaultFont" w:type="character">
    <w:name w:val="eSPIS_CC_Paragraph Default Font"/>
    <w:basedOn w:val="Zadanifontodlomka"/>
    <w:rsid w:val="00FF75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7552"/>
    <w:rPr>
      <w:bdr w:space="0" w:sz="0" w:color="auto" w:val="none"/>
      <w:shd w:fill="FFFFCC" w:color="auto" w:val="clear"/>
      <w:lang w:val="hr-HR"/>
    </w:rPr>
  </w:style>
  <w:style w:customStyle="true" w:styleId="PozadinaSvijetloCrvena" w:type="character">
    <w:name w:val="Pozadina_SvijetloCrvena"/>
    <w:basedOn w:val="eSPISCCParagraphDefaultFont"/>
    <w:rsid w:val="00FF75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75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2" w:type="paragraph">
    <w:name w:val="heading 2"/>
    <w:basedOn w:val="Normal"/>
    <w:next w:val="Normal"/>
    <w:qFormat/>
    <w:rsid w:val="00D82C43"/>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210798"/>
    <w:pPr>
      <w:jc w:val="both"/>
    </w:pPr>
    <w:rPr>
      <w:rFonts w:ascii="Tahoma" w:hAnsi="Tahoma"/>
      <w:b/>
      <w:color w:val="0000FF"/>
      <w:szCs w:val="20"/>
    </w:rPr>
  </w:style>
  <w:style w:styleId="Reetkatablice" w:type="table">
    <w:name w:val="Table Grid"/>
    <w:basedOn w:val="Obinatablica"/>
    <w:rsid w:val="00F2243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C52264"/>
    <w:pPr>
      <w:tabs>
        <w:tab w:pos="4536" w:val="center"/>
        <w:tab w:pos="9072" w:val="right"/>
      </w:tabs>
    </w:pPr>
  </w:style>
  <w:style w:styleId="Brojstranice" w:type="character">
    <w:name w:val="page number"/>
    <w:basedOn w:val="Zadanifontodlomka"/>
    <w:rsid w:val="00C52264"/>
  </w:style>
  <w:style w:styleId="Podnoje" w:type="paragraph">
    <w:name w:val="footer"/>
    <w:basedOn w:val="Normal"/>
    <w:rsid w:val="00C52264"/>
    <w:pPr>
      <w:tabs>
        <w:tab w:pos="4536" w:val="center"/>
        <w:tab w:pos="9072" w:val="right"/>
      </w:tabs>
    </w:pPr>
  </w:style>
  <w:style w:styleId="Tijeloteksta" w:type="paragraph">
    <w:name w:val="Body Text"/>
    <w:basedOn w:val="Normal"/>
    <w:rsid w:val="00D82C43"/>
    <w:pPr>
      <w:jc w:val="both"/>
    </w:pPr>
    <w:rPr>
      <w:szCs w:val="20"/>
    </w:rPr>
  </w:style>
  <w:style w:styleId="Tekstbalonia" w:type="paragraph">
    <w:name w:val="Balloon Text"/>
    <w:basedOn w:val="Normal"/>
    <w:semiHidden/>
    <w:rsid w:val="0031201A"/>
    <w:rPr>
      <w:rFonts w:ascii="Tahoma" w:cs="Tahoma" w:hAnsi="Tahoma"/>
      <w:sz w:val="16"/>
      <w:szCs w:val="16"/>
    </w:rPr>
  </w:style>
  <w:style w:styleId="Odlomakpopisa" w:type="paragraph">
    <w:name w:val="List Paragraph"/>
    <w:basedOn w:val="Normal"/>
    <w:uiPriority w:val="34"/>
    <w:qFormat/>
    <w:rsid w:val="00FC4FE6"/>
    <w:pPr>
      <w:ind w:left="720"/>
      <w:contextualSpacing/>
    </w:pPr>
  </w:style>
  <w:style w:styleId="Tekstrezerviranogmjesta" w:type="character">
    <w:name w:val="Placeholder Text"/>
    <w:basedOn w:val="Zadanifontodlomka"/>
    <w:uiPriority w:val="99"/>
    <w:semiHidden/>
    <w:rsid w:val="00FF7552"/>
    <w:rPr>
      <w:color w:val="808080"/>
      <w:bdr w:color="auto" w:space="0" w:sz="0" w:val="none"/>
      <w:shd w:color="auto" w:fill="auto" w:val="clear"/>
    </w:rPr>
  </w:style>
  <w:style w:customStyle="1" w:styleId="eSPISCCParagraphDefaultFont" w:type="character">
    <w:name w:val="eSPIS_CC_Paragraph Default Font"/>
    <w:basedOn w:val="Zadanifontodlomka"/>
    <w:rsid w:val="00FF75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7552"/>
    <w:rPr>
      <w:bdr w:color="auto" w:space="0" w:sz="0" w:val="none"/>
      <w:shd w:color="auto" w:fill="FFFFCC" w:val="clear"/>
      <w:lang w:val="hr-HR"/>
    </w:rPr>
  </w:style>
  <w:style w:customStyle="1" w:styleId="PozadinaSvijetloCrvena" w:type="character">
    <w:name w:val="Pozadina_SvijetloCrvena"/>
    <w:basedOn w:val="eSPISCCParagraphDefaultFont"/>
    <w:rsid w:val="00FF75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75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2019.</izvorni_sadrzaj>
    <derivirana_varijabla naziv="DomainObject.DatumDonosenjaOdluke_1">5.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3597</izvorni_sadrzaj>
    <derivirana_varijabla naziv="DomainObject.Predmet.Broj_1">3597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St-3597/2016</izvorni_sadrzaj>
    <derivirana_varijabla naziv="DomainObject.Predmet.OznakaBroj_1">St-3597/2016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MIROTEKS, d.o.o.</izvorni_sadrzaj>
    <derivirana_varijabla naziv="DomainObject.Predmet.ProtustrankaFormated_1">  MIROTEKS, d.o.o.</derivirana_varijabla>
  </DomainObject.Predmet.ProtustrankaFormated>
  <DomainObject.Predmet.ProtustrankaFormatedOIB>
    <izvorni_sadrzaj>  MIROTEKS, d.o.o., OIB 79507807332</izvorni_sadrzaj>
    <derivirana_varijabla naziv="DomainObject.Predmet.ProtustrankaFormatedOIB_1">  MIROTEKS, d.o.o., OIB 79507807332</derivirana_varijabla>
  </DomainObject.Predmet.ProtustrankaFormatedOIB>
  <DomainObject.Predmet.ProtustrankaFormatedWithAdress>
    <izvorni_sadrzaj> MIROTEKS, d.o.o., Vlaška 61, 10000 Zagreb</izvorni_sadrzaj>
    <derivirana_varijabla naziv="DomainObject.Predmet.ProtustrankaFormatedWithAdress_1"> MIROTEKS, d.o.o., Vlaška 61, 10000 Zagreb</derivirana_varijabla>
  </DomainObject.Predmet.ProtustrankaFormatedWithAdress>
  <DomainObject.Predmet.ProtustrankaFormatedWithAdressOIB>
    <izvorni_sadrzaj> MIROTEKS, d.o.o., OIB 79507807332, Vlaška 61, 10000 Zagreb</izvorni_sadrzaj>
    <derivirana_varijabla naziv="DomainObject.Predmet.ProtustrankaFormatedWithAdressOIB_1"> MIROTEKS, d.o.o., OIB 79507807332, Vlaška 61, 10000 Zagreb</derivirana_varijabla>
  </DomainObject.Predmet.ProtustrankaFormatedWithAdressOIB>
  <DomainObject.Predmet.ProtustrankaWithAdress>
    <izvorni_sadrzaj>MIROTEKS, d.o.o. Vlaška 61, 10000 Zagreb</izvorni_sadrzaj>
    <derivirana_varijabla naziv="DomainObject.Predmet.ProtustrankaWithAdress_1">MIROTEKS, d.o.o. Vlaška 61, 10000 Zagreb</derivirana_varijabla>
  </DomainObject.Predmet.ProtustrankaWithAdress>
  <DomainObject.Predmet.ProtustrankaWithAdressOIB>
    <izvorni_sadrzaj>MIROTEKS, d.o.o., OIB 79507807332, Vlaška 61, 10000 Zagreb</izvorni_sadrzaj>
    <derivirana_varijabla naziv="DomainObject.Predmet.ProtustrankaWithAdressOIB_1">MIROTEKS, d.o.o., OIB 79507807332, Vlaška 61, 10000 Zagreb</derivirana_varijabla>
  </DomainObject.Predmet.ProtustrankaWithAdressOIB>
  <DomainObject.Predmet.ProtustrankaNazivFormated>
    <izvorni_sadrzaj>MIROTEKS, d.o.o.</izvorni_sadrzaj>
    <derivirana_varijabla naziv="DomainObject.Predmet.ProtustrankaNazivFormated_1">MIROTEKS, d.o.o.</derivirana_varijabla>
  </DomainObject.Predmet.ProtustrankaNazivFormated>
  <DomainObject.Predmet.ProtustrankaNazivFormatedOIB>
    <izvorni_sadrzaj>MIROTEKS, d.o.o., OIB 79507807332</izvorni_sadrzaj>
    <derivirana_varijabla naziv="DomainObject.Predmet.ProtustrankaNazivFormatedOIB_1">MIROTEKS, d.o.o., OIB 79507807332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MIROTEKS, d.o.o.</item>
    </izvorni_sadrzaj>
    <derivirana_varijabla naziv="DomainObject.Predmet.ProtuStrankaListFormated_1">
      <item>MIROTEKS, d.o.o.</item>
    </derivirana_varijabla>
  </DomainObject.Predmet.ProtuStrankaListFormated>
  <DomainObject.Predmet.ProtuStrankaListFormatedOIB>
    <izvorni_sadrzaj>
      <item>MIROTEKS, d.o.o., OIB 79507807332</item>
    </izvorni_sadrzaj>
    <derivirana_varijabla naziv="DomainObject.Predmet.ProtuStrankaListFormatedOIB_1">
      <item>MIROTEKS, d.o.o., OIB 79507807332</item>
    </derivirana_varijabla>
  </DomainObject.Predmet.ProtuStrankaListFormatedOIB>
  <DomainObject.Predmet.ProtuStrankaListFormatedWithAdress>
    <izvorni_sadrzaj>
      <item>MIROTEKS, d.o.o., Vlaška 61, 10000 Zagreb</item>
    </izvorni_sadrzaj>
    <derivirana_varijabla naziv="DomainObject.Predmet.ProtuStrankaListFormatedWithAdress_1">
      <item>MIROTEKS, d.o.o., Vlaška 61, 10000 Zagreb</item>
    </derivirana_varijabla>
  </DomainObject.Predmet.ProtuStrankaListFormatedWithAdress>
  <DomainObject.Predmet.ProtuStrankaListFormatedWithAdressOIB>
    <izvorni_sadrzaj>
      <item>MIROTEKS, d.o.o., OIB 79507807332, Vlaška 61, 10000 Zagreb</item>
    </izvorni_sadrzaj>
    <derivirana_varijabla naziv="DomainObject.Predmet.ProtuStrankaListFormatedWithAdressOIB_1">
      <item>MIROTEKS, d.o.o., OIB 79507807332, Vlaška 61, 10000 Zagreb</item>
    </derivirana_varijabla>
  </DomainObject.Predmet.ProtuStrankaListFormatedWithAdressOIB>
  <DomainObject.Predmet.ProtuStrankaListNazivFormated>
    <izvorni_sadrzaj>
      <item>MIROTEKS, d.o.o.</item>
    </izvorni_sadrzaj>
    <derivirana_varijabla naziv="DomainObject.Predmet.ProtuStrankaListNazivFormated_1">
      <item>MIROTEKS, d.o.o.</item>
    </derivirana_varijabla>
  </DomainObject.Predmet.ProtuStrankaListNazivFormated>
  <DomainObject.Predmet.ProtuStrankaListNazivFormatedOIB>
    <izvorni_sadrzaj>
      <item>MIROTEKS, d.o.o., OIB 79507807332</item>
    </izvorni_sadrzaj>
    <derivirana_varijabla naziv="DomainObject.Predmet.ProtuStrankaListNazivFormatedOIB_1">
      <item>MIROTEKS, d.o.o., OIB 79507807332</item>
    </derivirana_varijabla>
  </DomainObject.Predmet.ProtuStrankaListNazivFormatedOIB>
  <DomainObject.Predmet.OstaliListFormated>
    <izvorni_sadrzaj>
      <item>Dijana Lalatović</item>
      <item>Sberbank d.d.</item>
      <item>OTP banka Hrvatska dioničko društvo</item>
      <item>REPUBLIKA HRVATSKA MINISTARSTVO FINANCIJA</item>
      <item>ŽUPANIJSKO DRŽAVNO ODVJETNIŠTVO U ZAGREBU</item>
      <item>MINISTARSTVO PRAVOSUĐA</item>
    </izvorni_sadrzaj>
    <derivirana_varijabla naziv="DomainObject.Predmet.OstaliListFormated_1">
      <item>Dijana Lalatović</item>
      <item>Sberbank d.d.</item>
      <item>OTP banka Hrvatska dioničko društvo</item>
      <item>REPUBLIKA HRVATSKA MINISTARSTVO FINANCIJA</item>
      <item>ŽUPANIJSKO DRŽAVNO ODVJETNIŠTVO U ZAGREBU</item>
      <item>MINISTARSTVO PRAVOSUĐA</item>
    </derivirana_varijabla>
  </DomainObject.Predmet.OstaliListFormated>
  <DomainObject.Predmet.OstaliListFormatedOIB>
    <izvorni_sadrzaj>
      <item>Dijana Lalatović, OIB 00842866855</item>
      <item>Sberbank d.d., OIB 78427478595</item>
      <item>OTP banka Hrvatska dioničko društvo, OIB 52508873833</item>
      <item>REPUBLIKA HRVATSKA MINISTARSTVO FINANCIJA, OIB 18683136487</item>
      <item>ŽUPANIJSKO DRŽAVNO ODVJETNIŠTVO U ZAGREBU, OIB 16488001145</item>
      <item>MINISTARSTVO PRAVOSUĐA, OIB 26635293339</item>
    </izvorni_sadrzaj>
    <derivirana_varijabla naziv="DomainObject.Predmet.OstaliListFormatedOIB_1">
      <item>Dijana Lalatović, OIB 00842866855</item>
      <item>Sberbank d.d., OIB 78427478595</item>
      <item>OTP banka Hrvatska dioničko društvo, OIB 52508873833</item>
      <item>REPUBLIKA HRVATSKA MINISTARSTVO FINANCIJA, OIB 18683136487</item>
      <item>ŽUPANIJSKO DRŽAVNO ODVJETNIŠTVO U ZAGREBU, OIB 16488001145</item>
      <item>MINISTARSTVO PRAVOSUĐA, OIB 26635293339</item>
    </derivirana_varijabla>
  </DomainObject.Predmet.OstaliListFormatedOIB>
  <DomainObject.Predmet.OstaliListFormatedWithAdress>
    <izvorni_sadrzaj>
      <item>Dijana Lalatović, Ivana Zajca 14, 20000 Dubrovnik</item>
      <item>Sberbank d.d., Varšavska 9, 10000 Zagreb</item>
      <item>OTP banka Hrvatska dioničko društvo, Ulica Domovinskog rata 3, 23000 Zadar</item>
      <item>REPUBLIKA HRVATSKA MINISTARSTVO FINANCIJA, Av. Dubrovnik 32, 10000 Zagreb</item>
      <item>ŽUPANIJSKO DRŽAVNO ODVJETNIŠTVO U ZAGREBU, Savska Cesta 41, 10000 Zagreb</item>
      <item>MINISTARSTVO PRAVOSUĐA, Ulica grada Vukovara 49, 10000 Zagreb</item>
    </izvorni_sadrzaj>
    <derivirana_varijabla naziv="DomainObject.Predmet.OstaliListFormatedWithAdress_1">
      <item>Dijana Lalatović, Ivana Zajca 14, 20000 Dubrovnik</item>
      <item>Sberbank d.d., Varšavska 9, 10000 Zagreb</item>
      <item>OTP banka Hrvatska dioničko društvo, Ulica Domovinskog rata 3, 23000 Zadar</item>
      <item>REPUBLIKA HRVATSKA MINISTARSTVO FINANCIJA, Av. Dubrovnik 32, 10000 Zagreb</item>
      <item>ŽUPANIJSKO DRŽAVNO ODVJETNIŠTVO U ZAGREBU, Savska Cesta 41, 10000 Zagreb</item>
      <item>MINISTARSTVO PRAVOSUĐA, Ulica grada Vukovara 49, 10000 Zagreb</item>
    </derivirana_varijabla>
  </DomainObject.Predmet.OstaliListFormatedWithAdress>
  <DomainObject.Predmet.OstaliListFormatedWithAdressOIB>
    <izvorni_sadrzaj>
      <item>Dijana Lalatović, OIB 00842866855, Ivana Zajca 14, 20000 Dubrovnik</item>
      <item>Sberbank d.d., OIB 78427478595, Varšavska 9, 10000 Zagreb</item>
      <item>OTP banka Hrvatska dioničko društvo, OIB 52508873833, Ulica Domovinskog rata 3, 23000 Zadar</item>
      <item>REPUBLIKA HRVATSKA MINISTARSTVO FINANCIJA, OIB 18683136487, Av. Dubrovnik 32, 10000 Zagreb</item>
      <item>ŽUPANIJSKO DRŽAVNO ODVJETNIŠTVO U ZAGREBU, OIB 16488001145, Savska Cesta 41, 10000 Zagreb</item>
      <item>MINISTARSTVO PRAVOSUĐA, OIB 26635293339, Ulica grada Vukovara 49, 10000 Zagreb</item>
    </izvorni_sadrzaj>
    <derivirana_varijabla naziv="DomainObject.Predmet.OstaliListFormatedWithAdressOIB_1">
      <item>Dijana Lalatović, OIB 00842866855, Ivana Zajca 14, 20000 Dubrovnik</item>
      <item>Sberbank d.d., OIB 78427478595, Varšavska 9, 10000 Zagreb</item>
      <item>OTP banka Hrvatska dioničko društvo, OIB 52508873833, Ulica Domovinskog rata 3, 23000 Zadar</item>
      <item>REPUBLIKA HRVATSKA MINISTARSTVO FINANCIJA, OIB 18683136487, Av. Dubrovnik 32, 10000 Zagreb</item>
      <item>ŽUPANIJSKO DRŽAVNO ODVJETNIŠTVO U ZAGREBU, OIB 16488001145, Savska Cesta 41, 10000 Zagreb</item>
      <item>MINISTARSTVO PRAVOSUĐA, OIB 26635293339, Ulica grada Vukovara 49, 10000 Zagreb</item>
    </derivirana_varijabla>
  </DomainObject.Predmet.OstaliListFormatedWithAdressOIB>
  <DomainObject.Predmet.OstaliListNazivFormated>
    <izvorni_sadrzaj>
      <item>Dijana Lalatović</item>
      <item>Sberbank d.d.</item>
      <item>OTP banka Hrvatska dioničko društvo</item>
      <item>REPUBLIKA HRVATSKA MINISTARSTVO FINANCIJA</item>
      <item>ŽUPANIJSKO DRŽAVNO ODVJETNIŠTVO U ZAGREBU</item>
      <item>MINISTARSTVO PRAVOSUĐA</item>
    </izvorni_sadrzaj>
    <derivirana_varijabla naziv="DomainObject.Predmet.OstaliListNazivFormated_1">
      <item>Dijana Lalatović</item>
      <item>Sberbank d.d.</item>
      <item>OTP banka Hrvatska dioničko društvo</item>
      <item>REPUBLIKA HRVATSKA MINISTARSTVO FINANCIJA</item>
      <item>ŽUPANIJSKO DRŽAVNO ODVJETNIŠTVO U ZAGREBU</item>
      <item>MINISTARSTVO PRAVOSUĐA</item>
    </derivirana_varijabla>
  </DomainObject.Predmet.OstaliListNazivFormated>
  <DomainObject.Predmet.OstaliListNazivFormatedOIB>
    <izvorni_sadrzaj>
      <item>Dijana Lalatović, OIB 00842866855</item>
      <item>Sberbank d.d., OIB 78427478595</item>
      <item>OTP banka Hrvatska dioničko društvo, OIB 52508873833</item>
      <item>REPUBLIKA HRVATSKA MINISTARSTVO FINANCIJA, OIB 18683136487</item>
      <item>ŽUPANIJSKO DRŽAVNO ODVJETNIŠTVO U ZAGREBU, OIB 16488001145</item>
      <item>MINISTARSTVO PRAVOSUĐA, OIB 26635293339</item>
    </izvorni_sadrzaj>
    <derivirana_varijabla naziv="DomainObject.Predmet.OstaliListNazivFormatedOIB_1">
      <item>Dijana Lalatović, OIB 00842866855</item>
      <item>Sberbank d.d., OIB 78427478595</item>
      <item>OTP banka Hrvatska dioničko društvo, OIB 52508873833</item>
      <item>REPUBLIKA HRVATSKA MINISTARSTVO FINANCIJA, OIB 18683136487</item>
      <item>ŽUPANIJSKO DRŽAVNO ODVJETNIŠTVO U ZAGREBU, OIB 16488001145</item>
      <item>MINISTARSTVO PRAVOSUĐA, OIB 26635293339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2019.</izvorni_sadrzaj>
    <derivirana_varijabla naziv="DomainObject.Datum_1">6.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MIROTEKS, d.o.o.</izvorni_sadrzaj>
    <derivirana_varijabla naziv="DomainObject.Predmet.ProtustrankaIDrugi_1">MIROTEKS,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MIROTEKS, d.o.o., OIB 79507807332, Vlaška 61, 10000 Zagreb</izvorni_sadrzaj>
    <derivirana_varijabla naziv="DomainObject.Predmet.ProtustrankaIDrugiAdressOIB_1">MIROTEKS, d.o.o., OIB 79507807332, Vlaška 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MIROTEKS, d.o.o.</item>
      <item>Dijana Lalatović</item>
      <item>Sberbank d.d.</item>
      <item>OTP banka Hrvatska dioničko društvo</item>
      <item>REPUBLIKA HRVATSKA MINISTARSTVO FINANCIJA</item>
      <item>ŽUPANIJSKO DRŽAVNO ODVJETNIŠTVO U ZAGREBU</item>
      <item>MINISTARSTVO PRAVOSUĐA</item>
    </izvorni_sadrzaj>
    <derivirana_varijabla naziv="DomainObject.Predmet.SudioniciListNaziv_1">
      <item>FINA Regionalni centar Zagreb</item>
      <item>MIROTEKS, d.o.o.</item>
      <item>Dijana Lalatović</item>
      <item>Sberbank d.d.</item>
      <item>OTP banka Hrvatska dioničko društvo</item>
      <item>REPUBLIKA HRVATSKA MINISTARSTVO FINANCIJA</item>
      <item>ŽUPANIJSKO DRŽAVNO ODVJETNIŠTVO U ZAGREBU</item>
      <item>MINISTARSTVO PRAVOSUĐA</item>
    </derivirana_varijabla>
  </DomainObject.Predmet.SudioniciListNaziv>
  <DomainObject.Predmet.SudioniciListAdressOIB>
    <izvorni_sadrzaj>
      <item>FINA Regionalni centar Zagreb, OIB 85821130368, Trg svibanjskih žrtava 1995. br. 1,10000 Zagreb</item>
      <item>MIROTEKS, d.o.o., OIB 79507807332, Vlaška 61,10000 Zagreb</item>
      <item>Dijana Lalatović, OIB 00842866855, Ivana Zajca 14,20000 Dubrovnik</item>
      <item>Sberbank d.d., OIB 78427478595, Varšavska 9,10000 Zagreb</item>
      <item>OTP banka Hrvatska dioničko društvo, OIB 52508873833, Ulica Domovinskog rata 3,23000 Zadar</item>
      <item>REPUBLIKA HRVATSKA MINISTARSTVO FINANCIJA, OIB 18683136487, Av. Dubrovnik 32,10000 Zagreb</item>
      <item>ŽUPANIJSKO DRŽAVNO ODVJETNIŠTVO U ZAGREBU, OIB 16488001145, Savska Cesta 41,10000 Zagreb</item>
      <item>MINISTARSTVO PRAVOSUĐA, OIB 26635293339, Ulica grada Vukovara 49,10000 Zagreb</item>
    </izvorni_sadrzaj>
    <derivirana_varijabla naziv="DomainObject.Predmet.SudioniciListAdressOIB_1">
      <item>FINA Regionalni centar Zagreb, OIB 85821130368, Trg svibanjskih žrtava 1995. br. 1,10000 Zagreb</item>
      <item>MIROTEKS, d.o.o., OIB 79507807332, Vlaška 61,10000 Zagreb</item>
      <item>Dijana Lalatović, OIB 00842866855, Ivana Zajca 14,20000 Dubrovnik</item>
      <item>Sberbank d.d., OIB 78427478595, Varšavska 9,10000 Zagreb</item>
      <item>OTP banka Hrvatska dioničko društvo, OIB 52508873833, Ulica Domovinskog rata 3,23000 Zadar</item>
      <item>REPUBLIKA HRVATSKA MINISTARSTVO FINANCIJA, OIB 18683136487, Av. Dubrovnik 32,10000 Zagreb</item>
      <item>ŽUPANIJSKO DRŽAVNO ODVJETNIŠTVO U ZAGREBU, OIB 16488001145, Savska Cesta 41,10000 Zagreb</item>
      <item>MINISTARSTVO PRAVOSUĐA, OIB 26635293339, Ulica grada Vukovara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79507807332</item>
      <item>, OIB 00842866855</item>
      <item>, OIB 78427478595</item>
      <item>, OIB 52508873833</item>
      <item>, OIB 18683136487</item>
      <item>, OIB 16488001145</item>
      <item>, OIB 26635293339</item>
    </izvorni_sadrzaj>
    <derivirana_varijabla naziv="DomainObject.Predmet.SudioniciListNazivOIB_1">
      <item>, OIB 85821130368</item>
      <item>, OIB 79507807332</item>
      <item>, OIB 00842866855</item>
      <item>, OIB 78427478595</item>
      <item>, OIB 52508873833</item>
      <item>, OIB 18683136487</item>
      <item>, OIB 16488001145</item>
      <item>, OIB 26635293339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Preradovićeva ulica 25, 10000 Zagreb</item>
    </izvorni_sadrzaj>
    <derivirana_varijabla naziv="DomainObject.Predmet.StecajniUpraviteljiListAddressOIB_1">
      <item>Maroje Stjepović, OIB 57640555089, Preradovićeva ulica 25,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lipnja 2017.</izvorni_sadrzaj>
    <derivirana_varijabla naziv="DomainObject.Predmet.DatumZadnjeOdrzaneSudskeRadnje_1">8. lipnja 2017.</derivirana_varijabla>
  </DomainObject.Predmet.DatumZadnjeOdrzaneSudskeRadnje>
  <DomainObject.PredzadnjaOdlukaIzPredmeta.DatumDonosenjaOdluke>
    <izvorni_sadrzaj>23. ožujka 2017.</izvorni_sadrzaj>
    <derivirana_varijabla naziv="DomainObject.PredzadnjaOdlukaIzPredmeta.DatumDonosenjaOdluke_1">23. ožujka 2017.</derivirana_varijabla>
  </DomainObject.PredzadnjaOdlukaIzPredmeta.DatumDonosenjaOdluke>
  <DomainObject.PredzadnjaOdlukaIzPredmeta.Oznaka>
    <izvorni_sadrzaj>St-3597/2016-44</izvorni_sadrzaj>
    <derivirana_varijabla naziv="DomainObject.PredzadnjaOdlukaIzPredmeta.Oznaka_1">St-3597/2016-44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450</properties:Words>
  <properties:Characters>2247</properties:Characters>
  <properties:Lines>76</properties:Lines>
  <properties:Paragraphs>30</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2759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2019-06-05T12:38:00Z</dcterms:created>
  <dc:creator>RH-TDU</dc:creator>
  <cp:lastModifiedBy>Maja Hajtek</cp:lastModifiedBy>
  <cp:lastPrinted>2019-06-06T05:50:00Z</cp:lastPrinted>
  <dcterms:modified xmlns:xsi="http://www.w3.org/2001/XMLSchema-instance" xsi:type="dcterms:W3CDTF">2019-06-06T05:50:00Z</dcterms:modified>
  <cp:revision>8</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dioba (Rješenje i zaključak 5.6.2019. prva djelomična dioba - 62.docx)</vt:lpwstr>
  </prop:property>
  <prop:property name="CC_coloring" pid="4" fmtid="{D5CDD505-2E9C-101B-9397-08002B2CF9AE}">
    <vt:bool>false</vt:bool>
  </prop:property>
  <prop:property name="BrojStranica" pid="5" fmtid="{D5CDD505-2E9C-101B-9397-08002B2CF9AE}">
    <vt:i4>2</vt:i4>
  </prop:property>
</prop:Properties>
</file>