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a0a0" w14:paraId="86aa0a0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90048C">
        <w:rPr>
          <w:rFonts w:hAnsi="Times New Roman" w:ascii="Times New Roman"/>
          <w:sz w:val="24"/>
          <w:szCs w:val="24"/>
        </w:rPr>
        <w:t>3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835859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 xml:space="preserve">Brodica marke </w:t>
      </w:r>
      <w:r w:rsidR="009A1BC5">
        <w:rPr>
          <w:rFonts w:hAnsi="Times New Roman" w:ascii="Times New Roman"/>
          <w:sz w:val="24"/>
          <w:szCs w:val="24"/>
        </w:rPr>
        <w:t>Salona 40</w:t>
      </w:r>
      <w:r w:rsidR="00D7633E">
        <w:rPr>
          <w:rFonts w:hAnsi="Times New Roman" w:ascii="Times New Roman"/>
          <w:sz w:val="24"/>
          <w:szCs w:val="24"/>
        </w:rPr>
        <w:t xml:space="preserve">, oznaka </w:t>
      </w:r>
      <w:r w:rsidR="007B4619">
        <w:rPr>
          <w:rFonts w:hAnsi="Times New Roman" w:ascii="Times New Roman"/>
          <w:sz w:val="24"/>
          <w:szCs w:val="24"/>
        </w:rPr>
        <w:t>2159 ZD</w:t>
      </w:r>
      <w:r w:rsidR="00D7633E">
        <w:rPr>
          <w:rFonts w:hAnsi="Times New Roman" w:ascii="Times New Roman"/>
          <w:sz w:val="24"/>
          <w:szCs w:val="24"/>
        </w:rPr>
        <w:t xml:space="preserve">, ime </w:t>
      </w:r>
      <w:r w:rsidR="007B4619">
        <w:rPr>
          <w:rFonts w:hAnsi="Times New Roman" w:ascii="Times New Roman"/>
          <w:sz w:val="24"/>
          <w:szCs w:val="24"/>
        </w:rPr>
        <w:t>VIRA</w:t>
      </w:r>
      <w:r w:rsidR="00D7633E">
        <w:rPr>
          <w:rFonts w:hAnsi="Times New Roman" w:ascii="Times New Roman"/>
          <w:sz w:val="24"/>
          <w:szCs w:val="24"/>
        </w:rPr>
        <w:t xml:space="preserve">, godina gradnje </w:t>
      </w:r>
      <w:r w:rsidR="009A1BC5">
        <w:rPr>
          <w:rFonts w:hAnsi="Times New Roman" w:ascii="Times New Roman"/>
          <w:sz w:val="24"/>
          <w:szCs w:val="24"/>
        </w:rPr>
        <w:t>200</w:t>
      </w:r>
      <w:r w:rsidR="007B4619">
        <w:rPr>
          <w:rFonts w:hAnsi="Times New Roman" w:ascii="Times New Roman"/>
          <w:sz w:val="24"/>
          <w:szCs w:val="24"/>
        </w:rPr>
        <w:t>6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7B4619">
        <w:rPr>
          <w:rFonts w:hAnsi="Times New Roman" w:ascii="Times New Roman"/>
          <w:sz w:val="24"/>
          <w:szCs w:val="24"/>
          <w:lang w:eastAsia="hr-HR"/>
        </w:rPr>
        <w:t>546.696,25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835859">
        <w:rPr>
          <w:rFonts w:hAnsi="Times New Roman" w:ascii="Times New Roman"/>
          <w:sz w:val="24"/>
          <w:szCs w:val="24"/>
          <w:lang w:eastAsia="hr-HR"/>
        </w:rPr>
        <w:t>410.022,18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35859">
        <w:rPr>
          <w:rFonts w:hAnsi="Times New Roman" w:ascii="Times New Roman"/>
          <w:sz w:val="24"/>
          <w:szCs w:val="24"/>
          <w:lang w:eastAsia="hr-HR"/>
        </w:rPr>
        <w:t>410.022,18</w:t>
      </w:r>
      <w:r w:rsidR="00835859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35859">
        <w:rPr>
          <w:rFonts w:hAnsi="Times New Roman" w:ascii="Times New Roman"/>
          <w:sz w:val="24"/>
          <w:szCs w:val="24"/>
          <w:lang w:eastAsia="hr-HR"/>
        </w:rPr>
        <w:t>273.348,12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35859">
        <w:rPr>
          <w:rFonts w:hAnsi="Times New Roman" w:ascii="Times New Roman"/>
          <w:sz w:val="24"/>
          <w:szCs w:val="24"/>
          <w:lang w:eastAsia="hr-HR"/>
        </w:rPr>
        <w:t>136.374,06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835859" w:rsidP="00835859" w:rsidR="00835859" w:rsidRPr="00945A3C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835859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83585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835859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835859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945A3C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945A3C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835859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83585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35859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835859">
        <w:rPr>
          <w:rFonts w:hAnsi="Times New Roman" w:ascii="Times New Roman"/>
          <w:sz w:val="24"/>
          <w:szCs w:val="24"/>
          <w:lang w:eastAsia="hr-HR"/>
        </w:rPr>
        <w:t>r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835859">
        <w:rPr>
          <w:rFonts w:hAnsi="Times New Roman" w:ascii="Times New Roman"/>
          <w:sz w:val="24"/>
          <w:szCs w:val="24"/>
          <w:lang w:eastAsia="hr-HR"/>
        </w:rPr>
        <w:t>g</w:t>
      </w:r>
      <w:r w:rsidRPr="00835859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835859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83585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35859" w:rsidRPr="00835859">
        <w:rPr>
          <w:rFonts w:hAnsi="Times New Roman" w:ascii="Times New Roman"/>
          <w:sz w:val="24"/>
          <w:szCs w:val="24"/>
          <w:lang w:eastAsia="hr-HR"/>
        </w:rPr>
        <w:t xml:space="preserve">546.696,25 </w:t>
      </w:r>
      <w:r w:rsidR="00170F5F" w:rsidRPr="00835859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83585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35859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835859">
        <w:rPr>
          <w:rFonts w:hAnsi="Times New Roman" w:ascii="Times New Roman"/>
          <w:sz w:val="24"/>
          <w:szCs w:val="24"/>
          <w:lang w:eastAsia="hr-HR"/>
        </w:rPr>
        <w:t>95. OZ-a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835859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835859">
        <w:rPr>
          <w:rFonts w:hAnsi="Times New Roman" w:ascii="Times New Roman"/>
          <w:sz w:val="24"/>
          <w:szCs w:val="24"/>
          <w:lang w:eastAsia="hr-HR"/>
        </w:rPr>
        <w:t>S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835859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835859">
        <w:rPr>
          <w:rFonts w:hAnsi="Times New Roman" w:ascii="Times New Roman"/>
          <w:sz w:val="24"/>
          <w:szCs w:val="24"/>
          <w:lang w:eastAsia="hr-HR"/>
        </w:rPr>
        <w:t>.</w:t>
      </w:r>
      <w:r w:rsidRPr="0083585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835859">
        <w:rPr>
          <w:rFonts w:hAnsi="Times New Roman" w:ascii="Times New Roman"/>
          <w:sz w:val="24"/>
          <w:szCs w:val="24"/>
        </w:rPr>
        <w:t>Stečajnog zakona (</w:t>
      </w:r>
      <w:r w:rsidR="00302E65" w:rsidRPr="00835859">
        <w:rPr>
          <w:rFonts w:hAnsi="Times New Roman" w:ascii="Times New Roman"/>
          <w:sz w:val="24"/>
          <w:szCs w:val="24"/>
        </w:rPr>
        <w:t>Narodne novine</w:t>
      </w:r>
      <w:r w:rsidR="00731F92" w:rsidRPr="00835859">
        <w:rPr>
          <w:rFonts w:hAnsi="Times New Roman" w:ascii="Times New Roman"/>
          <w:sz w:val="24"/>
          <w:szCs w:val="24"/>
        </w:rPr>
        <w:t xml:space="preserve"> 71/15, dalje u tekstu SZ) </w:t>
      </w:r>
      <w:r w:rsidR="00B4270C" w:rsidRPr="00835859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83585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83585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83585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835859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835859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835859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83585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35859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835859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835859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835859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835859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835859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45722F">
        <w:rPr>
          <w:rFonts w:hAnsi="Times New Roman" w:ascii="Times New Roman"/>
          <w:sz w:val="24"/>
          <w:szCs w:val="24"/>
          <w:lang w:eastAsia="hr-HR"/>
        </w:rPr>
        <w:t>117-118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C3B3C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9A1BC5">
          <w:rPr>
            <w:rFonts w:hAnsi="Times New Roman" w:ascii="Times New Roman"/>
            <w:sz w:val="24"/>
            <w:szCs w:val="24"/>
          </w:rPr>
          <w:t>53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3B3C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5722F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35859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3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B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3B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3B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3B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3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B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3B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3B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3B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Vira</izvorni_sadrzaj>
    <derivirana_varijabla naziv="DomainObject.Primjedba_1">Brod Vira</derivirana_varijabla>
  </DomainObject.Primjedba>
  <DomainObject.Oznaka>
    <izvorni_sadrzaj>St-263/2016-47</izvorni_sadrzaj>
    <derivirana_varijabla naziv="DomainObject.Oznaka_1">St-263/2016-47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St-263/2016-47</izvorni_sadrzaj>
    <derivirana_varijabla naziv="DomainObject.PoslovniBrojDokumenta_1">St-263/2016-47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5991</properties:Characters>
  <properties:Lines>145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2016-11-23T08:13:00Z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St-263/2016-47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