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eb1a9" w14:paraId="25eb1a9" w:rsidRDefault="00FB0652" w:rsidP="00FB0652" w:rsidR="00FB0652" w:rsidRPr="001B4446">
      <w:pPr>
        <w:jc w:val="center"/>
        <w15:collapsed w:val="false"/>
        <w:rPr>
          <w:rFonts w:hAnsi="Calibri" w:ascii="Calibri"/>
          <w:b/>
          <w:bCs/>
          <w:sz w:val="22"/>
          <w:szCs w:val="22"/>
        </w:rPr>
      </w:pPr>
      <w:bookmarkStart w:name="_GoBack" w:id="0"/>
      <w:bookmarkEnd w:id="0"/>
    </w:p>
    <w:p w:rsidRDefault="00FB0652" w:rsidP="00FB0652" w:rsidR="00FB0652" w:rsidRPr="001B4446">
      <w:pPr>
        <w:jc w:val="center"/>
        <w:rPr>
          <w:rFonts w:hAnsi="Calibri" w:ascii="Calibri"/>
          <w:b/>
          <w:bCs/>
          <w:sz w:val="22"/>
          <w:szCs w:val="22"/>
        </w:rPr>
      </w:pPr>
      <w:r w:rsidRPr="001B4446">
        <w:rPr>
          <w:rFonts w:hAnsi="Calibri" w:ascii="Calibri"/>
          <w:b/>
          <w:bCs/>
          <w:sz w:val="22"/>
          <w:szCs w:val="22"/>
        </w:rPr>
        <w:t>Obrazac 20.</w:t>
      </w: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cs="Tahoma" w:hAnsi="Calibri" w:ascii="Calibri"/>
          <w:b/>
          <w:bCs/>
          <w:sz w:val="22"/>
          <w:szCs w:val="22"/>
        </w:rPr>
      </w:pPr>
      <w:r w:rsidRPr="001B4446">
        <w:rPr>
          <w:rFonts w:cs="Tahoma" w:hAnsi="Calibri" w:ascii="Calibri"/>
          <w:b/>
          <w:bCs/>
          <w:sz w:val="22"/>
          <w:szCs w:val="22"/>
        </w:rPr>
        <w:t>IZVJEŠĆE STEČAJNOGA UPRAVITELJA O TIJEKU STEČAJNOGA POSTUPKA I STANJU STEČAJNE MASE</w:t>
      </w: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hAnsi="Calibri" w:ascii="Calibri"/>
          <w:b/>
          <w:bCs/>
          <w:sz w:val="22"/>
          <w:szCs w:val="22"/>
        </w:rPr>
      </w:pPr>
    </w:p>
    <w:p w:rsidRDefault="00FB0652" w:rsidP="00FB0652" w:rsidR="00FB0652" w:rsidRPr="001B4446">
      <w:pPr>
        <w:jc w:val="both"/>
        <w:rPr>
          <w:rFonts w:cs="Tahoma" w:hAnsi="Calibri" w:ascii="Calibri"/>
          <w:b/>
          <w:bCs/>
          <w:sz w:val="22"/>
          <w:szCs w:val="22"/>
        </w:rPr>
      </w:pPr>
      <w:r w:rsidRPr="001B4446">
        <w:rPr>
          <w:rFonts w:cs="Tahoma" w:hAnsi="Calibri" w:ascii="Calibri"/>
          <w:sz w:val="22"/>
          <w:szCs w:val="22"/>
          <w:lang w:val="pl-PL"/>
        </w:rPr>
        <w:t>Nadle</w:t>
      </w:r>
      <w:r w:rsidRPr="001B4446">
        <w:rPr>
          <w:rFonts w:cs="Tahoma" w:hAnsi="Calibri" w:ascii="Calibri"/>
          <w:sz w:val="22"/>
          <w:szCs w:val="22"/>
        </w:rPr>
        <w:t>ž</w:t>
      </w:r>
      <w:r w:rsidRPr="001B4446">
        <w:rPr>
          <w:rFonts w:cs="Tahoma" w:hAnsi="Calibri" w:ascii="Calibri"/>
          <w:sz w:val="22"/>
          <w:szCs w:val="22"/>
          <w:lang w:val="pl-PL"/>
        </w:rPr>
        <w:t>ni</w:t>
      </w:r>
      <w:r w:rsidRPr="001B4446">
        <w:rPr>
          <w:rFonts w:cs="Tahoma" w:hAnsi="Calibri" w:ascii="Calibri"/>
          <w:sz w:val="22"/>
          <w:szCs w:val="22"/>
        </w:rPr>
        <w:t xml:space="preserve"> </w:t>
      </w:r>
      <w:r w:rsidRPr="001B4446">
        <w:rPr>
          <w:rFonts w:cs="Tahoma" w:hAnsi="Calibri" w:ascii="Calibri"/>
          <w:sz w:val="22"/>
          <w:szCs w:val="22"/>
          <w:lang w:val="pl-PL"/>
        </w:rPr>
        <w:t>trgova</w:t>
      </w:r>
      <w:r w:rsidRPr="001B4446">
        <w:rPr>
          <w:rFonts w:cs="Tahoma" w:hAnsi="Calibri" w:ascii="Calibri"/>
          <w:sz w:val="22"/>
          <w:szCs w:val="22"/>
        </w:rPr>
        <w:t>č</w:t>
      </w:r>
      <w:r w:rsidRPr="001B4446">
        <w:rPr>
          <w:rFonts w:cs="Tahoma" w:hAnsi="Calibri" w:ascii="Calibri"/>
          <w:sz w:val="22"/>
          <w:szCs w:val="22"/>
          <w:lang w:val="pl-PL"/>
        </w:rPr>
        <w:t>ki</w:t>
      </w:r>
      <w:r w:rsidRPr="001B4446">
        <w:rPr>
          <w:rFonts w:cs="Tahoma" w:hAnsi="Calibri" w:ascii="Calibri"/>
          <w:sz w:val="22"/>
          <w:szCs w:val="22"/>
        </w:rPr>
        <w:t xml:space="preserve"> </w:t>
      </w:r>
      <w:r w:rsidRPr="001B4446">
        <w:rPr>
          <w:rFonts w:cs="Tahoma" w:hAnsi="Calibri" w:ascii="Calibri"/>
          <w:sz w:val="22"/>
          <w:szCs w:val="22"/>
          <w:lang w:val="pl-PL"/>
        </w:rPr>
        <w:t>sud:</w:t>
      </w:r>
      <w:r w:rsidRPr="001B4446">
        <w:rPr>
          <w:rFonts w:cs="Tahoma" w:hAnsi="Calibri" w:ascii="Calibri"/>
          <w:sz w:val="22"/>
          <w:szCs w:val="22"/>
        </w:rPr>
        <w:t xml:space="preserve"> </w:t>
      </w:r>
      <w:r w:rsidRPr="001B4446">
        <w:rPr>
          <w:rFonts w:cs="Tahoma" w:hAnsi="Calibri" w:ascii="Calibri"/>
          <w:b/>
          <w:bCs/>
          <w:sz w:val="22"/>
          <w:szCs w:val="22"/>
        </w:rPr>
        <w:t>TRGOVAČKI SUD U ZAGREBU</w:t>
      </w:r>
    </w:p>
    <w:p w:rsidRDefault="00FB0652" w:rsidP="00FB0652" w:rsidR="00FB0652" w:rsidRPr="001B4446">
      <w:pPr>
        <w:jc w:val="both"/>
        <w:rPr>
          <w:rFonts w:cs="Tahoma" w:hAnsi="Calibri" w:ascii="Calibri"/>
          <w:b/>
          <w:bCs/>
          <w:sz w:val="22"/>
          <w:szCs w:val="22"/>
          <w:lang w:val="pl-PL"/>
        </w:rPr>
      </w:pPr>
      <w:r w:rsidRPr="001B4446">
        <w:rPr>
          <w:rFonts w:cs="Tahoma" w:hAnsi="Calibri" w:ascii="Calibri"/>
          <w:sz w:val="22"/>
          <w:szCs w:val="22"/>
          <w:lang w:val="pl-PL"/>
        </w:rPr>
        <w:t xml:space="preserve">Poslovni broj spisa:       </w:t>
      </w:r>
      <w:r w:rsidRPr="001B4446">
        <w:rPr>
          <w:rFonts w:cs="Tahoma" w:hAnsi="Calibri" w:ascii="Calibri"/>
          <w:b/>
          <w:sz w:val="22"/>
          <w:szCs w:val="22"/>
          <w:lang w:val="pl-PL"/>
        </w:rPr>
        <w:t>47</w:t>
      </w:r>
      <w:r w:rsidRPr="001B4446">
        <w:rPr>
          <w:rFonts w:cs="Tahoma" w:hAnsi="Calibri" w:ascii="Calibri"/>
          <w:sz w:val="22"/>
          <w:szCs w:val="22"/>
          <w:lang w:val="pl-PL"/>
        </w:rPr>
        <w:t xml:space="preserve">     </w:t>
      </w:r>
      <w:r w:rsidRPr="001B4446">
        <w:rPr>
          <w:rFonts w:cs="Tahoma" w:hAnsi="Calibri" w:ascii="Calibri"/>
          <w:b/>
          <w:bCs/>
          <w:sz w:val="22"/>
          <w:szCs w:val="22"/>
        </w:rPr>
        <w:t>St-1963/13</w:t>
      </w:r>
    </w:p>
    <w:p w:rsidRDefault="00FB0652" w:rsidP="00FB0652" w:rsidR="00FB0652" w:rsidRPr="001B4446">
      <w:pPr>
        <w:jc w:val="both"/>
        <w:rPr>
          <w:rFonts w:hAnsi="Calibri" w:ascii="Calibri"/>
          <w:sz w:val="22"/>
          <w:szCs w:val="22"/>
          <w:lang w:val="pl-PL"/>
        </w:rPr>
      </w:pPr>
      <w:r w:rsidRPr="001B4446">
        <w:rPr>
          <w:rFonts w:cs="Tahoma" w:hAnsi="Calibri" w:ascii="Calibri"/>
          <w:sz w:val="22"/>
          <w:szCs w:val="22"/>
          <w:lang w:val="pl-PL"/>
        </w:rPr>
        <w:t xml:space="preserve">Dužnik (ime i prezime / tvrtka ili naziv, OIB, adresa / sjedište)       </w:t>
      </w:r>
      <w:r w:rsidRPr="001B4446">
        <w:rPr>
          <w:rFonts w:cs="Tahoma" w:hAnsi="Calibri" w:ascii="Calibri"/>
          <w:b/>
          <w:bCs/>
          <w:sz w:val="22"/>
          <w:szCs w:val="22"/>
        </w:rPr>
        <w:t>ADRIASTUDIO d.o.o. u stečaju, Zagreb,  Maksimirska 13, OIB: 56524580999</w:t>
      </w:r>
    </w:p>
    <w:p w:rsidRDefault="00FB0652" w:rsidP="00FB0652" w:rsidR="00FB0652" w:rsidRPr="001B4446">
      <w:pPr>
        <w:jc w:val="center"/>
        <w:rPr>
          <w:rFonts w:hAnsi="Calibri" w:ascii="Calibri"/>
          <w:sz w:val="22"/>
          <w:szCs w:val="22"/>
          <w:lang w:val="pl-PL"/>
        </w:rPr>
      </w:pPr>
    </w:p>
    <w:p w:rsidRDefault="00FB0652" w:rsidP="00FB0652" w:rsidR="00FB0652" w:rsidRPr="001B4446">
      <w:pPr>
        <w:jc w:val="center"/>
        <w:rPr>
          <w:rFonts w:hAnsi="Calibri" w:ascii="Calibri"/>
          <w:sz w:val="22"/>
          <w:szCs w:val="22"/>
          <w:lang w:val="pl-PL"/>
        </w:rPr>
      </w:pPr>
    </w:p>
    <w:p w:rsidRDefault="00FB0652" w:rsidP="00FB0652" w:rsidR="00FB0652" w:rsidRPr="001B4446">
      <w:pPr>
        <w:jc w:val="center"/>
        <w:rPr>
          <w:rFonts w:hAnsi="Calibri" w:ascii="Calibri"/>
          <w:sz w:val="22"/>
          <w:szCs w:val="22"/>
          <w:lang w:val="pl-PL"/>
        </w:rPr>
      </w:pPr>
    </w:p>
    <w:p w:rsidRDefault="00FB0652" w:rsidP="00FB0652" w:rsidR="00FB0652" w:rsidRPr="001B4446">
      <w:pPr>
        <w:jc w:val="both"/>
        <w:rPr>
          <w:rFonts w:cs="Tahoma" w:hAnsi="Calibri" w:ascii="Calibri"/>
          <w:b/>
          <w:bCs/>
          <w:sz w:val="22"/>
          <w:szCs w:val="22"/>
          <w:lang w:val="pl-PL"/>
        </w:rPr>
      </w:pPr>
      <w:r w:rsidRPr="001B4446">
        <w:rPr>
          <w:rFonts w:cs="Tahoma" w:hAnsi="Calibri" w:ascii="Calibri"/>
          <w:b/>
          <w:bCs/>
          <w:sz w:val="22"/>
          <w:szCs w:val="22"/>
          <w:lang w:val="pl-PL"/>
        </w:rPr>
        <w:t xml:space="preserve">I.  TIJEK STEČAJNOGA POSTUPKA U RAZDOBLJU OD </w:t>
      </w:r>
      <w:smartTag w:element="date" w:uri="urn:schemas-microsoft-com:office:smarttags">
        <w:smartTagPr>
          <w:attr w:val="2017" w:name="Year"/>
          <w:attr w:val="07" w:name="Day"/>
          <w:attr w:val="12" w:name="Month"/>
          <w:attr w:val="trans" w:name="ls"/>
        </w:smartTagPr>
        <w:r w:rsidR="005B555E">
          <w:rPr>
            <w:rFonts w:cs="Tahoma" w:hAnsi="Calibri" w:ascii="Calibri"/>
            <w:b/>
            <w:bCs/>
            <w:sz w:val="22"/>
            <w:szCs w:val="22"/>
            <w:lang w:val="pl-PL"/>
          </w:rPr>
          <w:t>0</w:t>
        </w:r>
        <w:r w:rsidR="009C0373">
          <w:rPr>
            <w:rFonts w:cs="Tahoma" w:hAnsi="Calibri" w:ascii="Calibri"/>
            <w:b/>
            <w:bCs/>
            <w:sz w:val="22"/>
            <w:szCs w:val="22"/>
            <w:lang w:val="pl-PL"/>
          </w:rPr>
          <w:t>7</w:t>
        </w:r>
        <w:r w:rsidR="005B555E">
          <w:rPr>
            <w:rFonts w:cs="Tahoma" w:hAnsi="Calibri" w:ascii="Calibri"/>
            <w:b/>
            <w:bCs/>
            <w:sz w:val="22"/>
            <w:szCs w:val="22"/>
            <w:lang w:val="pl-PL"/>
          </w:rPr>
          <w:t>.</w:t>
        </w:r>
        <w:r w:rsidR="009C0373">
          <w:rPr>
            <w:rFonts w:cs="Tahoma" w:hAnsi="Calibri" w:ascii="Calibri"/>
            <w:b/>
            <w:bCs/>
            <w:sz w:val="22"/>
            <w:szCs w:val="22"/>
            <w:lang w:val="pl-PL"/>
          </w:rPr>
          <w:t>12</w:t>
        </w:r>
        <w:r w:rsidRPr="001B4446">
          <w:rPr>
            <w:rFonts w:cs="Tahoma" w:hAnsi="Calibri" w:ascii="Calibri"/>
            <w:b/>
            <w:bCs/>
            <w:sz w:val="22"/>
            <w:szCs w:val="22"/>
            <w:lang w:val="pl-PL"/>
          </w:rPr>
          <w:t>.201</w:t>
        </w:r>
        <w:r w:rsidR="009E659F" w:rsidRPr="001B4446">
          <w:rPr>
            <w:rFonts w:cs="Tahoma" w:hAnsi="Calibri" w:ascii="Calibri"/>
            <w:b/>
            <w:bCs/>
            <w:sz w:val="22"/>
            <w:szCs w:val="22"/>
            <w:lang w:val="pl-PL"/>
          </w:rPr>
          <w:t>7</w:t>
        </w:r>
        <w:r w:rsidRPr="001B4446">
          <w:rPr>
            <w:rFonts w:cs="Tahoma" w:hAnsi="Calibri" w:ascii="Calibri"/>
            <w:b/>
            <w:bCs/>
            <w:sz w:val="22"/>
            <w:szCs w:val="22"/>
            <w:lang w:val="pl-PL"/>
          </w:rPr>
          <w:t>.</w:t>
        </w:r>
      </w:smartTag>
      <w:r w:rsidRPr="001B4446">
        <w:rPr>
          <w:rFonts w:cs="Tahoma" w:hAnsi="Calibri" w:ascii="Calibri"/>
          <w:b/>
          <w:bCs/>
          <w:sz w:val="22"/>
          <w:szCs w:val="22"/>
          <w:lang w:val="pl-PL"/>
        </w:rPr>
        <w:t xml:space="preserve">  DO </w:t>
      </w:r>
      <w:smartTag w:element="date" w:uri="urn:schemas-microsoft-com:office:smarttags">
        <w:smartTagPr>
          <w:attr w:val="2018" w:name="Year"/>
          <w:attr w:val="08" w:name="Day"/>
          <w:attr w:val="03" w:name="Month"/>
          <w:attr w:val="trans" w:name="ls"/>
        </w:smartTagPr>
        <w:r w:rsidR="005B555E">
          <w:rPr>
            <w:rFonts w:cs="Tahoma" w:hAnsi="Calibri" w:ascii="Calibri"/>
            <w:b/>
            <w:bCs/>
            <w:sz w:val="22"/>
            <w:szCs w:val="22"/>
            <w:lang w:val="pl-PL"/>
          </w:rPr>
          <w:t>0</w:t>
        </w:r>
        <w:r w:rsidR="009C0373">
          <w:rPr>
            <w:rFonts w:cs="Tahoma" w:hAnsi="Calibri" w:ascii="Calibri"/>
            <w:b/>
            <w:bCs/>
            <w:sz w:val="22"/>
            <w:szCs w:val="22"/>
            <w:lang w:val="pl-PL"/>
          </w:rPr>
          <w:t>8</w:t>
        </w:r>
        <w:r w:rsidR="005B555E">
          <w:rPr>
            <w:rFonts w:cs="Tahoma" w:hAnsi="Calibri" w:ascii="Calibri"/>
            <w:b/>
            <w:bCs/>
            <w:sz w:val="22"/>
            <w:szCs w:val="22"/>
            <w:lang w:val="pl-PL"/>
          </w:rPr>
          <w:t>.</w:t>
        </w:r>
        <w:r w:rsidR="009C0373">
          <w:rPr>
            <w:rFonts w:cs="Tahoma" w:hAnsi="Calibri" w:ascii="Calibri"/>
            <w:b/>
            <w:bCs/>
            <w:sz w:val="22"/>
            <w:szCs w:val="22"/>
            <w:lang w:val="pl-PL"/>
          </w:rPr>
          <w:t>03</w:t>
        </w:r>
        <w:r w:rsidRPr="001B4446">
          <w:rPr>
            <w:rFonts w:cs="Tahoma" w:hAnsi="Calibri" w:ascii="Calibri"/>
            <w:b/>
            <w:bCs/>
            <w:sz w:val="22"/>
            <w:szCs w:val="22"/>
            <w:lang w:val="pl-PL"/>
          </w:rPr>
          <w:t>.201</w:t>
        </w:r>
        <w:r w:rsidR="009C0373">
          <w:rPr>
            <w:rFonts w:cs="Tahoma" w:hAnsi="Calibri" w:ascii="Calibri"/>
            <w:b/>
            <w:bCs/>
            <w:sz w:val="22"/>
            <w:szCs w:val="22"/>
            <w:lang w:val="pl-PL"/>
          </w:rPr>
          <w:t>8</w:t>
        </w:r>
        <w:r w:rsidRPr="001B4446">
          <w:rPr>
            <w:rFonts w:cs="Tahoma" w:hAnsi="Calibri" w:ascii="Calibri"/>
            <w:b/>
            <w:bCs/>
            <w:sz w:val="22"/>
            <w:szCs w:val="22"/>
            <w:lang w:val="pl-PL"/>
          </w:rPr>
          <w:t>.</w:t>
        </w:r>
      </w:smartTag>
    </w:p>
    <w:p w:rsidRDefault="00FB0652" w:rsidP="00FB0652" w:rsidR="00FB0652" w:rsidRPr="001B4446">
      <w:pPr>
        <w:jc w:val="both"/>
        <w:rPr>
          <w:rFonts w:hAnsi="Calibri" w:ascii="Calibri"/>
          <w:sz w:val="16"/>
          <w:szCs w:val="16"/>
        </w:rPr>
      </w:pP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Rješenjem Trgovačkog suda u Zagrebu broj 47  St-1963/13. od  </w:t>
      </w:r>
      <w:smartTag w:element="date" w:uri="urn:schemas-microsoft-com:office:smarttags">
        <w:smartTagPr>
          <w:attr w:val="trans" w:name="ls"/>
          <w:attr w:val="11" w:name="Month"/>
          <w:attr w:val="27" w:name="Day"/>
          <w:attr w:val="2014" w:name="Year"/>
        </w:smartTagPr>
        <w:r w:rsidRPr="001B4446">
          <w:rPr>
            <w:rFonts w:cs="Tahoma" w:hAnsi="Calibri" w:ascii="Calibri"/>
            <w:sz w:val="22"/>
            <w:szCs w:val="22"/>
          </w:rPr>
          <w:t>27. studenog 2014</w:t>
        </w:r>
      </w:smartTag>
      <w:r w:rsidRPr="001B4446">
        <w:rPr>
          <w:rFonts w:cs="Tahoma" w:hAnsi="Calibri" w:ascii="Calibri"/>
          <w:sz w:val="22"/>
          <w:szCs w:val="22"/>
        </w:rPr>
        <w:t xml:space="preserve">. godine otvoren je stečajni postupak nad dužnikom </w:t>
      </w:r>
      <w:r w:rsidRPr="001B4446">
        <w:rPr>
          <w:rFonts w:cs="Tahoma" w:hAnsi="Calibri" w:ascii="Calibri"/>
          <w:bCs/>
          <w:sz w:val="22"/>
          <w:szCs w:val="22"/>
        </w:rPr>
        <w:t>ADRIASTUDIO snimanje video materijala i proizvodnja filmova, društvo s ograničenom odgovornošću, Zagreb, Maksimirska 13, 56524580999</w:t>
      </w:r>
      <w:r w:rsidRPr="001B4446">
        <w:rPr>
          <w:rFonts w:cs="Tahoma" w:hAnsi="Calibri" w:ascii="Calibri"/>
          <w:sz w:val="22"/>
          <w:szCs w:val="22"/>
        </w:rPr>
        <w:t>.</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Ispitno i izvještajno ročište održano je dana   </w:t>
      </w:r>
      <w:smartTag w:element="date" w:uri="urn:schemas-microsoft-com:office:smarttags">
        <w:smartTagPr>
          <w:attr w:val="trans" w:name="ls"/>
          <w:attr w:val="2" w:name="Month"/>
          <w:attr w:val="04" w:name="Day"/>
          <w:attr w:val="2015" w:name="Year"/>
        </w:smartTagPr>
        <w:r w:rsidRPr="001B4446">
          <w:rPr>
            <w:rFonts w:cs="Tahoma" w:hAnsi="Calibri" w:ascii="Calibri"/>
            <w:sz w:val="22"/>
            <w:szCs w:val="22"/>
          </w:rPr>
          <w:t>04. veljače 2015</w:t>
        </w:r>
      </w:smartTag>
      <w:r w:rsidRPr="001B4446">
        <w:rPr>
          <w:rFonts w:cs="Tahoma" w:hAnsi="Calibri" w:ascii="Calibri"/>
          <w:sz w:val="22"/>
          <w:szCs w:val="22"/>
        </w:rPr>
        <w:t xml:space="preserve">. godine </w:t>
      </w:r>
    </w:p>
    <w:p w:rsidRDefault="00FB0652" w:rsidP="00FB0652" w:rsidR="00FB0652" w:rsidRPr="001B4446">
      <w:pPr>
        <w:jc w:val="both"/>
        <w:rPr>
          <w:rFonts w:cs="Tahoma" w:hAnsi="Calibri" w:ascii="Calibri"/>
          <w:sz w:val="22"/>
          <w:szCs w:val="22"/>
          <w:lang w:val="pl-PL"/>
        </w:rPr>
      </w:pPr>
      <w:r w:rsidRPr="001B4446">
        <w:rPr>
          <w:rFonts w:cs="Tahoma" w:hAnsi="Calibri" w:ascii="Calibri"/>
          <w:sz w:val="22"/>
          <w:szCs w:val="22"/>
        </w:rPr>
        <w:t xml:space="preserve">Posebno ispitno ročište održano je dana </w:t>
      </w:r>
      <w:smartTag w:element="date" w:uri="urn:schemas-microsoft-com:office:smarttags">
        <w:smartTagPr>
          <w:attr w:val="trans" w:name="ls"/>
          <w:attr w:val="9" w:name="Month"/>
          <w:attr w:val="23" w:name="Day"/>
          <w:attr w:val="2015" w:name="Year"/>
        </w:smartTagPr>
        <w:r w:rsidRPr="001B4446">
          <w:rPr>
            <w:rFonts w:cs="Tahoma" w:hAnsi="Calibri" w:ascii="Calibri"/>
            <w:sz w:val="22"/>
            <w:szCs w:val="22"/>
          </w:rPr>
          <w:t>23. rujna  2015</w:t>
        </w:r>
      </w:smartTag>
      <w:r w:rsidRPr="001B4446">
        <w:rPr>
          <w:rFonts w:cs="Tahoma" w:hAnsi="Calibri" w:ascii="Calibri"/>
          <w:sz w:val="22"/>
          <w:szCs w:val="22"/>
        </w:rPr>
        <w:t>. godine</w:t>
      </w:r>
    </w:p>
    <w:p w:rsidRDefault="00FB0652" w:rsidP="00FB0652" w:rsidR="00FB0652" w:rsidRPr="001B4446">
      <w:pPr>
        <w:jc w:val="both"/>
        <w:rPr>
          <w:rFonts w:cs="Tahoma" w:hAnsi="Calibri" w:ascii="Calibri"/>
          <w:sz w:val="22"/>
          <w:szCs w:val="22"/>
          <w:lang w:val="pl-PL"/>
        </w:rPr>
      </w:pPr>
    </w:p>
    <w:p w:rsidRDefault="00FB0652" w:rsidP="00FB0652" w:rsidR="00FB0652" w:rsidRPr="001B4446">
      <w:pPr>
        <w:jc w:val="both"/>
        <w:rPr>
          <w:rFonts w:cs="Tahoma" w:hAnsi="Calibri" w:ascii="Calibri"/>
          <w:sz w:val="22"/>
          <w:szCs w:val="22"/>
          <w:lang w:val="pl-PL"/>
        </w:rPr>
      </w:pPr>
    </w:p>
    <w:p w:rsidRDefault="00FB0652" w:rsidP="00FB0652" w:rsidR="00FB0652" w:rsidRPr="001B4446">
      <w:pPr>
        <w:rPr>
          <w:rFonts w:cs="Tahoma" w:hAnsi="Calibri" w:ascii="Calibri"/>
          <w:b/>
          <w:bCs/>
          <w:sz w:val="22"/>
          <w:szCs w:val="22"/>
          <w:lang w:val="pl-PL"/>
        </w:rPr>
      </w:pPr>
      <w:r w:rsidRPr="001B4446">
        <w:rPr>
          <w:rFonts w:cs="Tahoma" w:hAnsi="Calibri" w:ascii="Calibri"/>
          <w:b/>
          <w:bCs/>
          <w:sz w:val="22"/>
          <w:szCs w:val="22"/>
          <w:lang w:val="pl-PL"/>
        </w:rPr>
        <w:t>II. STANJE STEČAJNE MASE</w:t>
      </w:r>
    </w:p>
    <w:p w:rsidRDefault="00FB0652" w:rsidP="00FB0652" w:rsidR="00FB0652" w:rsidRPr="001B4446">
      <w:pPr>
        <w:rPr>
          <w:rFonts w:cs="Tahoma" w:hAnsi="Calibri" w:ascii="Calibri"/>
          <w:b/>
          <w:bCs/>
          <w:sz w:val="16"/>
          <w:szCs w:val="16"/>
          <w:lang w:val="pl-PL"/>
        </w:rPr>
      </w:pPr>
    </w:p>
    <w:p w:rsidRDefault="002F2D58" w:rsidP="00D56CCE" w:rsidR="00D56CCE" w:rsidRPr="001B4446">
      <w:pPr>
        <w:jc w:val="both"/>
        <w:rPr>
          <w:rFonts w:cs="Tahoma" w:hAnsi="Calibri" w:ascii="Calibri"/>
          <w:i/>
          <w:sz w:val="22"/>
          <w:szCs w:val="22"/>
        </w:rPr>
      </w:pPr>
      <w:r w:rsidRPr="001B4446">
        <w:rPr>
          <w:rFonts w:cs="Tahoma" w:hAnsi="Calibri" w:ascii="Calibri"/>
          <w:bCs/>
          <w:i/>
          <w:sz w:val="22"/>
          <w:szCs w:val="22"/>
          <w:lang w:val="pl-PL"/>
        </w:rPr>
        <w:t>Kao što je opisano u prethodn</w:t>
      </w:r>
      <w:r w:rsidR="00C9790F" w:rsidRPr="001B4446">
        <w:rPr>
          <w:rFonts w:cs="Tahoma" w:hAnsi="Calibri" w:ascii="Calibri"/>
          <w:bCs/>
          <w:i/>
          <w:sz w:val="22"/>
          <w:szCs w:val="22"/>
          <w:lang w:val="pl-PL"/>
        </w:rPr>
        <w:t>im izvješćima</w:t>
      </w:r>
      <w:r w:rsidRPr="001B4446">
        <w:rPr>
          <w:rFonts w:cs="Tahoma" w:hAnsi="Calibri" w:ascii="Calibri"/>
          <w:bCs/>
          <w:i/>
          <w:sz w:val="22"/>
          <w:szCs w:val="22"/>
          <w:lang w:val="pl-PL"/>
        </w:rPr>
        <w:t xml:space="preserve">, u </w:t>
      </w:r>
      <w:r w:rsidR="00D56CCE" w:rsidRPr="001B4446">
        <w:rPr>
          <w:rFonts w:cs="Tahoma" w:hAnsi="Calibri" w:ascii="Calibri"/>
          <w:bCs/>
          <w:i/>
          <w:sz w:val="22"/>
          <w:szCs w:val="22"/>
          <w:lang w:val="pl-PL"/>
        </w:rPr>
        <w:t xml:space="preserve">ovom stečajnom postupku dužnik nije raspolagao sa imovinom koja je bila podesna za unovčenje. Naime </w:t>
      </w:r>
      <w:r w:rsidR="00D56CCE" w:rsidRPr="001B4446">
        <w:rPr>
          <w:rFonts w:cs="Tahoma" w:hAnsi="Calibri" w:ascii="Calibri"/>
          <w:i/>
          <w:sz w:val="22"/>
          <w:szCs w:val="22"/>
        </w:rPr>
        <w:t xml:space="preserve">Jahta  „Don Felipe“ kao jedina preostala imovina dužnika je u posjedu obrta Odisej, vl. Ivan Nuić, Kaštel Gomilica, Obala kralja Tomislava bb, koji je na temelju prava pridržaja zadržao predmetno plovilo, a iznos ležarine prerastao je vrijednost broda. Na plovilu je upisana hipoteka Hrvatske poštanske banke d.d. </w:t>
      </w:r>
    </w:p>
    <w:p w:rsidRDefault="00D56CCE" w:rsidP="00D56CCE" w:rsidR="00D56CCE" w:rsidRPr="001B4446">
      <w:pPr>
        <w:jc w:val="both"/>
        <w:rPr>
          <w:rFonts w:cs="Tahoma" w:hAnsi="Calibri" w:ascii="Calibri"/>
          <w:i/>
          <w:sz w:val="22"/>
          <w:szCs w:val="22"/>
        </w:rPr>
      </w:pPr>
      <w:r w:rsidRPr="001B4446">
        <w:rPr>
          <w:rFonts w:cs="Tahoma" w:hAnsi="Calibri" w:ascii="Calibri"/>
          <w:i/>
          <w:sz w:val="22"/>
          <w:szCs w:val="22"/>
        </w:rPr>
        <w:t>Dužnik je imao u vlasništvu više plovila koja su unovčena u ovršnim postupcima prije pokretanja stečajnog postupka detaljno opisano u nastavku ovog izvješća.</w:t>
      </w:r>
    </w:p>
    <w:p w:rsidRDefault="009324E2" w:rsidP="00FB0652" w:rsidR="009324E2">
      <w:pPr>
        <w:rPr>
          <w:rFonts w:cs="Tahoma" w:hAnsi="Calibri" w:ascii="Calibri"/>
          <w:bCs/>
          <w:sz w:val="22"/>
          <w:szCs w:val="22"/>
          <w:lang w:val="pl-PL"/>
        </w:rPr>
      </w:pPr>
    </w:p>
    <w:p w:rsidRDefault="001B4446" w:rsidP="00FB0652" w:rsidR="001B4446" w:rsidRPr="001B4446">
      <w:pPr>
        <w:rPr>
          <w:rFonts w:cs="Tahoma" w:hAnsi="Calibri" w:ascii="Calibri"/>
          <w:bCs/>
          <w:sz w:val="22"/>
          <w:szCs w:val="22"/>
          <w:lang w:val="pl-PL"/>
        </w:rPr>
      </w:pPr>
    </w:p>
    <w:p w:rsidRDefault="00FB0652" w:rsidP="00FB0652" w:rsidR="00FB0652" w:rsidRPr="001B4446">
      <w:pPr>
        <w:jc w:val="both"/>
        <w:rPr>
          <w:rFonts w:cs="Tahoma" w:hAnsi="Calibri" w:ascii="Calibri"/>
          <w:b/>
          <w:bCs/>
          <w:sz w:val="22"/>
          <w:szCs w:val="22"/>
        </w:rPr>
      </w:pPr>
      <w:r w:rsidRPr="001B4446">
        <w:rPr>
          <w:rFonts w:cs="Tahoma" w:hAnsi="Calibri" w:ascii="Calibri"/>
          <w:b/>
          <w:bCs/>
          <w:sz w:val="22"/>
          <w:szCs w:val="22"/>
        </w:rPr>
        <w:t>II.1. Unovčenje imovine stečajnog dužnika</w:t>
      </w:r>
    </w:p>
    <w:p w:rsidRDefault="00FB0652" w:rsidP="00FB0652" w:rsidR="00FB0652" w:rsidRPr="001B4446">
      <w:pPr>
        <w:jc w:val="both"/>
        <w:rPr>
          <w:rFonts w:cs="Tahoma" w:hAnsi="Calibri" w:ascii="Calibri"/>
          <w:sz w:val="16"/>
          <w:szCs w:val="16"/>
        </w:rPr>
      </w:pPr>
    </w:p>
    <w:p w:rsidRDefault="00D56CCE" w:rsidP="00D56CCE" w:rsidR="00D56CCE" w:rsidRPr="001B4446">
      <w:pPr>
        <w:jc w:val="both"/>
        <w:rPr>
          <w:rFonts w:cs="Tahoma" w:hAnsi="Calibri" w:ascii="Calibri"/>
          <w:sz w:val="22"/>
          <w:szCs w:val="22"/>
        </w:rPr>
      </w:pPr>
      <w:r w:rsidRPr="001B4446">
        <w:rPr>
          <w:rFonts w:cs="Tahoma" w:hAnsi="Calibri" w:ascii="Calibri"/>
          <w:sz w:val="22"/>
          <w:szCs w:val="22"/>
        </w:rPr>
        <w:t>U ovršnim postupcima, a koji su započeti prije otvaranja stečajnog postupka unovčene su brodice 656-ST „NU“ i 1233-BG Innominata,</w:t>
      </w:r>
      <w:r w:rsidRPr="001B4446">
        <w:rPr>
          <w:rFonts w:cs="Tahoma" w:hAnsi="Calibri" w:ascii="Calibri"/>
          <w:i/>
          <w:sz w:val="22"/>
          <w:szCs w:val="22"/>
        </w:rPr>
        <w:t xml:space="preserve"> </w:t>
      </w:r>
      <w:r w:rsidRPr="001B4446">
        <w:rPr>
          <w:rFonts w:cs="Tahoma" w:hAnsi="Calibri" w:ascii="Calibri"/>
          <w:sz w:val="22"/>
          <w:szCs w:val="22"/>
        </w:rPr>
        <w:t>dok je Jahta  „Don Felipe“ BENETEAU OCEANIS 461 u posjedu obrta Odisej, vl. Ivan Nuić, Kaštel Gomilica, Obala kralja Tomislava bb, temeljem Pomorskog zakona, odnosno na pomorskom privilegiju i pravu retencije.</w:t>
      </w:r>
    </w:p>
    <w:p w:rsidRDefault="00D56CCE" w:rsidP="00D56CCE" w:rsidR="00D56CCE" w:rsidRPr="001B4446">
      <w:pPr>
        <w:jc w:val="both"/>
        <w:rPr>
          <w:rFonts w:cs="Tahoma" w:hAnsi="Calibri" w:ascii="Calibri"/>
          <w:sz w:val="22"/>
          <w:szCs w:val="22"/>
        </w:rPr>
      </w:pPr>
      <w:r w:rsidRPr="001B4446">
        <w:rPr>
          <w:rFonts w:cs="Tahoma" w:hAnsi="Calibri" w:ascii="Calibri"/>
          <w:sz w:val="22"/>
          <w:szCs w:val="22"/>
        </w:rPr>
        <w:t>Kao što je opisano u prethodnom izvješću, ovršni postupci za dva gore spomenuta plovila nisu konačno dovršeni, naime i za jedan i za drugi naplaćena kupovnina je i dalje na depozitima ovršnim sudovima gdje su se vodili ovršni postupci, nije izvršena dioba kupovnine, te nisu plaćeni troškovi kako ovršnog postupka, tako i stečajnog postupka.</w:t>
      </w:r>
    </w:p>
    <w:p w:rsidRDefault="00D56CCE" w:rsidP="00D56CCE" w:rsidR="00D56CCE" w:rsidRPr="001B4446">
      <w:pPr>
        <w:jc w:val="both"/>
        <w:rPr>
          <w:rFonts w:cs="Tahoma" w:hAnsi="Calibri" w:ascii="Calibri"/>
          <w:sz w:val="22"/>
          <w:szCs w:val="22"/>
        </w:rPr>
      </w:pPr>
      <w:r w:rsidRPr="001B4446">
        <w:rPr>
          <w:rFonts w:cs="Tahoma" w:hAnsi="Calibri" w:ascii="Calibri"/>
          <w:sz w:val="22"/>
          <w:szCs w:val="22"/>
        </w:rPr>
        <w:t xml:space="preserve">Obzirom da je to  jedina imovina stečajnog dužnika, te da za vrijeme cjelokupnog trajanja stečajnog postupka  na račun stečajnog dužnika  nisu pristigla ikakva sredstva, ni nijedan od nastalih troškova stečajnog postupka iz toga razloga nije mogao biti namiren. </w:t>
      </w:r>
    </w:p>
    <w:p w:rsidRDefault="00D56CCE" w:rsidP="009324E2" w:rsidR="00D56CCE" w:rsidRPr="001B4446">
      <w:pPr>
        <w:rPr>
          <w:rFonts w:cs="Tahoma" w:hAnsi="Calibri" w:ascii="Calibri"/>
          <w:sz w:val="22"/>
          <w:szCs w:val="22"/>
        </w:rPr>
      </w:pPr>
    </w:p>
    <w:p w:rsidRDefault="002F2D58" w:rsidP="009324E2" w:rsidR="002F2D58">
      <w:pPr>
        <w:rPr>
          <w:rFonts w:cs="Tahoma" w:hAnsi="Calibri" w:ascii="Calibri"/>
          <w:sz w:val="22"/>
          <w:szCs w:val="22"/>
        </w:rPr>
      </w:pPr>
    </w:p>
    <w:p w:rsidRDefault="001B4446" w:rsidP="009324E2" w:rsidR="001B4446">
      <w:pPr>
        <w:rPr>
          <w:rFonts w:cs="Tahoma" w:hAnsi="Calibri" w:ascii="Calibri"/>
          <w:sz w:val="22"/>
          <w:szCs w:val="22"/>
        </w:rPr>
      </w:pPr>
    </w:p>
    <w:p w:rsidRDefault="001B4446" w:rsidP="009324E2" w:rsidR="001B4446">
      <w:pPr>
        <w:rPr>
          <w:rFonts w:cs="Tahoma" w:hAnsi="Calibri" w:ascii="Calibri"/>
          <w:sz w:val="22"/>
          <w:szCs w:val="22"/>
        </w:rPr>
      </w:pPr>
    </w:p>
    <w:p w:rsidRDefault="001B4446" w:rsidP="009324E2" w:rsidR="001B4446" w:rsidRPr="001B4446">
      <w:pPr>
        <w:rPr>
          <w:rFonts w:cs="Tahoma" w:hAnsi="Calibri" w:ascii="Calibri"/>
          <w:sz w:val="22"/>
          <w:szCs w:val="22"/>
        </w:rPr>
      </w:pPr>
    </w:p>
    <w:p w:rsidRDefault="00200DB3" w:rsidP="009324E2" w:rsidR="00200DB3" w:rsidRPr="001B4446">
      <w:pPr>
        <w:rPr>
          <w:rFonts w:cs="Tahoma" w:hAnsi="Calibri" w:ascii="Calibri"/>
          <w:sz w:val="22"/>
          <w:szCs w:val="22"/>
        </w:rPr>
      </w:pPr>
    </w:p>
    <w:p w:rsidRDefault="00FB0652" w:rsidP="00FB0652" w:rsidR="00FB0652" w:rsidRPr="001B4446">
      <w:pPr>
        <w:jc w:val="both"/>
        <w:rPr>
          <w:rFonts w:cs="Tahoma" w:hAnsi="Calibri" w:ascii="Calibri"/>
          <w:b/>
          <w:bCs/>
          <w:sz w:val="22"/>
          <w:szCs w:val="22"/>
        </w:rPr>
      </w:pPr>
      <w:r w:rsidRPr="001B4446">
        <w:rPr>
          <w:rFonts w:cs="Tahoma" w:hAnsi="Calibri" w:ascii="Calibri"/>
          <w:b/>
          <w:bCs/>
          <w:sz w:val="22"/>
          <w:szCs w:val="22"/>
        </w:rPr>
        <w:lastRenderedPageBreak/>
        <w:t>II.2. Pravni predmeti</w:t>
      </w:r>
    </w:p>
    <w:p w:rsidRDefault="002F2D58" w:rsidP="00FB0652" w:rsidR="002F2D58" w:rsidRPr="001B4446">
      <w:pPr>
        <w:jc w:val="both"/>
        <w:rPr>
          <w:rFonts w:cs="Tahoma" w:hAnsi="Calibri" w:ascii="Calibri"/>
          <w:b/>
          <w:sz w:val="16"/>
          <w:szCs w:val="16"/>
        </w:rPr>
      </w:pPr>
    </w:p>
    <w:p w:rsidRDefault="002F2D58" w:rsidP="00FB0652" w:rsidR="002F2D58" w:rsidRPr="001B4446">
      <w:pPr>
        <w:jc w:val="both"/>
        <w:rPr>
          <w:rFonts w:cs="Tahoma" w:hAnsi="Calibri" w:ascii="Calibri"/>
          <w:sz w:val="22"/>
          <w:szCs w:val="22"/>
        </w:rPr>
      </w:pPr>
      <w:r w:rsidRPr="001B4446">
        <w:rPr>
          <w:rFonts w:cs="Tahoma" w:hAnsi="Calibri" w:ascii="Calibri"/>
          <w:sz w:val="22"/>
          <w:szCs w:val="22"/>
        </w:rPr>
        <w:t>U odnosu na prethodn</w:t>
      </w:r>
      <w:r w:rsidR="005F19DD">
        <w:rPr>
          <w:rFonts w:cs="Tahoma" w:hAnsi="Calibri" w:ascii="Calibri"/>
          <w:sz w:val="22"/>
          <w:szCs w:val="22"/>
        </w:rPr>
        <w:t>a</w:t>
      </w:r>
      <w:r w:rsidRPr="001B4446">
        <w:rPr>
          <w:rFonts w:cs="Tahoma" w:hAnsi="Calibri" w:ascii="Calibri"/>
          <w:sz w:val="22"/>
          <w:szCs w:val="22"/>
        </w:rPr>
        <w:t xml:space="preserve"> izvješć</w:t>
      </w:r>
      <w:r w:rsidR="005F19DD">
        <w:rPr>
          <w:rFonts w:cs="Tahoma" w:hAnsi="Calibri" w:ascii="Calibri"/>
          <w:sz w:val="22"/>
          <w:szCs w:val="22"/>
        </w:rPr>
        <w:t>a</w:t>
      </w:r>
      <w:r w:rsidRPr="001B4446">
        <w:rPr>
          <w:rFonts w:cs="Tahoma" w:hAnsi="Calibri" w:ascii="Calibri"/>
          <w:sz w:val="22"/>
          <w:szCs w:val="22"/>
        </w:rPr>
        <w:t xml:space="preserve">, a vezano na rješenje poslovni broj Ovr-842/12 od </w:t>
      </w:r>
      <w:smartTag w:element="date" w:uri="urn:schemas-microsoft-com:office:smarttags">
        <w:smartTagPr>
          <w:attr w:val="2017" w:name="Year"/>
          <w:attr w:val="16" w:name="Day"/>
          <w:attr w:val="2" w:name="Month"/>
          <w:attr w:val="trans" w:name="ls"/>
        </w:smartTagPr>
        <w:r w:rsidRPr="001B4446">
          <w:rPr>
            <w:rFonts w:cs="Tahoma" w:hAnsi="Calibri" w:ascii="Calibri"/>
            <w:sz w:val="22"/>
            <w:szCs w:val="22"/>
          </w:rPr>
          <w:t>16.veljače 2017</w:t>
        </w:r>
      </w:smartTag>
      <w:r w:rsidRPr="001B4446">
        <w:rPr>
          <w:rFonts w:cs="Tahoma" w:hAnsi="Calibri" w:ascii="Calibri"/>
          <w:sz w:val="22"/>
          <w:szCs w:val="22"/>
        </w:rPr>
        <w:t>. godine, a vezano na diobenu masu, do sada još uvijek nije preostali dio kupovnine u iznosu od 795.008,19 kn uplaćen na žiro račun stečajnog dužnika Adriastudio d.o.o. u stečaju.  Kao što je ranije izvješteno, za vrijeme ukupnog trajanja stečajnog postupka do sada, nije bilo ikakvog priljeva na račun stečajnog dužnika. Osim gore navedene stečajne mase druge imovine za unovčenje nema, te će se nakon uplate gornjega iznosa na račun djelomice namiriti ostvareni troškovi stečajnog postupka do sada, a preostali dio isplatiti ovrhovoditelju. Nakon toga stečajni upravitelj će predložiti stečajnom sucu obustavu i zaključenje stečajnog postupka.</w:t>
      </w:r>
    </w:p>
    <w:p w:rsidRDefault="002F2D58" w:rsidP="00FB0652" w:rsidR="002F2D58" w:rsidRPr="001B4446">
      <w:pPr>
        <w:jc w:val="both"/>
        <w:rPr>
          <w:rFonts w:cs="Tahoma" w:hAnsi="Calibri" w:ascii="Calibri"/>
          <w:sz w:val="16"/>
          <w:szCs w:val="16"/>
        </w:rPr>
      </w:pPr>
    </w:p>
    <w:p w:rsidRDefault="00200DB3" w:rsidP="00FB0652" w:rsidR="00200DB3" w:rsidRPr="001B4446">
      <w:pPr>
        <w:jc w:val="both"/>
        <w:rPr>
          <w:rFonts w:cs="Tahoma" w:hAnsi="Calibri" w:ascii="Calibri"/>
          <w:sz w:val="16"/>
          <w:szCs w:val="16"/>
        </w:rPr>
      </w:pPr>
    </w:p>
    <w:p w:rsidRDefault="00200DB3" w:rsidP="00FB0652" w:rsidR="00200DB3" w:rsidRPr="001B4446">
      <w:pPr>
        <w:jc w:val="both"/>
        <w:rPr>
          <w:rFonts w:cs="Tahoma" w:hAnsi="Calibri" w:ascii="Calibri"/>
          <w:sz w:val="16"/>
          <w:szCs w:val="16"/>
        </w:rPr>
      </w:pPr>
    </w:p>
    <w:p w:rsidRDefault="002F2D58" w:rsidP="00FB0652" w:rsidR="002F2D58" w:rsidRPr="001B4446">
      <w:pPr>
        <w:jc w:val="both"/>
        <w:rPr>
          <w:rFonts w:cs="Tahoma" w:hAnsi="Calibri" w:ascii="Calibri"/>
          <w:sz w:val="22"/>
          <w:szCs w:val="22"/>
        </w:rPr>
      </w:pPr>
      <w:r w:rsidRPr="001B4446">
        <w:rPr>
          <w:rFonts w:cs="Tahoma" w:hAnsi="Calibri" w:ascii="Calibri"/>
          <w:sz w:val="22"/>
          <w:szCs w:val="22"/>
        </w:rPr>
        <w:t>Slijedi prikaz pravnih predmeta:</w:t>
      </w:r>
    </w:p>
    <w:p w:rsidRDefault="002F2D58" w:rsidP="00FB0652" w:rsidR="002F2D58" w:rsidRPr="001B4446">
      <w:pPr>
        <w:jc w:val="both"/>
        <w:rPr>
          <w:rFonts w:cs="Tahoma" w:hAnsi="Calibri" w:ascii="Calibri"/>
          <w:sz w:val="16"/>
          <w:szCs w:val="16"/>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Predmet:</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Ovr-842/2012 – 32 Pž-1890/2016-2</w:t>
            </w:r>
            <w:r w:rsidR="00C9790F" w:rsidRPr="001B4446">
              <w:rPr>
                <w:rFonts w:cs="Tahoma" w:hAnsi="Calibri" w:ascii="Calibri"/>
                <w:sz w:val="22"/>
                <w:szCs w:val="22"/>
              </w:rPr>
              <w:t>; 32 Pž-3584/2017-2</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Sud:</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Trgovački sud u Splitu</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Ovrhovoditelj:</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Hrvatska poštanska banka d.d.</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I. Ovršenik:</w:t>
            </w:r>
          </w:p>
          <w:p w:rsidRDefault="00C9790F" w:rsidP="00FB0652" w:rsidR="00C9790F" w:rsidRPr="001B4446">
            <w:pPr>
              <w:jc w:val="both"/>
              <w:rPr>
                <w:rFonts w:cs="Tahoma" w:hAnsi="Calibri" w:ascii="Calibri"/>
                <w:sz w:val="22"/>
                <w:szCs w:val="22"/>
              </w:rPr>
            </w:pPr>
            <w:r w:rsidRPr="001B4446">
              <w:rPr>
                <w:rFonts w:cs="Tahoma" w:hAnsi="Calibri" w:ascii="Calibri"/>
                <w:sz w:val="22"/>
                <w:szCs w:val="22"/>
              </w:rPr>
              <w:t>II.Ovršenik:</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ADRIA STUDIO d.o.o.</w:t>
            </w:r>
          </w:p>
          <w:p w:rsidRDefault="00C9790F" w:rsidP="00FB0652" w:rsidR="00C9790F" w:rsidRPr="001B4446">
            <w:pPr>
              <w:jc w:val="both"/>
              <w:rPr>
                <w:rFonts w:cs="Tahoma" w:hAnsi="Calibri" w:ascii="Calibri"/>
                <w:sz w:val="22"/>
                <w:szCs w:val="22"/>
              </w:rPr>
            </w:pPr>
            <w:r w:rsidRPr="001B4446">
              <w:rPr>
                <w:rFonts w:cs="Tahoma" w:hAnsi="Calibri" w:ascii="Calibri"/>
                <w:sz w:val="22"/>
                <w:szCs w:val="22"/>
              </w:rPr>
              <w:t>KANIŽELA d.o.o., OIB: 46304434638, Kaštel Lukšić, Kašteline 3</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Radi:</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Naplate potraživanja po Ugovoru o dugoročnom kreditu broj 113/2005</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Ovršni postupak vodi se pred Trgovačkim sudom u Splitu temeljem Rješenja o ovrsi posl.broj 842/2012 od dana </w:t>
            </w:r>
            <w:smartTag w:element="date" w:uri="urn:schemas-microsoft-com:office:smarttags">
              <w:smartTagPr>
                <w:attr w:val="trans" w:name="ls"/>
                <w:attr w:val="9" w:name="Month"/>
                <w:attr w:val="24" w:name="Day"/>
                <w:attr w:val="2012" w:name="Year"/>
              </w:smartTagPr>
              <w:r w:rsidRPr="001B4446">
                <w:rPr>
                  <w:rFonts w:cs="Tahoma" w:hAnsi="Calibri" w:ascii="Calibri"/>
                  <w:sz w:val="22"/>
                  <w:szCs w:val="22"/>
                </w:rPr>
                <w:t>24. rujna 2012</w:t>
              </w:r>
            </w:smartTag>
            <w:r w:rsidRPr="001B4446">
              <w:rPr>
                <w:rFonts w:cs="Tahoma" w:hAnsi="Calibri" w:ascii="Calibri"/>
                <w:sz w:val="22"/>
                <w:szCs w:val="22"/>
              </w:rPr>
              <w:t>. godine protiv ADRAI STUDIO d.o.o. kao I. ovršenika, te trgovačkog društva Kanižela d.o.o. Split, Drniška 8, kao II. ovršenika, a temeljem Sporazuma br. 65 o zasnivanju simultane hipoteke na plovnim objektima protivnika osiguranja, OU-237/05.</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Temeljem Rješenja o dosudi broj 2. Ovr-842/12 od dana </w:t>
            </w:r>
            <w:smartTag w:element="date" w:uri="urn:schemas-microsoft-com:office:smarttags">
              <w:smartTagPr>
                <w:attr w:val="trans" w:name="ls"/>
                <w:attr w:val="7" w:name="Month"/>
                <w:attr w:val="28" w:name="Day"/>
                <w:attr w:val="2013" w:name="Year"/>
              </w:smartTagPr>
              <w:r w:rsidRPr="001B4446">
                <w:rPr>
                  <w:rFonts w:cs="Tahoma" w:hAnsi="Calibri" w:ascii="Calibri"/>
                  <w:sz w:val="22"/>
                  <w:szCs w:val="22"/>
                </w:rPr>
                <w:t>28. lipnja 2013</w:t>
              </w:r>
            </w:smartTag>
            <w:r w:rsidRPr="001B4446">
              <w:rPr>
                <w:rFonts w:cs="Tahoma" w:hAnsi="Calibri" w:ascii="Calibri"/>
                <w:sz w:val="22"/>
                <w:szCs w:val="22"/>
              </w:rPr>
              <w:t xml:space="preserve">. godine, plovilo je prodano i dosuđeno ovrhovoditelju Hrvatska poštanska banka d.d., ali ročište za diobu kupovnine nije zakazano. </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Rješenjem Općinskog suda u Splitu pod poslovnim brojem Ovr- 842/12</w:t>
            </w:r>
            <w:r w:rsidRPr="001B4446">
              <w:rPr>
                <w:rFonts w:cs="Tahoma" w:hAnsi="Calibri" w:ascii="Calibri"/>
                <w:bCs/>
                <w:sz w:val="22"/>
                <w:szCs w:val="22"/>
              </w:rPr>
              <w:t xml:space="preserve"> </w:t>
            </w:r>
            <w:r w:rsidRPr="001B4446">
              <w:rPr>
                <w:rFonts w:cs="Tahoma" w:hAnsi="Calibri" w:ascii="Calibri"/>
                <w:sz w:val="22"/>
                <w:szCs w:val="22"/>
              </w:rPr>
              <w:t xml:space="preserve">od dana </w:t>
            </w:r>
            <w:smartTag w:element="date" w:uri="urn:schemas-microsoft-com:office:smarttags">
              <w:smartTagPr>
                <w:attr w:val="trans" w:name="ls"/>
                <w:attr w:val="5" w:name="Month"/>
                <w:attr w:val="08" w:name="Day"/>
                <w:attr w:val="2015" w:name="Year"/>
              </w:smartTagPr>
              <w:r w:rsidRPr="001B4446">
                <w:rPr>
                  <w:rFonts w:cs="Tahoma" w:hAnsi="Calibri" w:ascii="Calibri"/>
                  <w:sz w:val="22"/>
                  <w:szCs w:val="22"/>
                </w:rPr>
                <w:t>08. svibnja  2015</w:t>
              </w:r>
            </w:smartTag>
            <w:r w:rsidRPr="001B4446">
              <w:rPr>
                <w:rFonts w:cs="Tahoma" w:hAnsi="Calibri" w:ascii="Calibri"/>
                <w:sz w:val="22"/>
                <w:szCs w:val="22"/>
              </w:rPr>
              <w:t>. godine pozvan je stečajni upravitelj stečajnog dužnika, ovdje ovršenika,  da preuzme  postupak u ovoj ovršnoj stvari. Istim rješenjem određen je nastavak ovršnog postupka posl. br. Ovr-842/2012 po pravilima ovršnog postupka.</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trans" w:name="ls"/>
                <w:attr w:val="5" w:name="Month"/>
                <w:attr w:val="15" w:name="Day"/>
                <w:attr w:val="2015" w:name="Year"/>
              </w:smartTagPr>
              <w:r w:rsidRPr="001B4446">
                <w:rPr>
                  <w:rFonts w:cs="Tahoma" w:hAnsi="Calibri" w:ascii="Calibri"/>
                  <w:sz w:val="22"/>
                  <w:szCs w:val="22"/>
                </w:rPr>
                <w:t>15. svibnja 2015</w:t>
              </w:r>
            </w:smartTag>
            <w:r w:rsidRPr="001B4446">
              <w:rPr>
                <w:rFonts w:cs="Tahoma" w:hAnsi="Calibri" w:ascii="Calibri"/>
                <w:sz w:val="22"/>
                <w:szCs w:val="22"/>
              </w:rPr>
              <w:t>. godine stečajni upravitelj ovršenika  uputio je  Općinskom sudu u Splitu podnesak kojim preuzima  postupak u ovoj ovršnoj stvari.</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trans" w:name="ls"/>
                <w:attr w:val="12" w:name="Month"/>
                <w:attr w:val="04" w:name="Day"/>
                <w:attr w:val="2015" w:name="Year"/>
              </w:smartTagPr>
              <w:r w:rsidRPr="001B4446">
                <w:rPr>
                  <w:rFonts w:cs="Tahoma" w:hAnsi="Calibri" w:ascii="Calibri"/>
                  <w:sz w:val="22"/>
                  <w:szCs w:val="22"/>
                </w:rPr>
                <w:t>04. prosinca 2015</w:t>
              </w:r>
            </w:smartTag>
            <w:r w:rsidRPr="001B4446">
              <w:rPr>
                <w:rFonts w:cs="Tahoma" w:hAnsi="Calibri" w:ascii="Calibri"/>
                <w:sz w:val="22"/>
                <w:szCs w:val="22"/>
              </w:rPr>
              <w:t xml:space="preserve">. godine Trgovački sud u Splitu donio je Rješenje broj 2. Ovr-842/2 kojim poziva stečajnog upravitelja na ročište za raspravu o razdiobi kupovnine za dan </w:t>
            </w:r>
            <w:smartTag w:element="date" w:uri="urn:schemas-microsoft-com:office:smarttags">
              <w:smartTagPr>
                <w:attr w:val="trans" w:name="ls"/>
                <w:attr w:val="12" w:name="Month"/>
                <w:attr w:val="29" w:name="Day"/>
                <w:attr w:val="2015" w:name="Year"/>
              </w:smartTagPr>
              <w:r w:rsidRPr="001B4446">
                <w:rPr>
                  <w:rFonts w:cs="Tahoma" w:hAnsi="Calibri" w:ascii="Calibri"/>
                  <w:sz w:val="22"/>
                  <w:szCs w:val="22"/>
                </w:rPr>
                <w:t>29. prosinca 2015</w:t>
              </w:r>
            </w:smartTag>
            <w:r w:rsidRPr="001B4446">
              <w:rPr>
                <w:rFonts w:cs="Tahoma" w:hAnsi="Calibri" w:ascii="Calibri"/>
                <w:sz w:val="22"/>
                <w:szCs w:val="22"/>
              </w:rPr>
              <w:t xml:space="preserve">. godine u </w:t>
            </w:r>
            <w:smartTag w:element="time" w:uri="urn:schemas-microsoft-com:office:smarttags">
              <w:smartTagPr>
                <w:attr w:val="8" w:name="Hour"/>
                <w:attr w:val="00" w:name="Minute"/>
              </w:smartTagPr>
              <w:r w:rsidRPr="001B4446">
                <w:rPr>
                  <w:rFonts w:cs="Tahoma" w:hAnsi="Calibri" w:ascii="Calibri"/>
                  <w:sz w:val="22"/>
                  <w:szCs w:val="22"/>
                </w:rPr>
                <w:t>8.00</w:t>
              </w:r>
            </w:smartTag>
            <w:r w:rsidRPr="001B4446">
              <w:rPr>
                <w:rFonts w:cs="Tahoma" w:hAnsi="Calibri" w:ascii="Calibri"/>
                <w:sz w:val="22"/>
                <w:szCs w:val="22"/>
              </w:rPr>
              <w:t xml:space="preserve"> sati.</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Stečajni upravitelj  ovršenika  uputio je Trgovačkom sudu u Splitu </w:t>
            </w:r>
            <w:smartTag w:element="date" w:uri="urn:schemas-microsoft-com:office:smarttags">
              <w:smartTagPr>
                <w:attr w:val="trans" w:name="ls"/>
                <w:attr w:val="12" w:name="Month"/>
                <w:attr w:val="28" w:name="Day"/>
                <w:attr w:val="2015" w:name="Year"/>
              </w:smartTagPr>
              <w:r w:rsidRPr="001B4446">
                <w:rPr>
                  <w:rFonts w:cs="Tahoma" w:hAnsi="Calibri" w:ascii="Calibri"/>
                  <w:sz w:val="22"/>
                  <w:szCs w:val="22"/>
                </w:rPr>
                <w:t>28. prosinca 2015</w:t>
              </w:r>
            </w:smartTag>
            <w:r w:rsidRPr="001B4446">
              <w:rPr>
                <w:rFonts w:cs="Tahoma" w:hAnsi="Calibri" w:ascii="Calibri"/>
                <w:sz w:val="22"/>
                <w:szCs w:val="22"/>
              </w:rPr>
              <w:t>. godine Podnesak kojim predlaže da se na navedenome ročištu iz iznosa kupovnine dobivene prodajom pokretnine, a  koja je bila predmet ovrhe,  utvrdi da se namirenje u tom postupku ima izvršiti uz prvenstvenu primjenu odredbe čl. 164.a. Stečajnog zakona.</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Odredbom čl. 164.a. st.1. Stečajnog zakona propisano je da će ovršni sud, nakon što unovči stvar ili pravo na kojemu postoji razlučno pravo upisano u javnoj knjizi i nakon što iz iznosa ostvarenog prodajom namiri troškove do tada provedenog ovršnog postupka, preostali novac predati stečajnom sucu, dok je stavkom 2. istog članka  propisano da će stečajni sudac iz iznosa dobivenog od ovršnog suda izdvojiti u stečajnu masu odgovarajući iznos troškova utvrđivanja tražbine i troškova unovčenja, zatim da će namiriti tražbine razlučnih vjerovnika prema redoslijedu predviđenom pravilima ovršnog postupka, a preostali iznos predati stečajnom upravitelju.</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trans" w:name="ls"/>
                <w:attr w:val="1" w:name="Month"/>
                <w:attr w:val="07" w:name="Day"/>
                <w:attr w:val="2016" w:name="Year"/>
              </w:smartTagPr>
              <w:r w:rsidRPr="001B4446">
                <w:rPr>
                  <w:rFonts w:cs="Tahoma" w:hAnsi="Calibri" w:ascii="Calibri"/>
                  <w:sz w:val="22"/>
                  <w:szCs w:val="22"/>
                </w:rPr>
                <w:t>07. siječnja 2016</w:t>
              </w:r>
            </w:smartTag>
            <w:r w:rsidRPr="001B4446">
              <w:rPr>
                <w:rFonts w:cs="Tahoma" w:hAnsi="Calibri" w:ascii="Calibri"/>
                <w:sz w:val="22"/>
                <w:szCs w:val="22"/>
              </w:rPr>
              <w:t>. godine Trgovački sud u Splitu donio je rješenje kojim se iz iznosa od 1.043.951,48 kn raspoloživog za diobu,a nakon namirenja troškova provedbe ovrhe za jahtu u iznosu od 19.032,99 kn preostali iznos kupovnine od 1.020.531,73 kn  uplati na račun stečajne mase stečajnog dužnika ADRIASTUDIO d.o.o. u stečaju, radi njegove razdiobe  od strane stečajnog suca.</w:t>
            </w:r>
          </w:p>
          <w:p w:rsidRDefault="00FB0652" w:rsidP="00FB0652" w:rsidR="00FB0652" w:rsidRPr="001B4446">
            <w:pPr>
              <w:jc w:val="both"/>
              <w:rPr>
                <w:rFonts w:cs="Tahoma" w:hAnsi="Calibri" w:ascii="Calibri"/>
                <w:sz w:val="22"/>
                <w:szCs w:val="22"/>
              </w:rPr>
            </w:pP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Na navedeno rješenje uložena je žalba od strane ovrhovoditelja Hrvatske poštanske banke d.d. i treće osobe  LUČKA UPRAVA SPLIT, te je Rješenjem Visokog Trgovačkog suda Republike Hrvatske broj 32 Pž-1890/2016-2 od </w:t>
            </w:r>
            <w:smartTag w:element="date" w:uri="urn:schemas-microsoft-com:office:smarttags">
              <w:smartTagPr>
                <w:attr w:val="2016" w:name="Year"/>
                <w:attr w:val="12" w:name="Day"/>
                <w:attr w:val="8" w:name="Month"/>
                <w:attr w:val="trans" w:name="ls"/>
              </w:smartTagPr>
              <w:r w:rsidRPr="001B4446">
                <w:rPr>
                  <w:rFonts w:cs="Tahoma" w:hAnsi="Calibri" w:ascii="Calibri"/>
                  <w:sz w:val="22"/>
                  <w:szCs w:val="22"/>
                </w:rPr>
                <w:t>12. kolovoza 2016</w:t>
              </w:r>
            </w:smartTag>
            <w:r w:rsidRPr="001B4446">
              <w:rPr>
                <w:rFonts w:cs="Tahoma" w:hAnsi="Calibri" w:ascii="Calibri"/>
                <w:sz w:val="22"/>
                <w:szCs w:val="22"/>
              </w:rPr>
              <w:t xml:space="preserve">. godine ukinuto rješenje Trgovačkog suda u Splitu pod poslovnim brojem Ovr-842/12 od </w:t>
            </w:r>
            <w:smartTag w:element="date" w:uri="urn:schemas-microsoft-com:office:smarttags">
              <w:smartTagPr>
                <w:attr w:val="2016" w:name="Year"/>
                <w:attr w:val="07" w:name="Day"/>
                <w:attr w:val="1" w:name="Month"/>
                <w:attr w:val="trans" w:name="ls"/>
              </w:smartTagPr>
              <w:r w:rsidRPr="001B4446">
                <w:rPr>
                  <w:rFonts w:cs="Tahoma" w:hAnsi="Calibri" w:ascii="Calibri"/>
                  <w:sz w:val="22"/>
                  <w:szCs w:val="22"/>
                </w:rPr>
                <w:t>07. siječnja 2016</w:t>
              </w:r>
            </w:smartTag>
            <w:r w:rsidRPr="001B4446">
              <w:rPr>
                <w:rFonts w:cs="Tahoma" w:hAnsi="Calibri" w:ascii="Calibri"/>
                <w:sz w:val="22"/>
                <w:szCs w:val="22"/>
              </w:rPr>
              <w:t>. u točkama II., III. i IV. izreke i u tom dijelu je predmet vraćen tom sudu na ponovni postupak.</w:t>
            </w:r>
          </w:p>
          <w:p w:rsidRDefault="00650AEC" w:rsidP="00FB0652" w:rsidR="00650AEC" w:rsidRPr="001B4446">
            <w:pPr>
              <w:jc w:val="both"/>
              <w:rPr>
                <w:rFonts w:cs="Tahoma" w:hAnsi="Calibri" w:ascii="Calibri"/>
                <w:sz w:val="16"/>
                <w:szCs w:val="16"/>
              </w:rPr>
            </w:pPr>
          </w:p>
          <w:p w:rsidRDefault="00650AEC" w:rsidP="00650AEC" w:rsidR="00650AEC" w:rsidRPr="001B4446">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2017" w:name="Year"/>
                <w:attr w:val="06" w:name="Day"/>
                <w:attr w:val="2" w:name="Month"/>
                <w:attr w:val="trans" w:name="ls"/>
              </w:smartTagPr>
              <w:r w:rsidRPr="001B4446">
                <w:rPr>
                  <w:rFonts w:cs="Tahoma" w:hAnsi="Calibri" w:ascii="Calibri"/>
                  <w:sz w:val="22"/>
                  <w:szCs w:val="22"/>
                </w:rPr>
                <w:t>06. veljače 2017</w:t>
              </w:r>
            </w:smartTag>
            <w:r w:rsidRPr="001B4446">
              <w:rPr>
                <w:rFonts w:cs="Tahoma" w:hAnsi="Calibri" w:ascii="Calibri"/>
                <w:sz w:val="22"/>
                <w:szCs w:val="22"/>
              </w:rPr>
              <w:t xml:space="preserve">. godine Trgovački sudu u Splitu donio je Rješenje o diobi kupovnine. Prema navedenome rješenju iz sredstva u iznosu od 1.043.951,48 kuna koja se nalaze na depozitnom računu Trgovačkog suda u Splitu namiruju se troškovi provedbe ovrhe, ovrhovoditelj Hrvatska poštanska banka d.d. Nakon podmirenja troškova preostali iznos kupovnine u iznosu od 795.008,19 kn uplatit će se na račun stečajne mase stečajnog dužnika ADRIA STUDIO d.o.o. radi njegove razdiobe od strane stečajnog suca. </w:t>
            </w:r>
          </w:p>
          <w:p w:rsidRDefault="00C9790F" w:rsidP="00650AEC" w:rsidR="00C9790F" w:rsidRPr="001B4446">
            <w:pPr>
              <w:jc w:val="both"/>
              <w:rPr>
                <w:rFonts w:cs="Tahoma" w:hAnsi="Calibri" w:ascii="Calibri"/>
                <w:sz w:val="16"/>
                <w:szCs w:val="16"/>
              </w:rPr>
            </w:pPr>
          </w:p>
          <w:p w:rsidRDefault="00C9790F" w:rsidP="00650AEC" w:rsidR="00C9790F">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2017" w:name="Year"/>
                <w:attr w:val="26" w:name="Day"/>
                <w:attr w:val="06" w:name="Month"/>
                <w:attr w:val="trans" w:name="ls"/>
              </w:smartTagPr>
              <w:r w:rsidRPr="001B4446">
                <w:rPr>
                  <w:rFonts w:cs="Tahoma" w:hAnsi="Calibri" w:ascii="Calibri"/>
                  <w:sz w:val="22"/>
                  <w:szCs w:val="22"/>
                </w:rPr>
                <w:t>26.06.2017.</w:t>
              </w:r>
            </w:smartTag>
            <w:r w:rsidRPr="001B4446">
              <w:rPr>
                <w:rFonts w:cs="Tahoma" w:hAnsi="Calibri" w:ascii="Calibri"/>
                <w:sz w:val="22"/>
                <w:szCs w:val="22"/>
              </w:rPr>
              <w:t xml:space="preserve"> godine VTS RH donio je Rješenje poslovni broj 32 Pž-3584/2017-2 kojim se u točci I. odbija kao neosnovana žalba drugoovršenika i potvrđuje rješenje Trgovačkog suda u Splitu poslovni broj Ovr-842/12 od </w:t>
            </w:r>
            <w:smartTag w:element="date" w:uri="urn:schemas-microsoft-com:office:smarttags">
              <w:smartTagPr>
                <w:attr w:val="2017" w:name="Year"/>
                <w:attr w:val="06" w:name="Day"/>
                <w:attr w:val="2" w:name="Month"/>
                <w:attr w:val="trans" w:name="ls"/>
              </w:smartTagPr>
              <w:r w:rsidRPr="001B4446">
                <w:rPr>
                  <w:rFonts w:cs="Tahoma" w:hAnsi="Calibri" w:ascii="Calibri"/>
                  <w:sz w:val="22"/>
                  <w:szCs w:val="22"/>
                </w:rPr>
                <w:t>06.02.2017.</w:t>
              </w:r>
            </w:smartTag>
            <w:r w:rsidRPr="001B4446">
              <w:rPr>
                <w:rFonts w:cs="Tahoma" w:hAnsi="Calibri" w:ascii="Calibri"/>
                <w:sz w:val="22"/>
                <w:szCs w:val="22"/>
              </w:rPr>
              <w:t xml:space="preserve"> godine ispravljeno rješenjem tog suda poslovni broj Ovr-842/12 od </w:t>
            </w:r>
            <w:smartTag w:element="date" w:uri="urn:schemas-microsoft-com:office:smarttags">
              <w:smartTagPr>
                <w:attr w:val="2017" w:name="Year"/>
                <w:attr w:val="13" w:name="Day"/>
                <w:attr w:val="03" w:name="Month"/>
                <w:attr w:val="trans" w:name="ls"/>
              </w:smartTagPr>
              <w:r w:rsidRPr="001B4446">
                <w:rPr>
                  <w:rFonts w:cs="Tahoma" w:hAnsi="Calibri" w:ascii="Calibri"/>
                  <w:sz w:val="22"/>
                  <w:szCs w:val="22"/>
                </w:rPr>
                <w:t>13.03.2017.</w:t>
              </w:r>
            </w:smartTag>
            <w:r w:rsidRPr="001B4446">
              <w:rPr>
                <w:rFonts w:cs="Tahoma" w:hAnsi="Calibri" w:ascii="Calibri"/>
                <w:sz w:val="22"/>
                <w:szCs w:val="22"/>
              </w:rPr>
              <w:t xml:space="preserve"> godine, a u točci II. odbacuju dopune žalbe drugoovršenika podnesene </w:t>
            </w:r>
            <w:smartTag w:element="date" w:uri="urn:schemas-microsoft-com:office:smarttags">
              <w:smartTagPr>
                <w:attr w:val="2017" w:name="Year"/>
                <w:attr w:val="03" w:name="Day"/>
                <w:attr w:val="03" w:name="Month"/>
                <w:attr w:val="trans" w:name="ls"/>
              </w:smartTagPr>
              <w:r w:rsidRPr="001B4446">
                <w:rPr>
                  <w:rFonts w:cs="Tahoma" w:hAnsi="Calibri" w:ascii="Calibri"/>
                  <w:sz w:val="22"/>
                  <w:szCs w:val="22"/>
                </w:rPr>
                <w:t>03.03.2017.</w:t>
              </w:r>
            </w:smartTag>
            <w:r w:rsidRPr="001B4446">
              <w:rPr>
                <w:rFonts w:cs="Tahoma" w:hAnsi="Calibri" w:ascii="Calibri"/>
                <w:sz w:val="22"/>
                <w:szCs w:val="22"/>
              </w:rPr>
              <w:t xml:space="preserve"> i </w:t>
            </w:r>
            <w:smartTag w:element="date" w:uri="urn:schemas-microsoft-com:office:smarttags">
              <w:smartTagPr>
                <w:attr w:val="2017" w:name="Year"/>
                <w:attr w:val="31" w:name="Day"/>
                <w:attr w:val="03" w:name="Month"/>
                <w:attr w:val="trans" w:name="ls"/>
              </w:smartTagPr>
              <w:r w:rsidRPr="001B4446">
                <w:rPr>
                  <w:rFonts w:cs="Tahoma" w:hAnsi="Calibri" w:ascii="Calibri"/>
                  <w:sz w:val="22"/>
                  <w:szCs w:val="22"/>
                </w:rPr>
                <w:t>31.03.2017.</w:t>
              </w:r>
            </w:smartTag>
            <w:r w:rsidRPr="001B4446">
              <w:rPr>
                <w:rFonts w:cs="Tahoma" w:hAnsi="Calibri" w:ascii="Calibri"/>
                <w:sz w:val="22"/>
                <w:szCs w:val="22"/>
              </w:rPr>
              <w:t xml:space="preserve"> godine protiv rješenja Trgovačkog suda u Splitu poslovni broj Ovr-842/12 od </w:t>
            </w:r>
            <w:smartTag w:element="date" w:uri="urn:schemas-microsoft-com:office:smarttags">
              <w:smartTagPr>
                <w:attr w:val="2017" w:name="Year"/>
                <w:attr w:val="06" w:name="Day"/>
                <w:attr w:val="2" w:name="Month"/>
                <w:attr w:val="trans" w:name="ls"/>
              </w:smartTagPr>
              <w:r w:rsidRPr="001B4446">
                <w:rPr>
                  <w:rFonts w:cs="Tahoma" w:hAnsi="Calibri" w:ascii="Calibri"/>
                  <w:sz w:val="22"/>
                  <w:szCs w:val="22"/>
                </w:rPr>
                <w:t>06.02.2017.</w:t>
              </w:r>
            </w:smartTag>
            <w:r w:rsidRPr="001B4446">
              <w:rPr>
                <w:rFonts w:cs="Tahoma" w:hAnsi="Calibri" w:ascii="Calibri"/>
                <w:sz w:val="22"/>
                <w:szCs w:val="22"/>
              </w:rPr>
              <w:t xml:space="preserve"> godine ispravljenog rješenjem tog suda </w:t>
            </w:r>
            <w:r w:rsidR="00200DB3" w:rsidRPr="001B4446">
              <w:rPr>
                <w:rFonts w:cs="Tahoma" w:hAnsi="Calibri" w:ascii="Calibri"/>
                <w:sz w:val="22"/>
                <w:szCs w:val="22"/>
              </w:rPr>
              <w:t xml:space="preserve">poslovni broj Ovr-842/12 od </w:t>
            </w:r>
            <w:smartTag w:element="date" w:uri="urn:schemas-microsoft-com:office:smarttags">
              <w:smartTagPr>
                <w:attr w:val="2017" w:name="Year"/>
                <w:attr w:val="13" w:name="Day"/>
                <w:attr w:val="03" w:name="Month"/>
                <w:attr w:val="trans" w:name="ls"/>
              </w:smartTagPr>
              <w:r w:rsidR="00200DB3" w:rsidRPr="001B4446">
                <w:rPr>
                  <w:rFonts w:cs="Tahoma" w:hAnsi="Calibri" w:ascii="Calibri"/>
                  <w:sz w:val="22"/>
                  <w:szCs w:val="22"/>
                </w:rPr>
                <w:t>13.03.2017.</w:t>
              </w:r>
            </w:smartTag>
            <w:r w:rsidR="00200DB3" w:rsidRPr="001B4446">
              <w:rPr>
                <w:rFonts w:cs="Tahoma" w:hAnsi="Calibri" w:ascii="Calibri"/>
                <w:sz w:val="22"/>
                <w:szCs w:val="22"/>
              </w:rPr>
              <w:t xml:space="preserve"> godine kao nepravovremene.</w:t>
            </w:r>
          </w:p>
          <w:p w:rsidRDefault="002B5366" w:rsidP="00650AEC" w:rsidR="002B5366">
            <w:pPr>
              <w:jc w:val="both"/>
              <w:rPr>
                <w:rFonts w:cs="Tahoma" w:hAnsi="Calibri" w:ascii="Calibri"/>
                <w:sz w:val="22"/>
                <w:szCs w:val="22"/>
              </w:rPr>
            </w:pPr>
          </w:p>
          <w:p w:rsidRDefault="002B5366" w:rsidP="00650AEC" w:rsidR="002B5366">
            <w:pPr>
              <w:jc w:val="both"/>
              <w:rPr>
                <w:rFonts w:cs="Tahoma" w:hAnsi="Calibri" w:ascii="Calibri"/>
                <w:sz w:val="22"/>
                <w:szCs w:val="22"/>
              </w:rPr>
            </w:pPr>
            <w:r>
              <w:rPr>
                <w:rFonts w:cs="Tahoma" w:hAnsi="Calibri" w:ascii="Calibri"/>
                <w:sz w:val="22"/>
                <w:szCs w:val="22"/>
              </w:rPr>
              <w:t xml:space="preserve">Dana </w:t>
            </w:r>
            <w:smartTag w:element="date" w:uri="urn:schemas-microsoft-com:office:smarttags">
              <w:smartTagPr>
                <w:attr w:val="2018" w:name="Year"/>
                <w:attr w:val="16" w:name="Day"/>
                <w:attr w:val="03" w:name="Month"/>
                <w:attr w:val="trans" w:name="ls"/>
              </w:smartTagPr>
              <w:r>
                <w:rPr>
                  <w:rFonts w:cs="Tahoma" w:hAnsi="Calibri" w:ascii="Calibri"/>
                  <w:sz w:val="22"/>
                  <w:szCs w:val="22"/>
                </w:rPr>
                <w:t>16.03.2018.</w:t>
              </w:r>
            </w:smartTag>
            <w:r>
              <w:rPr>
                <w:rFonts w:cs="Tahoma" w:hAnsi="Calibri" w:ascii="Calibri"/>
                <w:sz w:val="22"/>
                <w:szCs w:val="22"/>
              </w:rPr>
              <w:t xml:space="preserve"> godine Trgovački sud u Splitu donio je Rješenje poslovni broj 9. Ovr-842/12 kojim se ovrha u odnosu na prodaju jahte „DON FELIPE“  upisana u uložak 5Y-798, stranica </w:t>
            </w:r>
            <w:smartTag w:element="phone" w:uri="urn:schemas-microsoft-com:office:smarttags">
              <w:smartTagPr>
                <w:attr w:val="trans" w:name="ls" w:uri="urn:schemas-microsoft-com:office:office"/>
              </w:smartTagPr>
              <w:r>
                <w:rPr>
                  <w:rFonts w:cs="Tahoma" w:hAnsi="Calibri" w:ascii="Calibri"/>
                  <w:sz w:val="22"/>
                  <w:szCs w:val="22"/>
                </w:rPr>
                <w:t>289-293</w:t>
              </w:r>
            </w:smartTag>
            <w:r>
              <w:rPr>
                <w:rFonts w:cs="Tahoma" w:hAnsi="Calibri" w:ascii="Calibri"/>
                <w:sz w:val="22"/>
                <w:szCs w:val="22"/>
              </w:rPr>
              <w:t xml:space="preserve"> Glavne knjige upisnika pomorskih trgovačkih brodova Lučke kapetanije Split, </w:t>
            </w:r>
            <w:r w:rsidR="00157C9C">
              <w:rPr>
                <w:rFonts w:cs="Tahoma" w:hAnsi="Calibri" w:ascii="Calibri"/>
                <w:sz w:val="22"/>
                <w:szCs w:val="22"/>
              </w:rPr>
              <w:t>se obustavlja i ukidaju se sve provedene radnje.</w:t>
            </w:r>
          </w:p>
          <w:p w:rsidRDefault="00063C1C" w:rsidP="00650AEC" w:rsidR="00063C1C">
            <w:pPr>
              <w:jc w:val="both"/>
              <w:rPr>
                <w:rFonts w:cs="Tahoma" w:hAnsi="Calibri" w:ascii="Calibri"/>
                <w:sz w:val="22"/>
                <w:szCs w:val="22"/>
              </w:rPr>
            </w:pPr>
          </w:p>
          <w:p w:rsidRDefault="00D52E6C" w:rsidP="00FB0652" w:rsidR="00FB0652" w:rsidRPr="001B4446">
            <w:pPr>
              <w:jc w:val="both"/>
              <w:rPr>
                <w:rFonts w:cs="Tahoma" w:hAnsi="Calibri" w:ascii="Calibri"/>
                <w:sz w:val="22"/>
                <w:szCs w:val="22"/>
              </w:rPr>
            </w:pPr>
            <w:r>
              <w:rPr>
                <w:rFonts w:cs="Tahoma" w:hAnsi="Calibri" w:ascii="Calibri"/>
                <w:i/>
                <w:sz w:val="22"/>
                <w:szCs w:val="22"/>
              </w:rPr>
              <w:t>Ovrhovod</w:t>
            </w:r>
            <w:r w:rsidR="00FB0652" w:rsidRPr="001B4446">
              <w:rPr>
                <w:rFonts w:cs="Tahoma" w:hAnsi="Calibri" w:ascii="Calibri"/>
                <w:i/>
                <w:sz w:val="22"/>
                <w:szCs w:val="22"/>
              </w:rPr>
              <w:t xml:space="preserve">itelj je prijavio svoju tražbinu za ispitno ročište u iznosu od 7.004.563,76  kn, koja se uvjetno priznaje. </w:t>
            </w:r>
          </w:p>
        </w:tc>
      </w:tr>
    </w:tbl>
    <w:p w:rsidRDefault="00FB0652" w:rsidP="00FB0652" w:rsidR="00FB0652" w:rsidRPr="001B4446">
      <w:pPr>
        <w:jc w:val="both"/>
        <w:rPr>
          <w:rFonts w:cs="Tahoma" w:hAnsi="Calibri" w:ascii="Calibri"/>
          <w:i/>
          <w:sz w:val="16"/>
          <w:szCs w:val="16"/>
        </w:rPr>
      </w:pPr>
    </w:p>
    <w:p w:rsidRDefault="00FB0652" w:rsidP="00FB0652" w:rsidR="00FB0652" w:rsidRPr="001B4446">
      <w:pPr>
        <w:jc w:val="both"/>
        <w:rPr>
          <w:rFonts w:cs="Tahoma" w:hAnsi="Calibri" w:ascii="Calibri"/>
          <w:i/>
          <w:sz w:val="16"/>
          <w:szCs w:val="16"/>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Predmet:</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Ovr-740/2013</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Sud:</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Općinski sud u Zadru</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Ovrhovoditelj:</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Hrvatska poštanska banka d.d.</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Ovršenik:</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ADRIA STUDIO d.o.o.</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Radi:</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Naplate potraživanja </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Ovršni postupak vodi se pred Općinskim sudom u Zadru temeljem Rješenja o ovrsi posl.broj Ovr-740/2013 od dana </w:t>
            </w:r>
            <w:smartTag w:element="date" w:uri="urn:schemas-microsoft-com:office:smarttags">
              <w:smartTagPr>
                <w:attr w:val="trans" w:name="ls"/>
                <w:attr w:val="8" w:name="Month"/>
                <w:attr w:val="02" w:name="Day"/>
                <w:attr w:val="2013" w:name="Year"/>
              </w:smartTagPr>
              <w:r w:rsidRPr="001B4446">
                <w:rPr>
                  <w:rFonts w:cs="Tahoma" w:hAnsi="Calibri" w:ascii="Calibri"/>
                  <w:sz w:val="22"/>
                  <w:szCs w:val="22"/>
                </w:rPr>
                <w:t>02. kolovoza 2013</w:t>
              </w:r>
            </w:smartTag>
            <w:r w:rsidRPr="001B4446">
              <w:rPr>
                <w:rFonts w:cs="Tahoma" w:hAnsi="Calibri" w:ascii="Calibri"/>
                <w:sz w:val="22"/>
                <w:szCs w:val="22"/>
              </w:rPr>
              <w:t>. godine protiv ADRAI STUDIO d.o.o. kao ovršenika, a temeljem Sporazuma br. 66 o zasnivanju simultane hipoteke na plovnim objektima protivnika osiguranja, OU-237/05.</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i/>
                <w:sz w:val="22"/>
                <w:szCs w:val="22"/>
              </w:rPr>
            </w:pPr>
            <w:r w:rsidRPr="001B4446">
              <w:rPr>
                <w:rFonts w:cs="Tahoma" w:hAnsi="Calibri" w:ascii="Calibri"/>
                <w:i/>
                <w:sz w:val="22"/>
                <w:szCs w:val="22"/>
              </w:rPr>
              <w:t>Tužitelj je prijavio svoju tražbinu za ispitno ročište u iznosu od 7.004.563,76  kn, koja je uvjetno priznata.</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Rješenjem Općinskog suda u Zadru pod poslovnim brojem 31 Ovr-740/2013-29 od dana </w:t>
            </w:r>
            <w:smartTag w:element="date" w:uri="urn:schemas-microsoft-com:office:smarttags">
              <w:smartTagPr>
                <w:attr w:val="trans" w:name="ls"/>
                <w:attr w:val="2" w:name="Month"/>
                <w:attr w:val="06" w:name="Day"/>
                <w:attr w:val="2015" w:name="Year"/>
              </w:smartTagPr>
              <w:r w:rsidRPr="001B4446">
                <w:rPr>
                  <w:rFonts w:cs="Tahoma" w:hAnsi="Calibri" w:ascii="Calibri"/>
                  <w:sz w:val="22"/>
                  <w:szCs w:val="22"/>
                </w:rPr>
                <w:t>06. veljače 2015</w:t>
              </w:r>
            </w:smartTag>
            <w:r w:rsidRPr="001B4446">
              <w:rPr>
                <w:rFonts w:cs="Tahoma" w:hAnsi="Calibri" w:ascii="Calibri"/>
                <w:sz w:val="22"/>
                <w:szCs w:val="22"/>
              </w:rPr>
              <w:t xml:space="preserve">. godine utvrđeno je da je nastupio prekid postupka zbog stečaja ovršenika. Istim rješenjem pozvan je stečajni upravitelj ovršenika da preuzme postupak u ovoj pravnoj stvari koji je zbog stečaja ovršenika prekinut, te je stečajni upravitelj svojim podneskom od dana </w:t>
            </w:r>
            <w:smartTag w:element="date" w:uri="urn:schemas-microsoft-com:office:smarttags">
              <w:smartTagPr>
                <w:attr w:val="trans" w:name="ls"/>
                <w:attr w:val="2" w:name="Month"/>
                <w:attr w:val="16" w:name="Day"/>
                <w:attr w:val="2015" w:name="Year"/>
              </w:smartTagPr>
              <w:r w:rsidRPr="001B4446">
                <w:rPr>
                  <w:rFonts w:cs="Tahoma" w:hAnsi="Calibri" w:ascii="Calibri"/>
                  <w:sz w:val="22"/>
                  <w:szCs w:val="22"/>
                </w:rPr>
                <w:t>16. veljače 2015</w:t>
              </w:r>
            </w:smartTag>
            <w:r w:rsidRPr="001B4446">
              <w:rPr>
                <w:rFonts w:cs="Tahoma" w:hAnsi="Calibri" w:ascii="Calibri"/>
                <w:sz w:val="22"/>
                <w:szCs w:val="22"/>
              </w:rPr>
              <w:t>. godine obavijestio Općinski sud u Zadru da preuzima postupak u ovoj ovršnoj stvari.</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Rješenjem Općinskog suda u Zadru pod poslovnim brojem 31 Ovr-740/2013-32 od dana </w:t>
            </w:r>
            <w:smartTag w:element="date" w:uri="urn:schemas-microsoft-com:office:smarttags">
              <w:smartTagPr>
                <w:attr w:val="trans" w:name="ls"/>
                <w:attr w:val="4" w:name="Month"/>
                <w:attr w:val="24" w:name="Day"/>
                <w:attr w:val="2015" w:name="Year"/>
              </w:smartTagPr>
              <w:r w:rsidRPr="001B4446">
                <w:rPr>
                  <w:rFonts w:cs="Tahoma" w:hAnsi="Calibri" w:ascii="Calibri"/>
                  <w:sz w:val="22"/>
                  <w:szCs w:val="22"/>
                </w:rPr>
                <w:t>24. travnja 2015</w:t>
              </w:r>
            </w:smartTag>
            <w:r w:rsidRPr="001B4446">
              <w:rPr>
                <w:rFonts w:cs="Tahoma" w:hAnsi="Calibri" w:ascii="Calibri"/>
                <w:sz w:val="22"/>
                <w:szCs w:val="22"/>
              </w:rPr>
              <w:t>. godine nastavlja se ovrha u ovršnome postupku.</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Ročište za diobu kupovnine bilo je zakazano za dan </w:t>
            </w:r>
            <w:smartTag w:element="date" w:uri="urn:schemas-microsoft-com:office:smarttags">
              <w:smartTagPr>
                <w:attr w:val="trans" w:name="ls"/>
                <w:attr w:val="5" w:name="Month"/>
                <w:attr w:val="19" w:name="Day"/>
                <w:attr w:val="2015" w:name="Year"/>
              </w:smartTagPr>
              <w:r w:rsidRPr="001B4446">
                <w:rPr>
                  <w:rFonts w:cs="Tahoma" w:hAnsi="Calibri" w:ascii="Calibri"/>
                  <w:sz w:val="22"/>
                  <w:szCs w:val="22"/>
                </w:rPr>
                <w:t>19. svibnja 2015</w:t>
              </w:r>
            </w:smartTag>
            <w:r w:rsidRPr="001B4446">
              <w:rPr>
                <w:rFonts w:cs="Tahoma" w:hAnsi="Calibri" w:ascii="Calibri"/>
                <w:sz w:val="22"/>
                <w:szCs w:val="22"/>
              </w:rPr>
              <w:t xml:space="preserve">. godine na kojem je doneseno rješenje da se isto odgađa, a o daljnjem tijeku postupka sud će odlučiti naknadno pisanim putem. </w:t>
            </w:r>
          </w:p>
        </w:tc>
      </w:tr>
    </w:tbl>
    <w:p w:rsidRDefault="00FB0652" w:rsidP="00FB0652" w:rsidR="00FB0652" w:rsidRPr="001B4446">
      <w:pPr>
        <w:jc w:val="both"/>
        <w:rPr>
          <w:rFonts w:cs="Tahoma" w:hAnsi="Calibri" w:ascii="Calibri"/>
          <w:i/>
          <w:sz w:val="16"/>
          <w:szCs w:val="16"/>
        </w:rPr>
      </w:pPr>
    </w:p>
    <w:p w:rsidRDefault="00FB0652" w:rsidP="00FB0652" w:rsidR="00FB0652" w:rsidRPr="001B4446">
      <w:pPr>
        <w:jc w:val="both"/>
        <w:rPr>
          <w:rFonts w:cs="Tahoma" w:hAnsi="Calibri" w:ascii="Calibri"/>
          <w:i/>
          <w:sz w:val="16"/>
          <w:szCs w:val="16"/>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Predmet:</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Pž-2645/15</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Sud:</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VISOKI TRGOVAČKI SUD REPUBLIKE HRVATSKE </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Tužitelj:</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Financijska agencija, Zagreb, Vrtni put 3</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Tuženik:</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ADRIA STUDIO d.o.o.  </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Radi:</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Odbacivanje tražbine </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Stečajni upravitelj predložio je stečajnom sucu da odbaci tražbinu stečajnog vjerovnika Financijska agencija, Zagreb, Vrtni put 3 u cjelokupnom prijavljenom  iznosu od 3.640,73 kn temeljem čl. </w:t>
            </w:r>
            <w:smartTag w:element="metricconverter" w:uri="urn:schemas-microsoft-com:office:smarttags">
              <w:smartTagPr>
                <w:attr w:val="72. st" w:name="ProductID"/>
              </w:smartTagPr>
              <w:r w:rsidRPr="001B4446">
                <w:rPr>
                  <w:rFonts w:cs="Tahoma" w:hAnsi="Calibri" w:ascii="Calibri"/>
                  <w:sz w:val="22"/>
                  <w:szCs w:val="22"/>
                </w:rPr>
                <w:t>72. st</w:t>
              </w:r>
            </w:smartTag>
            <w:r w:rsidRPr="001B4446">
              <w:rPr>
                <w:rFonts w:cs="Tahoma" w:hAnsi="Calibri" w:ascii="Calibri"/>
                <w:sz w:val="22"/>
                <w:szCs w:val="22"/>
              </w:rPr>
              <w:t xml:space="preserve">. 1. t. 2 Stečajnog zakona, obzirom da se radilo o tražbini nižeg isplatnog reda. VISOKI TRGOVAČKI SUD REPUBLIKE HRVATSKE dana </w:t>
            </w:r>
            <w:smartTag w:element="date" w:uri="urn:schemas-microsoft-com:office:smarttags">
              <w:smartTagPr>
                <w:attr w:val="trans" w:name="ls"/>
                <w:attr w:val="4" w:name="Month"/>
                <w:attr w:val="21" w:name="Day"/>
                <w:attr w:val="2015" w:name="Year"/>
              </w:smartTagPr>
              <w:r w:rsidRPr="001B4446">
                <w:rPr>
                  <w:rFonts w:cs="Tahoma" w:hAnsi="Calibri" w:ascii="Calibri"/>
                  <w:sz w:val="22"/>
                  <w:szCs w:val="22"/>
                </w:rPr>
                <w:t>21. travnja 2015</w:t>
              </w:r>
            </w:smartTag>
            <w:r w:rsidRPr="001B4446">
              <w:rPr>
                <w:rFonts w:cs="Tahoma" w:hAnsi="Calibri" w:ascii="Calibri"/>
                <w:sz w:val="22"/>
                <w:szCs w:val="22"/>
              </w:rPr>
              <w:t xml:space="preserve">. godine donio je Rješenje pod poslovnim brojem 78. Pž-2645/15-3 kojim se ukida rješenje Trgovačkog suda u Zagrebu poslovni broj St-1963/13-47 od </w:t>
            </w:r>
            <w:smartTag w:element="date" w:uri="urn:schemas-microsoft-com:office:smarttags">
              <w:smartTagPr>
                <w:attr w:val="trans" w:name="ls"/>
                <w:attr w:val="2" w:name="Month"/>
                <w:attr w:val="16" w:name="Day"/>
                <w:attr w:val="2015" w:name="Year"/>
              </w:smartTagPr>
              <w:r w:rsidRPr="001B4446">
                <w:rPr>
                  <w:rFonts w:cs="Tahoma" w:hAnsi="Calibri" w:ascii="Calibri"/>
                  <w:sz w:val="22"/>
                  <w:szCs w:val="22"/>
                </w:rPr>
                <w:t>16. veljače 2015</w:t>
              </w:r>
            </w:smartTag>
            <w:r w:rsidRPr="001B4446">
              <w:rPr>
                <w:rFonts w:cs="Tahoma" w:hAnsi="Calibri" w:ascii="Calibri"/>
                <w:sz w:val="22"/>
                <w:szCs w:val="22"/>
              </w:rPr>
              <w:t xml:space="preserve">. godine i predmet </w:t>
            </w:r>
            <w:r w:rsidR="00AD624C">
              <w:rPr>
                <w:rFonts w:cs="Tahoma" w:hAnsi="Calibri" w:ascii="Calibri"/>
                <w:sz w:val="22"/>
                <w:szCs w:val="22"/>
              </w:rPr>
              <w:t>je</w:t>
            </w:r>
            <w:r w:rsidRPr="001B4446">
              <w:rPr>
                <w:rFonts w:cs="Tahoma" w:hAnsi="Calibri" w:ascii="Calibri"/>
                <w:sz w:val="22"/>
                <w:szCs w:val="22"/>
              </w:rPr>
              <w:t xml:space="preserve"> vrać</w:t>
            </w:r>
            <w:r w:rsidR="00AD624C">
              <w:rPr>
                <w:rFonts w:cs="Tahoma" w:hAnsi="Calibri" w:ascii="Calibri"/>
                <w:sz w:val="22"/>
                <w:szCs w:val="22"/>
              </w:rPr>
              <w:t xml:space="preserve">en </w:t>
            </w:r>
            <w:r w:rsidRPr="001B4446">
              <w:rPr>
                <w:rFonts w:cs="Tahoma" w:hAnsi="Calibri" w:ascii="Calibri"/>
                <w:sz w:val="22"/>
                <w:szCs w:val="22"/>
              </w:rPr>
              <w:t>na ponovan postupak.</w:t>
            </w:r>
          </w:p>
        </w:tc>
      </w:tr>
    </w:tbl>
    <w:p w:rsidRDefault="00200DB3" w:rsidP="00FB0652" w:rsidR="00200DB3">
      <w:pPr>
        <w:jc w:val="both"/>
        <w:rPr>
          <w:rFonts w:cs="Tahoma" w:hAnsi="Calibri" w:ascii="Calibri"/>
          <w:b/>
          <w:sz w:val="22"/>
          <w:szCs w:val="22"/>
        </w:rPr>
      </w:pPr>
    </w:p>
    <w:p w:rsidRDefault="001B4446" w:rsidP="00FB0652" w:rsidR="001B4446" w:rsidRPr="001B4446">
      <w:pPr>
        <w:jc w:val="both"/>
        <w:rPr>
          <w:rFonts w:cs="Tahoma" w:hAnsi="Calibri" w:ascii="Calibri"/>
          <w:b/>
          <w:sz w:val="22"/>
          <w:szCs w:val="22"/>
        </w:rPr>
      </w:pPr>
    </w:p>
    <w:p w:rsidRDefault="002F2D58" w:rsidP="00FB0652" w:rsidR="002F2D58" w:rsidRPr="001B4446">
      <w:pPr>
        <w:jc w:val="both"/>
        <w:rPr>
          <w:rFonts w:cs="Tahoma" w:hAnsi="Calibri" w:ascii="Calibri"/>
          <w:b/>
          <w:sz w:val="22"/>
          <w:szCs w:val="22"/>
        </w:rPr>
      </w:pPr>
    </w:p>
    <w:p w:rsidRDefault="00FB0652" w:rsidP="00FB0652" w:rsidR="00FB0652" w:rsidRPr="001B4446">
      <w:pPr>
        <w:jc w:val="both"/>
        <w:rPr>
          <w:rFonts w:cs="Tahoma" w:hAnsi="Calibri" w:ascii="Calibri"/>
          <w:b/>
          <w:bCs/>
          <w:sz w:val="16"/>
          <w:szCs w:val="16"/>
        </w:rPr>
      </w:pPr>
    </w:p>
    <w:p w:rsidRDefault="00FB0652" w:rsidP="00FB0652" w:rsidR="00FB0652" w:rsidRPr="001B4446">
      <w:pPr>
        <w:jc w:val="both"/>
        <w:rPr>
          <w:rFonts w:cs="Tahoma" w:hAnsi="Calibri" w:ascii="Calibri"/>
          <w:b/>
          <w:bCs/>
          <w:sz w:val="22"/>
          <w:szCs w:val="22"/>
        </w:rPr>
      </w:pPr>
    </w:p>
    <w:p w:rsidRDefault="00FB0652" w:rsidP="00FB0652" w:rsidR="00FB0652" w:rsidRPr="001B4446">
      <w:pPr>
        <w:ind w:firstLine="708"/>
        <w:rPr>
          <w:rFonts w:cs="Tahoma" w:hAnsi="Calibri" w:ascii="Calibri"/>
          <w:b/>
          <w:bCs/>
          <w:sz w:val="22"/>
          <w:szCs w:val="22"/>
          <w:lang w:val="pl-PL"/>
        </w:rPr>
      </w:pPr>
      <w:r w:rsidRPr="001B4446">
        <w:rPr>
          <w:rFonts w:cs="Tahoma" w:hAnsi="Calibri" w:ascii="Calibri"/>
          <w:b/>
          <w:bCs/>
          <w:sz w:val="22"/>
          <w:szCs w:val="22"/>
          <w:lang w:val="pl-PL"/>
        </w:rPr>
        <w:t>III. RADNJE KOJE ĆE SE PODUZETI U NAREDNOM RAZDOBLJU</w:t>
      </w:r>
    </w:p>
    <w:p w:rsidRDefault="00FB0652" w:rsidP="00FB0652" w:rsidR="00FB0652" w:rsidRPr="001B4446">
      <w:pPr>
        <w:jc w:val="both"/>
        <w:rPr>
          <w:rFonts w:cs="Tahoma" w:hAnsi="Calibri" w:ascii="Calibri"/>
          <w:sz w:val="16"/>
          <w:szCs w:val="16"/>
          <w:lang w:val="pl-PL"/>
        </w:rPr>
      </w:pPr>
    </w:p>
    <w:p w:rsidRDefault="00FB0652" w:rsidP="00FB0652" w:rsidR="00FB0652" w:rsidRPr="001B4446">
      <w:pPr>
        <w:jc w:val="both"/>
        <w:rPr>
          <w:rFonts w:cs="Tahoma" w:hAnsi="Calibri" w:ascii="Calibri"/>
          <w:sz w:val="22"/>
          <w:szCs w:val="22"/>
          <w:lang w:val="pl-PL"/>
        </w:rPr>
      </w:pPr>
      <w:r w:rsidRPr="001B4446">
        <w:rPr>
          <w:rFonts w:cs="Tahoma" w:hAnsi="Calibri" w:ascii="Calibri"/>
          <w:sz w:val="22"/>
          <w:szCs w:val="22"/>
          <w:lang w:val="pl-PL"/>
        </w:rPr>
        <w:t>U narednom tromjesečnom razdoblju poduzet će se slijedeće radnje:</w:t>
      </w:r>
    </w:p>
    <w:p w:rsidRDefault="002F2D58" w:rsidP="00FB0652" w:rsidR="00FB0652" w:rsidRPr="001B4446">
      <w:pPr>
        <w:numPr>
          <w:ilvl w:val="0"/>
          <w:numId w:val="1"/>
        </w:numPr>
        <w:tabs>
          <w:tab w:pos="720" w:val="clear"/>
          <w:tab w:pos="360" w:val="num"/>
        </w:tabs>
        <w:ind w:left="360"/>
        <w:jc w:val="both"/>
        <w:rPr>
          <w:rFonts w:cs="Tahoma" w:hAnsi="Calibri" w:ascii="Calibri"/>
          <w:sz w:val="22"/>
          <w:szCs w:val="22"/>
        </w:rPr>
      </w:pPr>
      <w:r w:rsidRPr="001B4446">
        <w:rPr>
          <w:rFonts w:cs="Tahoma" w:hAnsi="Calibri" w:ascii="Calibri"/>
          <w:sz w:val="22"/>
          <w:szCs w:val="22"/>
          <w:lang w:val="pl-PL"/>
        </w:rPr>
        <w:t>Kao što je opisano u izvješću, p</w:t>
      </w:r>
      <w:r w:rsidR="00FB0652" w:rsidRPr="001B4446">
        <w:rPr>
          <w:rFonts w:cs="Tahoma" w:hAnsi="Calibri" w:ascii="Calibri"/>
          <w:sz w:val="22"/>
          <w:szCs w:val="22"/>
          <w:lang w:val="pl-PL"/>
        </w:rPr>
        <w:t xml:space="preserve">o prispjeću sredstava postignutih kupovninom u ovršnome postupku broj </w:t>
      </w:r>
      <w:r w:rsidR="00FB0652" w:rsidRPr="001B4446">
        <w:rPr>
          <w:rFonts w:cs="Tahoma" w:hAnsi="Calibri" w:ascii="Calibri"/>
          <w:sz w:val="22"/>
          <w:szCs w:val="22"/>
        </w:rPr>
        <w:t xml:space="preserve">Ovr-842/2012 stečajni upravitelj podnijet će prijedlog za diobu kupovnine </w:t>
      </w:r>
    </w:p>
    <w:p w:rsidRDefault="00FB0652" w:rsidP="00FB0652" w:rsidR="00FB0652" w:rsidRPr="001B4446">
      <w:pPr>
        <w:ind w:left="360"/>
        <w:rPr>
          <w:rFonts w:cs="Tahoma" w:hAnsi="Calibri" w:ascii="Calibri"/>
          <w:sz w:val="22"/>
          <w:szCs w:val="22"/>
          <w:lang w:val="pl-PL"/>
        </w:rPr>
      </w:pPr>
    </w:p>
    <w:p w:rsidRDefault="00FB0652" w:rsidP="00FB0652" w:rsidR="00FB0652" w:rsidRPr="001B4446">
      <w:pPr>
        <w:ind w:left="360"/>
        <w:rPr>
          <w:rFonts w:cs="Tahoma" w:hAnsi="Calibri" w:ascii="Calibri"/>
          <w:sz w:val="22"/>
          <w:szCs w:val="22"/>
          <w:lang w:val="pl-PL"/>
        </w:rPr>
      </w:pPr>
    </w:p>
    <w:p w:rsidRDefault="00FB0652" w:rsidP="00FB0652" w:rsidR="00FB0652" w:rsidRPr="001B4446">
      <w:pPr>
        <w:tabs>
          <w:tab w:pos="720" w:val="left"/>
        </w:tabs>
        <w:ind w:left="540"/>
        <w:rPr>
          <w:rFonts w:cs="Tahoma" w:hAnsi="Calibri" w:ascii="Calibri"/>
          <w:b/>
          <w:bCs/>
          <w:sz w:val="22"/>
          <w:szCs w:val="22"/>
        </w:rPr>
      </w:pPr>
      <w:r w:rsidRPr="001B4446">
        <w:rPr>
          <w:rFonts w:cs="Tahoma" w:hAnsi="Calibri" w:ascii="Calibri"/>
          <w:b/>
          <w:bCs/>
          <w:sz w:val="22"/>
          <w:szCs w:val="22"/>
        </w:rPr>
        <w:t>PRIJEDLOZI STEČAJNOG UPRAVITELJA</w:t>
      </w:r>
    </w:p>
    <w:p w:rsidRDefault="00FB0652" w:rsidP="00FB0652" w:rsidR="00FB0652" w:rsidRPr="001B4446">
      <w:pPr>
        <w:rPr>
          <w:rFonts w:cs="Tahoma" w:hAnsi="Calibri" w:ascii="Calibri"/>
          <w:sz w:val="16"/>
          <w:szCs w:val="16"/>
          <w:lang w:val="pl-PL"/>
        </w:rPr>
      </w:pPr>
    </w:p>
    <w:p w:rsidRDefault="00FB0652" w:rsidP="00FB0652" w:rsidR="00FB0652" w:rsidRPr="001B4446">
      <w:pPr>
        <w:rPr>
          <w:rFonts w:cs="Tahoma" w:hAnsi="Calibri" w:ascii="Calibri"/>
          <w:sz w:val="22"/>
          <w:szCs w:val="22"/>
          <w:lang w:val="pl-PL"/>
        </w:rPr>
      </w:pPr>
      <w:r w:rsidRPr="001B4446">
        <w:rPr>
          <w:rFonts w:cs="Tahoma" w:hAnsi="Calibri" w:ascii="Calibri"/>
          <w:sz w:val="22"/>
          <w:szCs w:val="22"/>
          <w:lang w:val="pl-PL"/>
        </w:rPr>
        <w:t xml:space="preserve">Shodno svemu iznesenome u ovome izvješću stečajni upravitelj </w:t>
      </w:r>
    </w:p>
    <w:p w:rsidRDefault="00FB0652" w:rsidP="00FB0652" w:rsidR="00FB0652" w:rsidRPr="001B4446">
      <w:pPr>
        <w:rPr>
          <w:rFonts w:cs="Tahoma" w:hAnsi="Calibri" w:ascii="Calibri"/>
          <w:sz w:val="16"/>
          <w:szCs w:val="16"/>
          <w:lang w:val="pl-PL"/>
        </w:rPr>
      </w:pPr>
    </w:p>
    <w:p w:rsidRDefault="00FB0652" w:rsidP="00FB0652" w:rsidR="00FB0652" w:rsidRPr="001B4446">
      <w:pPr>
        <w:jc w:val="center"/>
        <w:rPr>
          <w:rFonts w:cs="Tahoma" w:hAnsi="Calibri" w:ascii="Calibri"/>
          <w:i/>
          <w:iCs/>
          <w:sz w:val="22"/>
          <w:szCs w:val="22"/>
          <w:lang w:val="pl-PL"/>
        </w:rPr>
      </w:pPr>
      <w:r w:rsidRPr="001B4446">
        <w:rPr>
          <w:rFonts w:cs="Tahoma" w:hAnsi="Calibri" w:ascii="Calibri"/>
          <w:i/>
          <w:iCs/>
          <w:sz w:val="22"/>
          <w:szCs w:val="22"/>
          <w:lang w:val="pl-PL"/>
        </w:rPr>
        <w:t>p r e d l a ž e</w:t>
      </w:r>
    </w:p>
    <w:p w:rsidRDefault="00FB0652" w:rsidP="00FB0652" w:rsidR="00FB0652" w:rsidRPr="001B4446">
      <w:pPr>
        <w:jc w:val="center"/>
        <w:rPr>
          <w:rFonts w:cs="Tahoma" w:hAnsi="Calibri" w:ascii="Calibri"/>
          <w:i/>
          <w:iCs/>
          <w:sz w:val="22"/>
          <w:szCs w:val="22"/>
          <w:lang w:val="pl-PL"/>
        </w:rPr>
      </w:pPr>
    </w:p>
    <w:p w:rsidRDefault="00FB0652" w:rsidP="005F19DD" w:rsidR="00FB0652" w:rsidRPr="001B4446">
      <w:pPr>
        <w:numPr>
          <w:ilvl w:val="0"/>
          <w:numId w:val="2"/>
        </w:numPr>
        <w:tabs>
          <w:tab w:pos="720" w:val="clear"/>
        </w:tabs>
        <w:spacing w:after="80"/>
        <w:jc w:val="both"/>
        <w:rPr>
          <w:rFonts w:cs="Tahoma" w:hAnsi="Calibri" w:ascii="Calibri"/>
          <w:sz w:val="22"/>
          <w:szCs w:val="22"/>
        </w:rPr>
      </w:pPr>
      <w:r w:rsidRPr="001B4446">
        <w:rPr>
          <w:rFonts w:cs="Tahoma" w:hAnsi="Calibri" w:ascii="Calibri"/>
          <w:sz w:val="22"/>
          <w:szCs w:val="22"/>
        </w:rPr>
        <w:t xml:space="preserve">da stečajni sudac primi na znanje sve radnje koje je stečajni upravitelj poduzeo od u razdoblju od </w:t>
      </w:r>
      <w:smartTag w:element="time" w:uri="urn:schemas-microsoft-com:office:smarttags">
        <w:smartTagPr>
          <w:attr w:val="03" w:name="Minute"/>
          <w:attr w:val="10" w:name="Hour"/>
        </w:smartTagPr>
        <w:r w:rsidR="00064C51">
          <w:rPr>
            <w:rFonts w:cs="Tahoma" w:hAnsi="Calibri" w:ascii="Calibri"/>
            <w:bCs/>
            <w:sz w:val="22"/>
            <w:szCs w:val="22"/>
          </w:rPr>
          <w:t>10.03</w:t>
        </w:r>
        <w:r w:rsidRPr="001B4446">
          <w:rPr>
            <w:rFonts w:cs="Tahoma" w:hAnsi="Calibri" w:ascii="Calibri"/>
            <w:bCs/>
            <w:sz w:val="22"/>
            <w:szCs w:val="22"/>
          </w:rPr>
          <w:t>.</w:t>
        </w:r>
      </w:smartTag>
      <w:r w:rsidRPr="001B4446">
        <w:rPr>
          <w:rFonts w:cs="Tahoma" w:hAnsi="Calibri" w:ascii="Calibri"/>
          <w:bCs/>
          <w:sz w:val="22"/>
          <w:szCs w:val="22"/>
        </w:rPr>
        <w:t xml:space="preserve"> do  </w:t>
      </w:r>
      <w:smartTag w:element="date" w:uri="urn:schemas-microsoft-com:office:smarttags">
        <w:smartTagPr>
          <w:attr w:val="2018" w:name="Year"/>
          <w:attr w:val="11" w:name="Day"/>
          <w:attr w:val="06" w:name="Month"/>
          <w:attr w:val="trans" w:name="ls"/>
        </w:smartTagPr>
        <w:r w:rsidR="00064C51">
          <w:rPr>
            <w:rFonts w:cs="Tahoma" w:hAnsi="Calibri" w:ascii="Calibri"/>
            <w:bCs/>
            <w:sz w:val="22"/>
            <w:szCs w:val="22"/>
          </w:rPr>
          <w:t>11.06</w:t>
        </w:r>
        <w:r w:rsidR="00E1305A">
          <w:rPr>
            <w:rFonts w:cs="Tahoma" w:hAnsi="Calibri" w:ascii="Calibri"/>
            <w:bCs/>
            <w:sz w:val="22"/>
            <w:szCs w:val="22"/>
          </w:rPr>
          <w:t>.2018</w:t>
        </w:r>
        <w:r w:rsidRPr="001B4446">
          <w:rPr>
            <w:rFonts w:cs="Tahoma" w:hAnsi="Calibri" w:ascii="Calibri"/>
            <w:bCs/>
            <w:sz w:val="22"/>
            <w:szCs w:val="22"/>
          </w:rPr>
          <w:t>.</w:t>
        </w:r>
      </w:smartTag>
      <w:r w:rsidRPr="001B4446">
        <w:rPr>
          <w:rFonts w:cs="Tahoma" w:hAnsi="Calibri" w:ascii="Calibri"/>
          <w:bCs/>
          <w:sz w:val="22"/>
          <w:szCs w:val="22"/>
        </w:rPr>
        <w:t xml:space="preserve"> godine</w:t>
      </w:r>
    </w:p>
    <w:p w:rsidRDefault="00FB0652" w:rsidP="00FB0652" w:rsidR="00FB0652" w:rsidRPr="001B4446">
      <w:pPr>
        <w:ind w:firstLine="360"/>
        <w:rPr>
          <w:rFonts w:cs="Tahoma" w:hAnsi="Calibri" w:ascii="Calibri"/>
          <w:sz w:val="22"/>
          <w:szCs w:val="22"/>
          <w:lang w:val="pl-PL"/>
        </w:rPr>
      </w:pPr>
      <w:r w:rsidRPr="001B4446">
        <w:rPr>
          <w:rFonts w:cs="Tahoma" w:hAnsi="Calibri" w:ascii="Calibri"/>
          <w:sz w:val="22"/>
          <w:szCs w:val="22"/>
          <w:lang w:val="pl-PL"/>
        </w:rPr>
        <w:t xml:space="preserve">  </w:t>
      </w:r>
    </w:p>
    <w:p w:rsidRDefault="00FB0652" w:rsidP="00FB0652" w:rsidR="00FB0652">
      <w:pPr>
        <w:ind w:firstLine="360"/>
        <w:rPr>
          <w:rFonts w:cs="Tahoma" w:hAnsi="Calibri" w:ascii="Calibri"/>
          <w:sz w:val="22"/>
          <w:szCs w:val="22"/>
          <w:lang w:val="pl-PL"/>
        </w:rPr>
      </w:pPr>
    </w:p>
    <w:p w:rsidRDefault="00AD624C" w:rsidP="00FB0652" w:rsidR="00AD624C" w:rsidRPr="001B4446">
      <w:pPr>
        <w:ind w:firstLine="360"/>
        <w:rPr>
          <w:rFonts w:cs="Tahoma" w:hAnsi="Calibri" w:ascii="Calibri"/>
          <w:sz w:val="22"/>
          <w:szCs w:val="22"/>
          <w:lang w:val="pl-PL"/>
        </w:rPr>
      </w:pPr>
    </w:p>
    <w:p w:rsidRDefault="00FB0652" w:rsidP="00FB0652" w:rsidR="00FB0652" w:rsidRPr="001B4446">
      <w:pPr>
        <w:ind w:firstLine="360"/>
        <w:rPr>
          <w:rFonts w:cs="Tahoma" w:hAnsi="Calibri" w:ascii="Calibri"/>
          <w:sz w:val="22"/>
          <w:szCs w:val="22"/>
          <w:lang w:val="pl-PL"/>
        </w:rPr>
      </w:pPr>
      <w:r w:rsidRPr="001B4446">
        <w:rPr>
          <w:rFonts w:cs="Tahoma" w:hAnsi="Calibri" w:ascii="Calibri"/>
          <w:sz w:val="22"/>
          <w:szCs w:val="22"/>
          <w:lang w:val="pl-PL"/>
        </w:rPr>
        <w:t xml:space="preserve">  </w:t>
      </w:r>
      <w:r w:rsidR="00200DB3" w:rsidRPr="001B4446">
        <w:rPr>
          <w:rFonts w:cs="Tahoma" w:hAnsi="Calibri" w:ascii="Calibri"/>
          <w:sz w:val="22"/>
          <w:szCs w:val="22"/>
          <w:lang w:val="pl-PL"/>
        </w:rPr>
        <w:t xml:space="preserve">  </w:t>
      </w:r>
      <w:r w:rsidRPr="001B4446">
        <w:rPr>
          <w:rFonts w:cs="Tahoma" w:hAnsi="Calibri" w:ascii="Calibri"/>
          <w:sz w:val="22"/>
          <w:szCs w:val="22"/>
          <w:lang w:val="pl-PL"/>
        </w:rPr>
        <w:t xml:space="preserve">Mjesto i datum: </w:t>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00200DB3" w:rsidRPr="001B4446">
        <w:rPr>
          <w:rFonts w:cs="Tahoma" w:hAnsi="Calibri" w:ascii="Calibri"/>
          <w:sz w:val="22"/>
          <w:szCs w:val="22"/>
          <w:lang w:val="pl-PL"/>
        </w:rPr>
        <w:t xml:space="preserve"> </w:t>
      </w:r>
      <w:r w:rsidRPr="001B4446">
        <w:rPr>
          <w:rFonts w:cs="Tahoma" w:hAnsi="Calibri" w:ascii="Calibri"/>
          <w:sz w:val="22"/>
          <w:szCs w:val="22"/>
          <w:lang w:val="pl-PL"/>
        </w:rPr>
        <w:t>Stečajni upravitelj:</w:t>
      </w:r>
    </w:p>
    <w:p w:rsidRDefault="00FB0652" w:rsidP="00FB0652" w:rsidR="00FB0652" w:rsidRPr="001B4446">
      <w:pPr>
        <w:ind w:firstLine="360"/>
        <w:rPr>
          <w:rFonts w:cs="Tahoma" w:hAnsi="Calibri" w:ascii="Calibri"/>
          <w:sz w:val="16"/>
          <w:szCs w:val="16"/>
          <w:lang w:val="pl-PL"/>
        </w:rPr>
      </w:pPr>
    </w:p>
    <w:p w:rsidRDefault="00200DB3" w:rsidP="00FB0652" w:rsidR="00FB0652" w:rsidRPr="001B4446">
      <w:pPr>
        <w:rPr>
          <w:rFonts w:hAnsi="Calibri" w:ascii="Calibri"/>
          <w:sz w:val="22"/>
          <w:szCs w:val="22"/>
        </w:rPr>
      </w:pPr>
      <w:r w:rsidRPr="001B4446">
        <w:rPr>
          <w:rFonts w:cs="Tahoma" w:hAnsi="Calibri" w:ascii="Calibri"/>
          <w:sz w:val="22"/>
          <w:szCs w:val="22"/>
          <w:lang w:val="pl-PL"/>
        </w:rPr>
        <w:t xml:space="preserve">   </w:t>
      </w:r>
      <w:r w:rsidR="00FB0652" w:rsidRPr="001B4446">
        <w:rPr>
          <w:rFonts w:cs="Tahoma" w:hAnsi="Calibri" w:ascii="Calibri"/>
          <w:sz w:val="22"/>
          <w:szCs w:val="22"/>
          <w:lang w:val="pl-PL"/>
        </w:rPr>
        <w:t xml:space="preserve">Zagreb, </w:t>
      </w:r>
      <w:smartTag w:element="date" w:uri="urn:schemas-microsoft-com:office:smarttags">
        <w:smartTagPr>
          <w:attr w:val="trans" w:name="ls"/>
          <w:attr w:val="7" w:name="Month"/>
          <w:attr w:val="12" w:name="Day"/>
          <w:attr w:val="2018" w:name="Year"/>
        </w:smartTagPr>
        <w:r w:rsidR="00064C51">
          <w:rPr>
            <w:rFonts w:cs="Tahoma" w:hAnsi="Calibri" w:ascii="Calibri"/>
            <w:sz w:val="22"/>
            <w:szCs w:val="22"/>
            <w:lang w:val="pl-PL"/>
          </w:rPr>
          <w:t>12. lipnja</w:t>
        </w:r>
        <w:r w:rsidR="009C0373">
          <w:rPr>
            <w:rFonts w:cs="Tahoma" w:hAnsi="Calibri" w:ascii="Calibri"/>
            <w:sz w:val="22"/>
            <w:szCs w:val="22"/>
            <w:lang w:val="pl-PL"/>
          </w:rPr>
          <w:t xml:space="preserve"> 2018</w:t>
        </w:r>
      </w:smartTag>
      <w:r w:rsidR="00FB0652" w:rsidRPr="001B4446">
        <w:rPr>
          <w:rFonts w:cs="Tahoma" w:hAnsi="Calibri" w:ascii="Calibri"/>
          <w:sz w:val="22"/>
          <w:szCs w:val="22"/>
          <w:lang w:val="pl-PL"/>
        </w:rPr>
        <w:t>. godine</w:t>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Pr="001B4446">
        <w:rPr>
          <w:rFonts w:cs="Tahoma" w:hAnsi="Calibri" w:ascii="Calibri"/>
          <w:sz w:val="22"/>
          <w:szCs w:val="22"/>
          <w:lang w:val="pl-PL"/>
        </w:rPr>
        <w:t xml:space="preserve"> </w:t>
      </w:r>
      <w:r w:rsidR="001B4446">
        <w:rPr>
          <w:rFonts w:cs="Tahoma" w:hAnsi="Calibri" w:ascii="Calibri"/>
          <w:sz w:val="22"/>
          <w:szCs w:val="22"/>
          <w:lang w:val="pl-PL"/>
        </w:rPr>
        <w:t xml:space="preserve"> </w:t>
      </w:r>
      <w:r w:rsidR="00FB0652" w:rsidRPr="001B4446">
        <w:rPr>
          <w:rFonts w:cs="Tahoma" w:hAnsi="Calibri" w:ascii="Calibri"/>
          <w:sz w:val="22"/>
          <w:szCs w:val="22"/>
          <w:lang w:val="pl-PL"/>
        </w:rPr>
        <w:t>Miron Markičević</w:t>
      </w:r>
    </w:p>
    <w:p w:rsidRDefault="00FB0652" w:rsidP="00FB0652" w:rsidR="00FB0652" w:rsidRPr="001B4446">
      <w:pPr>
        <w:rPr>
          <w:rFonts w:hAnsi="Calibri" w:ascii="Calibri"/>
          <w:sz w:val="22"/>
          <w:szCs w:val="22"/>
        </w:rPr>
      </w:pPr>
    </w:p>
    <w:p w:rsidRDefault="00916344" w:rsidR="00916344" w:rsidRPr="001B4446">
      <w:pPr>
        <w:rPr>
          <w:rFonts w:hAnsi="Calibri" w:ascii="Calibri"/>
          <w:sz w:val="22"/>
          <w:szCs w:val="22"/>
        </w:rPr>
      </w:pPr>
    </w:p>
    <w:sectPr w:rsidSect="00FB0652" w:rsidR="00916344" w:rsidRPr="001B4446">
      <w:footerReference w:type="even" r:id="rId9"/>
      <w:footerReference w:type="default" r:id="rId10"/>
      <w:pgSz w:code="1" w:h="15842" w:w="12242"/>
      <w:pgMar w:gutter="0" w:footer="720" w:header="720" w:left="1134" w:bottom="360" w:right="1083" w:top="5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7438" w:rsidR="00E97438">
      <w:r>
        <w:separator/>
      </w:r>
    </w:p>
  </w:endnote>
  <w:endnote w:id="0" w:type="continuationSeparator">
    <w:p w:rsidRDefault="00E97438" w:rsidR="00E97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4C51" w:rsidP="00FB0652" w:rsidR="00064C51">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64C51" w:rsidP="00FB0652" w:rsidR="00064C51">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4C51" w:rsidP="00FB0652" w:rsidR="00064C51" w:rsidRPr="005B2D47">
    <w:pPr>
      <w:pStyle w:val="Podnoje"/>
      <w:framePr w:y="1" w:xAlign="right" w:vAnchor="text" w:hAnchor="margin" w:wrap="around"/>
      <w:rPr>
        <w:rStyle w:val="Brojstranice"/>
        <w:sz w:val="18"/>
        <w:szCs w:val="18"/>
      </w:rPr>
    </w:pPr>
    <w:r w:rsidRPr="005B2D47">
      <w:rPr>
        <w:rStyle w:val="Brojstranice"/>
        <w:sz w:val="18"/>
        <w:szCs w:val="18"/>
      </w:rPr>
      <w:fldChar w:fldCharType="begin"/>
    </w:r>
    <w:r w:rsidRPr="005B2D47">
      <w:rPr>
        <w:rStyle w:val="Brojstranice"/>
        <w:sz w:val="18"/>
        <w:szCs w:val="18"/>
      </w:rPr>
      <w:instrText xml:space="preserve">PAGE  </w:instrText>
    </w:r>
    <w:r w:rsidRPr="005B2D47">
      <w:rPr>
        <w:rStyle w:val="Brojstranice"/>
        <w:sz w:val="18"/>
        <w:szCs w:val="18"/>
      </w:rPr>
      <w:fldChar w:fldCharType="separate"/>
    </w:r>
    <w:r w:rsidR="00027BF5">
      <w:rPr>
        <w:rStyle w:val="Brojstranice"/>
        <w:noProof/>
        <w:sz w:val="18"/>
        <w:szCs w:val="18"/>
      </w:rPr>
      <w:t>4</w:t>
    </w:r>
    <w:r w:rsidRPr="005B2D47">
      <w:rPr>
        <w:rStyle w:val="Brojstranice"/>
        <w:sz w:val="18"/>
        <w:szCs w:val="18"/>
      </w:rPr>
      <w:fldChar w:fldCharType="end"/>
    </w:r>
  </w:p>
  <w:p w:rsidRDefault="00064C51" w:rsidP="00FB0652" w:rsidR="00064C51">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7438" w:rsidR="00E97438">
      <w:r>
        <w:separator/>
      </w:r>
    </w:p>
  </w:footnote>
  <w:footnote w:id="0" w:type="continuationSeparator">
    <w:p w:rsidRDefault="00E97438" w:rsidR="00E97438">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C8099D"/>
    <w:multiLevelType w:val="hybridMultilevel"/>
    <w:tmpl w:val="7D3CEFD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2DEB4918"/>
    <w:multiLevelType w:val="hybridMultilevel"/>
    <w:tmpl w:val="CB4CD03E"/>
    <w:lvl w:tplc="2C949BDE" w:ilvl="0">
      <w:start w:val="13"/>
      <w:numFmt w:val="bullet"/>
      <w:lvlText w:val="-"/>
      <w:lvlJc w:val="left"/>
      <w:pPr>
        <w:tabs>
          <w:tab w:pos="780" w:val="num"/>
        </w:tabs>
        <w:ind w:hanging="360" w:left="780"/>
      </w:pPr>
      <w:rPr>
        <w:rFonts w:cs="Arial" w:eastAsia="Times New Roman" w:hAnsi="Arial" w:ascii="Arial" w:hint="default"/>
      </w:rPr>
    </w:lvl>
    <w:lvl w:tentative="true" w:tplc="04090003" w:ilvl="1">
      <w:start w:val="1"/>
      <w:numFmt w:val="bullet"/>
      <w:lvlText w:val="o"/>
      <w:lvlJc w:val="left"/>
      <w:pPr>
        <w:tabs>
          <w:tab w:pos="1500" w:val="num"/>
        </w:tabs>
        <w:ind w:hanging="360" w:left="1500"/>
      </w:pPr>
      <w:rPr>
        <w:rFonts w:cs="Courier New" w:hAnsi="Courier New" w:ascii="Courier New" w:hint="default"/>
      </w:rPr>
    </w:lvl>
    <w:lvl w:tentative="true" w:tplc="04090005" w:ilvl="2">
      <w:start w:val="1"/>
      <w:numFmt w:val="bullet"/>
      <w:lvlText w:val=""/>
      <w:lvlJc w:val="left"/>
      <w:pPr>
        <w:tabs>
          <w:tab w:pos="2220" w:val="num"/>
        </w:tabs>
        <w:ind w:hanging="360" w:left="2220"/>
      </w:pPr>
      <w:rPr>
        <w:rFonts w:hAnsi="Wingdings" w:ascii="Wingdings" w:hint="default"/>
      </w:rPr>
    </w:lvl>
    <w:lvl w:tentative="true" w:tplc="04090001" w:ilvl="3">
      <w:start w:val="1"/>
      <w:numFmt w:val="bullet"/>
      <w:lvlText w:val=""/>
      <w:lvlJc w:val="left"/>
      <w:pPr>
        <w:tabs>
          <w:tab w:pos="2940" w:val="num"/>
        </w:tabs>
        <w:ind w:hanging="360" w:left="2940"/>
      </w:pPr>
      <w:rPr>
        <w:rFonts w:hAnsi="Symbol" w:ascii="Symbol" w:hint="default"/>
      </w:rPr>
    </w:lvl>
    <w:lvl w:tentative="true" w:tplc="04090003" w:ilvl="4">
      <w:start w:val="1"/>
      <w:numFmt w:val="bullet"/>
      <w:lvlText w:val="o"/>
      <w:lvlJc w:val="left"/>
      <w:pPr>
        <w:tabs>
          <w:tab w:pos="3660" w:val="num"/>
        </w:tabs>
        <w:ind w:hanging="360" w:left="3660"/>
      </w:pPr>
      <w:rPr>
        <w:rFonts w:cs="Courier New" w:hAnsi="Courier New" w:ascii="Courier New" w:hint="default"/>
      </w:rPr>
    </w:lvl>
    <w:lvl w:tentative="true" w:tplc="04090005" w:ilvl="5">
      <w:start w:val="1"/>
      <w:numFmt w:val="bullet"/>
      <w:lvlText w:val=""/>
      <w:lvlJc w:val="left"/>
      <w:pPr>
        <w:tabs>
          <w:tab w:pos="4380" w:val="num"/>
        </w:tabs>
        <w:ind w:hanging="360" w:left="4380"/>
      </w:pPr>
      <w:rPr>
        <w:rFonts w:hAnsi="Wingdings" w:ascii="Wingdings" w:hint="default"/>
      </w:rPr>
    </w:lvl>
    <w:lvl w:tentative="true" w:tplc="04090001" w:ilvl="6">
      <w:start w:val="1"/>
      <w:numFmt w:val="bullet"/>
      <w:lvlText w:val=""/>
      <w:lvlJc w:val="left"/>
      <w:pPr>
        <w:tabs>
          <w:tab w:pos="5100" w:val="num"/>
        </w:tabs>
        <w:ind w:hanging="360" w:left="5100"/>
      </w:pPr>
      <w:rPr>
        <w:rFonts w:hAnsi="Symbol" w:ascii="Symbol" w:hint="default"/>
      </w:rPr>
    </w:lvl>
    <w:lvl w:tentative="true" w:tplc="04090003" w:ilvl="7">
      <w:start w:val="1"/>
      <w:numFmt w:val="bullet"/>
      <w:lvlText w:val="o"/>
      <w:lvlJc w:val="left"/>
      <w:pPr>
        <w:tabs>
          <w:tab w:pos="5820" w:val="num"/>
        </w:tabs>
        <w:ind w:hanging="360" w:left="5820"/>
      </w:pPr>
      <w:rPr>
        <w:rFonts w:cs="Courier New" w:hAnsi="Courier New" w:ascii="Courier New" w:hint="default"/>
      </w:rPr>
    </w:lvl>
    <w:lvl w:tentative="true" w:tplc="04090005" w:ilvl="8">
      <w:start w:val="1"/>
      <w:numFmt w:val="bullet"/>
      <w:lvlText w:val=""/>
      <w:lvlJc w:val="left"/>
      <w:pPr>
        <w:tabs>
          <w:tab w:pos="6540" w:val="num"/>
        </w:tabs>
        <w:ind w:hanging="360" w:left="6540"/>
      </w:pPr>
      <w:rPr>
        <w:rFonts w:hAnsi="Wingdings" w:ascii="Wingdings" w:hint="default"/>
      </w:rPr>
    </w:lvl>
  </w:abstractNum>
  <w:abstractNum w:abstractNumId="2">
    <w:nsid w:val="6AD6624F"/>
    <w:multiLevelType w:val="hybridMultilevel"/>
    <w:tmpl w:val="9496ADF4"/>
    <w:lvl w:tplc="CE3AFB4C" w:ilvl="0">
      <w:start w:val="21"/>
      <w:numFmt w:val="bullet"/>
      <w:lvlText w:val="-"/>
      <w:lvlJc w:val="left"/>
      <w:pPr>
        <w:tabs>
          <w:tab w:pos="720" w:val="num"/>
        </w:tabs>
        <w:ind w:hanging="360" w:left="720"/>
      </w:pPr>
      <w:rPr>
        <w:rFonts w:eastAsia="Times New Roman" w:hAnsi="Verdana" w:ascii="Verdana"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0652"/>
    <w:rsid w:val="00016602"/>
    <w:rsid w:val="00027BF5"/>
    <w:rsid w:val="00041CD3"/>
    <w:rsid w:val="00063C1C"/>
    <w:rsid w:val="00064C51"/>
    <w:rsid w:val="00101588"/>
    <w:rsid w:val="00157C9C"/>
    <w:rsid w:val="001B4446"/>
    <w:rsid w:val="00200DB3"/>
    <w:rsid w:val="00212515"/>
    <w:rsid w:val="002744DA"/>
    <w:rsid w:val="002B5366"/>
    <w:rsid w:val="002F02E2"/>
    <w:rsid w:val="002F2D58"/>
    <w:rsid w:val="00300EAA"/>
    <w:rsid w:val="003808A4"/>
    <w:rsid w:val="003C0D86"/>
    <w:rsid w:val="00434926"/>
    <w:rsid w:val="00441368"/>
    <w:rsid w:val="00490597"/>
    <w:rsid w:val="004A70B0"/>
    <w:rsid w:val="004B5ABB"/>
    <w:rsid w:val="004F65C3"/>
    <w:rsid w:val="0051208B"/>
    <w:rsid w:val="005444CD"/>
    <w:rsid w:val="00593A04"/>
    <w:rsid w:val="005A54CA"/>
    <w:rsid w:val="005B555E"/>
    <w:rsid w:val="005F19DD"/>
    <w:rsid w:val="006026F7"/>
    <w:rsid w:val="00650AEC"/>
    <w:rsid w:val="006D4A3D"/>
    <w:rsid w:val="006F20F1"/>
    <w:rsid w:val="00736F94"/>
    <w:rsid w:val="007409D2"/>
    <w:rsid w:val="00782C3A"/>
    <w:rsid w:val="007B1F25"/>
    <w:rsid w:val="008128D3"/>
    <w:rsid w:val="00840D70"/>
    <w:rsid w:val="008412BB"/>
    <w:rsid w:val="008B55F0"/>
    <w:rsid w:val="008C080C"/>
    <w:rsid w:val="008D3477"/>
    <w:rsid w:val="008E6587"/>
    <w:rsid w:val="009028AB"/>
    <w:rsid w:val="00916344"/>
    <w:rsid w:val="009324E2"/>
    <w:rsid w:val="009C0373"/>
    <w:rsid w:val="009D274C"/>
    <w:rsid w:val="009E659F"/>
    <w:rsid w:val="00A00D1E"/>
    <w:rsid w:val="00A73D8E"/>
    <w:rsid w:val="00AA1877"/>
    <w:rsid w:val="00AC164E"/>
    <w:rsid w:val="00AD624C"/>
    <w:rsid w:val="00B93BF4"/>
    <w:rsid w:val="00BA46F9"/>
    <w:rsid w:val="00BB545E"/>
    <w:rsid w:val="00C146AC"/>
    <w:rsid w:val="00C606B4"/>
    <w:rsid w:val="00C828BE"/>
    <w:rsid w:val="00C9790F"/>
    <w:rsid w:val="00CE379A"/>
    <w:rsid w:val="00D52E6C"/>
    <w:rsid w:val="00D56CCE"/>
    <w:rsid w:val="00D8593F"/>
    <w:rsid w:val="00DC0386"/>
    <w:rsid w:val="00E1305A"/>
    <w:rsid w:val="00E97438"/>
    <w:rsid w:val="00EC0361"/>
    <w:rsid w:val="00EC446C"/>
    <w:rsid w:val="00F04A84"/>
    <w:rsid w:val="00F214BA"/>
    <w:rsid w:val="00F463C9"/>
    <w:rsid w:val="00F955E9"/>
    <w:rsid w:val="00FB06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phone" w:namespaceuri="urn:schemas-microsoft-com:office:smarttags"/>
  <w:smartTagType w:name="time" w:namespaceuri="urn:schemas-microsoft-com:office:smarttag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B065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B0652"/>
    <w:pPr>
      <w:tabs>
        <w:tab w:pos="4536" w:val="center"/>
        <w:tab w:pos="9072" w:val="right"/>
      </w:tabs>
    </w:pPr>
  </w:style>
  <w:style w:styleId="Brojstranice" w:type="character">
    <w:name w:val="page number"/>
    <w:basedOn w:val="Zadanifontodlomka"/>
    <w:rsid w:val="00FB0652"/>
  </w:style>
  <w:style w:styleId="Reetkatablice" w:type="table">
    <w:name w:val="Table Grid"/>
    <w:basedOn w:val="Obinatablica"/>
    <w:rsid w:val="00FB065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27BF5"/>
    <w:rPr>
      <w:color w:val="808080"/>
      <w:bdr w:space="0" w:sz="0" w:color="auto" w:val="none"/>
      <w:shd w:fill="auto" w:color="auto" w:val="clear"/>
    </w:rPr>
  </w:style>
  <w:style w:customStyle="true" w:styleId="eSPISCCParagraphDefaultFont" w:type="character">
    <w:name w:val="eSPIS_CC_Paragraph Default Font"/>
    <w:basedOn w:val="Zadanifontodlomka"/>
    <w:rsid w:val="00027BF5"/>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Zadanifontodlomka"/>
    <w:rsid w:val="00027BF5"/>
    <w:rPr>
      <w:rFonts w:hAnsi="Calibri" w:ascii="Calibri"/>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27BF5"/>
    <w:rPr>
      <w:rFonts w:cs="Times New Roman" w:hAnsi="Calibri" w:ascii="Calibri"/>
      <w:b w:val="false"/>
      <w:bCs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27BF5"/>
    <w:rPr>
      <w:rFonts w:cs="Times New Roman" w:hAnsi="Calibri" w:ascii="Calibri"/>
      <w:b w:val="false"/>
      <w:bCs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B065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B0652"/>
    <w:pPr>
      <w:tabs>
        <w:tab w:pos="4536" w:val="center"/>
        <w:tab w:pos="9072" w:val="right"/>
      </w:tabs>
    </w:pPr>
  </w:style>
  <w:style w:styleId="Brojstranice" w:type="character">
    <w:name w:val="page number"/>
    <w:basedOn w:val="Zadanifontodlomka"/>
    <w:rsid w:val="00FB0652"/>
  </w:style>
  <w:style w:styleId="Reetkatablice" w:type="table">
    <w:name w:val="Table Grid"/>
    <w:basedOn w:val="Obinatablica"/>
    <w:rsid w:val="00FB065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27BF5"/>
    <w:rPr>
      <w:color w:val="808080"/>
      <w:bdr w:color="auto" w:space="0" w:sz="0" w:val="none"/>
      <w:shd w:color="auto" w:fill="auto" w:val="clear"/>
    </w:rPr>
  </w:style>
  <w:style w:customStyle="1" w:styleId="eSPISCCParagraphDefaultFont" w:type="character">
    <w:name w:val="eSPIS_CC_Paragraph Default Font"/>
    <w:basedOn w:val="Zadanifontodlomka"/>
    <w:rsid w:val="00027BF5"/>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Zadanifontodlomka"/>
    <w:rsid w:val="00027BF5"/>
    <w:rPr>
      <w:rFonts w:ascii="Calibri" w:hAnsi="Calibri"/>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27BF5"/>
    <w:rPr>
      <w:rFonts w:ascii="Calibri" w:cs="Times New Roman" w:hAnsi="Calibri"/>
      <w:b w:val="0"/>
      <w:bCs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27BF5"/>
    <w:rPr>
      <w:rFonts w:ascii="Calibri" w:cs="Times New Roman" w:hAnsi="Calibri"/>
      <w:b w:val="0"/>
      <w:bCs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stecaj</properties:Company>
  <properties:Pages>4</properties:Pages>
  <properties:Words>1593</properties:Words>
  <properties:Characters>9203</properties:Characters>
  <properties:Lines>223</properties:Lines>
  <properties:Paragraphs>79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10804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2018-06-20T09:23:00Z</dcterms:created>
  <dc:creator>nada</dc:creator>
  <cp:lastModifiedBy>Vinka Mihalinčić</cp:lastModifiedBy>
  <cp:lastPrinted>2018-03-14T07:18:00Z</cp:lastPrinted>
  <dcterms:modified xmlns:xsi="http://www.w3.org/2001/XMLSchema-instance" xsi:type="dcterms:W3CDTF">2018-06-20T09:24:00Z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St-1963/2013-76 / Podnesak - Izvješće stečajnog upravitelja (ADRIASTUDIO d.o.o. u stečaju -13. redovno izvješće - 06. mj.2018.g_.docx)</vt:lpwstr>
  </prop:property>
  <prop:property name="CC_coloring" pid="4" fmtid="{D5CDD505-2E9C-101B-9397-08002B2CF9AE}">
    <vt:bool>false</vt:bool>
  </prop:property>
  <prop:property name="BrojStranica" pid="5" fmtid="{D5CDD505-2E9C-101B-9397-08002B2CF9AE}">
    <vt:i4>4</vt:i4>
  </prop:property>
</prop:Properties>
</file>