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2092" w14:paraId="55c2092" w:rsidRDefault="00FD225C" w:rsidP="00910611" w:rsidR="00FD225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25C" w:rsidP="00910611" w:rsidR="00FD225C">
      <w:r>
        <w:rPr>
          <w:rFonts w:eastAsia="MS Mincho"/>
        </w:rPr>
        <w:t xml:space="preserve">   REPUBLIKA HRVATSKA</w:t>
      </w:r>
    </w:p>
    <w:p w:rsidRDefault="00FD225C" w:rsidP="00910611" w:rsidR="00FD225C">
      <w:r>
        <w:rPr>
          <w:rFonts w:eastAsia="MS Mincho"/>
        </w:rPr>
        <w:t>TRGOVAČKI SUD U RIJECI</w:t>
      </w:r>
    </w:p>
    <w:p w:rsidRDefault="00FD225C" w:rsidR="00FD225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FB026A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1B539F">
        <w:rPr>
          <w:rFonts w:eastAsia="MS Mincho"/>
        </w:rPr>
        <w:t>u</w:t>
      </w:r>
      <w:r w:rsidR="007F022F">
        <w:rPr>
          <w:rFonts w:eastAsia="MS Mincho"/>
        </w:rPr>
        <w:t xml:space="preserve"> </w:t>
      </w:r>
      <w:r w:rsidR="00FB026A">
        <w:rPr>
          <w:rFonts w:eastAsia="MS Mincho"/>
        </w:rPr>
        <w:t xml:space="preserve">postupku radi naknadne diobe </w:t>
      </w:r>
      <w:r w:rsidR="00FB026A">
        <w:rPr>
          <w:rFonts w:eastAsia="MS Mincho"/>
          <w:b/>
        </w:rPr>
        <w:t>STEČAJNE MASE</w:t>
      </w:r>
      <w:r w:rsidR="00FE0987">
        <w:rPr>
          <w:rFonts w:eastAsia="MS Mincho"/>
          <w:b/>
        </w:rPr>
        <w:t xml:space="preserve"> DUŽNIKA</w:t>
      </w:r>
      <w:r w:rsidR="00FB026A">
        <w:rPr>
          <w:rFonts w:eastAsia="MS Mincho"/>
        </w:rPr>
        <w:t xml:space="preserve"> </w:t>
      </w:r>
      <w:r w:rsidR="00FE0987">
        <w:rPr>
          <w:b/>
          <w:lang w:val="de-DE"/>
        </w:rPr>
        <w:t>VILE ALBERI d.o.o. Umag</w:t>
      </w:r>
      <w:r w:rsidR="00FB026A">
        <w:rPr>
          <w:b/>
          <w:lang w:val="de-DE"/>
        </w:rPr>
        <w:t>,</w:t>
      </w:r>
      <w:r w:rsidR="00FE0987">
        <w:rPr>
          <w:b/>
          <w:lang w:val="de-DE"/>
        </w:rPr>
        <w:t xml:space="preserve"> Šetalište Vladimira Gortana 38,</w:t>
      </w:r>
      <w:r w:rsidR="00FB026A">
        <w:rPr>
          <w:b/>
          <w:lang w:val="de-DE"/>
        </w:rPr>
        <w:t xml:space="preserve"> </w:t>
      </w:r>
      <w:r w:rsidRPr="00F42F2A">
        <w:rPr>
          <w:rFonts w:eastAsia="MS Mincho"/>
        </w:rPr>
        <w:t xml:space="preserve">dana </w:t>
      </w:r>
      <w:r w:rsidR="00FE0987">
        <w:rPr>
          <w:rFonts w:eastAsia="MS Mincho"/>
        </w:rPr>
        <w:t>03. listopada</w:t>
      </w:r>
      <w:r w:rsidR="007F022F">
        <w:rPr>
          <w:rFonts w:eastAsia="MS Mincho"/>
        </w:rPr>
        <w:t xml:space="preserve"> 2016.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FE0987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D42483">
        <w:t xml:space="preserve">ovog suda </w:t>
      </w:r>
      <w:r>
        <w:t xml:space="preserve">upisat će se </w:t>
      </w:r>
      <w:r w:rsidR="00FE0987" w:rsidRPr="00FE0987">
        <w:rPr>
          <w:rFonts w:eastAsia="MS Mincho"/>
          <w:b/>
        </w:rPr>
        <w:t>STEČAJN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MAS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</w:t>
      </w:r>
      <w:r w:rsidR="00FE0987">
        <w:rPr>
          <w:rFonts w:eastAsia="MS Mincho"/>
          <w:b/>
        </w:rPr>
        <w:t xml:space="preserve">DUŽNIKA </w:t>
      </w:r>
      <w:r w:rsidR="00FE0987" w:rsidRPr="00FE0987">
        <w:rPr>
          <w:rFonts w:eastAsia="MS Mincho"/>
          <w:b/>
        </w:rPr>
        <w:t>VILE ALBERI d.o.o. Umag, Šetalište Vladimira Gortana 38</w:t>
      </w:r>
      <w:r w:rsidR="00FB026A">
        <w:rPr>
          <w:b/>
          <w:lang w:val="de-DE"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>bi</w:t>
      </w:r>
      <w:r w:rsidR="00196455">
        <w:t>o</w:t>
      </w:r>
      <w:r w:rsidR="00C33637">
        <w:t xml:space="preserve"> upisan s MBS </w:t>
      </w:r>
      <w:r w:rsidR="00FE0987">
        <w:t>040178821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Rješenjem od </w:t>
      </w:r>
      <w:r w:rsidR="00FE0987">
        <w:rPr>
          <w:rFonts w:eastAsia="MS Mincho"/>
        </w:rPr>
        <w:t>26. veljače 2015.</w:t>
      </w:r>
      <w:r>
        <w:rPr>
          <w:rFonts w:eastAsia="MS Mincho"/>
        </w:rPr>
        <w:t xml:space="preserve"> godine određen je nastavak postupka radi naknadne diobe </w:t>
      </w:r>
      <w:r w:rsidR="00F06245">
        <w:rPr>
          <w:rFonts w:eastAsia="MS Mincho"/>
          <w:b/>
        </w:rPr>
        <w:t xml:space="preserve">STEČAJNE MASE </w:t>
      </w:r>
      <w:r w:rsidR="00F06245" w:rsidRPr="00F06245">
        <w:rPr>
          <w:rFonts w:eastAsia="MS Mincho"/>
          <w:b/>
        </w:rPr>
        <w:t>DUŽNIKA</w:t>
      </w:r>
      <w:r w:rsidR="00F06245">
        <w:rPr>
          <w:rFonts w:eastAsia="MS Mincho"/>
        </w:rPr>
        <w:t xml:space="preserve"> </w:t>
      </w:r>
      <w:r w:rsidR="00F06245" w:rsidRPr="00FB026A">
        <w:rPr>
          <w:b/>
          <w:lang w:val="de-DE"/>
        </w:rPr>
        <w:t>M</w:t>
      </w:r>
      <w:r w:rsidR="00F06245">
        <w:rPr>
          <w:b/>
          <w:lang w:val="de-DE"/>
        </w:rPr>
        <w:t xml:space="preserve">IGRO </w:t>
      </w:r>
      <w:r w:rsidR="00F06245">
        <w:rPr>
          <w:b/>
          <w:lang w:val="de-DE"/>
        </w:rPr>
        <w:tab/>
        <w:t xml:space="preserve">d.o.o. Banjole, Dračice 31/d </w:t>
      </w:r>
      <w:r>
        <w:rPr>
          <w:rFonts w:eastAsia="MS Mincho"/>
        </w:rPr>
        <w:t>na temelju čl.199. st.1. t.3. Stečajnog zakona</w:t>
      </w:r>
      <w:r w:rsidRPr="00FB026A">
        <w:rPr>
          <w:rFonts w:eastAsia="MS Mincho"/>
        </w:rPr>
        <w:t xml:space="preserve"> </w:t>
      </w:r>
      <w:r w:rsidRPr="00FB026A">
        <w:rPr>
          <w:rFonts w:eastAsia="MS Mincho"/>
          <w:bCs/>
        </w:rPr>
        <w:t>(</w:t>
      </w:r>
      <w:r>
        <w:rPr>
          <w:rFonts w:eastAsia="MS Mincho"/>
          <w:bCs/>
        </w:rPr>
        <w:t>Narodne novine br.</w:t>
      </w:r>
      <w:r w:rsidRPr="00FB026A">
        <w:rPr>
          <w:rFonts w:eastAsia="MS Mincho"/>
          <w:bCs/>
        </w:rPr>
        <w:t xml:space="preserve"> 44/96, 29/99, 129/00, 123/03, 197/03, 187/04</w:t>
      </w:r>
      <w:r>
        <w:rPr>
          <w:rFonts w:eastAsia="MS Mincho"/>
          <w:bCs/>
        </w:rPr>
        <w:t>, 82/06, 116/10, 25/12 i 133/12</w:t>
      </w:r>
      <w:r w:rsidRPr="00FB026A">
        <w:rPr>
          <w:rFonts w:eastAsia="MS Mincho"/>
          <w:bCs/>
        </w:rPr>
        <w:t>)</w:t>
      </w:r>
      <w:r>
        <w:rPr>
          <w:rFonts w:eastAsia="MS Mincho"/>
          <w:bCs/>
        </w:rPr>
        <w:t>.</w:t>
      </w:r>
      <w:r w:rsidRPr="00FB026A">
        <w:rPr>
          <w:rFonts w:eastAsia="MS Mincho"/>
        </w:rPr>
        <w:t xml:space="preserve"> </w:t>
      </w: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</w:t>
      </w:r>
      <w:r w:rsidR="00FE0987">
        <w:rPr>
          <w:rFonts w:eastAsia="MS Mincho"/>
        </w:rPr>
        <w:t>23. rujna</w:t>
      </w:r>
      <w:r>
        <w:rPr>
          <w:rFonts w:eastAsia="MS Mincho"/>
        </w:rPr>
        <w:t xml:space="preserve"> 2016. godine podnio sudu prijedlog za upis stečajne mase u sudski registar. </w:t>
      </w:r>
    </w:p>
    <w:p w:rsidRDefault="00FB026A" w:rsidP="00F60DB5" w:rsidR="00FB026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Naime, </w:t>
      </w:r>
      <w:r w:rsidR="00F06245">
        <w:rPr>
          <w:rFonts w:eastAsia="MS Mincho"/>
        </w:rPr>
        <w:t>p</w:t>
      </w:r>
      <w:r>
        <w:rPr>
          <w:rFonts w:eastAsia="MS Mincho"/>
        </w:rPr>
        <w:t>red Općinskim sudom u Puli – Pola</w:t>
      </w:r>
      <w:r w:rsidR="00FE0987">
        <w:rPr>
          <w:rFonts w:eastAsia="MS Mincho"/>
        </w:rPr>
        <w:t>, Stalna služba u Bujama</w:t>
      </w:r>
      <w:r>
        <w:rPr>
          <w:rFonts w:eastAsia="MS Mincho"/>
        </w:rPr>
        <w:t xml:space="preserve"> u tijeku je ovršni postupak radi ovrhe na nekretnini stečajnog dužnika, koji se vodi pod posl. brojem Ovr-</w:t>
      </w:r>
      <w:r w:rsidR="00FE0987">
        <w:rPr>
          <w:rFonts w:eastAsia="MS Mincho"/>
        </w:rPr>
        <w:t>943/11</w:t>
      </w:r>
      <w:r>
        <w:rPr>
          <w:rFonts w:eastAsia="MS Mincho"/>
        </w:rPr>
        <w:t xml:space="preserve">. Promet navedene nekretnine podliježe oporezivanju poreza na dodanu vrijednost. </w:t>
      </w:r>
    </w:p>
    <w:p w:rsidRDefault="00FB026A" w:rsidP="00F06245" w:rsidR="00960749">
      <w:pPr>
        <w:ind w:firstLine="708"/>
        <w:jc w:val="both"/>
      </w:pPr>
      <w:r>
        <w:rPr>
          <w:rFonts w:eastAsia="MS Mincho"/>
        </w:rPr>
        <w:t xml:space="preserve">Zbog potrebe dodjele stečajnoj masi osobnog identifikacijskog broja od strane Porezne uprave, valjalo je temeljem čl.437., 438. u vezi s čl.441. st.2. SZ-a (Narodne novine 71/15) riješiti kao u izreci rješenja. </w:t>
      </w:r>
      <w:r>
        <w:t xml:space="preserve"> </w:t>
      </w:r>
    </w:p>
    <w:p w:rsidRDefault="004A0442" w:rsidP="009E6FB6" w:rsidR="004A0442">
      <w:pPr>
        <w:jc w:val="center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FE0987">
        <w:t>03. listopada</w:t>
      </w:r>
      <w:r w:rsidR="00C33637">
        <w:rPr>
          <w:rFonts w:eastAsia="MS Mincho"/>
        </w:rPr>
        <w:t xml:space="preserve"> 2016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Stečajni sudac  </w:t>
      </w:r>
    </w:p>
    <w:p w:rsidRDefault="00FB026A" w:rsidP="00FE0987" w:rsidR="00345D6C">
      <w:pPr>
        <w:jc w:val="right"/>
      </w:pPr>
      <w:r>
        <w:t>Daniela Korlević</w:t>
      </w:r>
      <w:r w:rsidR="00345D6C" w:rsidRPr="0040410C">
        <w:t xml:space="preserve"> </w:t>
      </w:r>
      <w:r w:rsidR="00FE0987">
        <w:t xml:space="preserve"> </w:t>
      </w:r>
    </w:p>
    <w:p w:rsidRDefault="00D71351" w:rsidP="00345D6C" w:rsidR="00D71351" w:rsidRPr="0040410C">
      <w:pPr>
        <w:jc w:val="right"/>
      </w:pPr>
    </w:p>
    <w:p w:rsidRDefault="00154BB9" w:rsidP="00345D6C" w:rsidR="00345D6C" w:rsidRPr="00154BB9">
      <w:pPr>
        <w:jc w:val="both"/>
        <w:rPr>
          <w:rFonts w:eastAsia="MS Mincho"/>
          <w:b/>
          <w:lang w:val="de-DE"/>
        </w:rPr>
      </w:pPr>
      <w:r>
        <w:rPr>
          <w:rFonts w:eastAsia="MS Mincho"/>
          <w:b/>
          <w:lang w:val="de-DE"/>
        </w:rPr>
        <w:t>UPUTA O PRAVNOM LIJEKU</w:t>
      </w:r>
      <w:r w:rsidR="00345D6C" w:rsidRPr="00154BB9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 xml:space="preserve">Žalba se podnosi ovom sudu u </w:t>
      </w:r>
      <w:r w:rsidR="00154BB9">
        <w:t>dva</w:t>
      </w:r>
      <w:r w:rsidRPr="005C1DE4">
        <w:t xml:space="preserve"> istovjetna primjerka  </w:t>
      </w:r>
      <w:r w:rsidR="00154BB9">
        <w:t xml:space="preserve">istekom osmoga dana od dana objave pismena na mrežnoj stranici e-Oglasna ploča suda. O </w:t>
      </w:r>
      <w:r w:rsidRPr="005C1DE4">
        <w:t>žalbi odlučuje Visoki trgovački sud Republike Hrvatske</w:t>
      </w:r>
      <w:r w:rsidR="00154BB9">
        <w:t xml:space="preserve"> u Zagrebu</w:t>
      </w:r>
      <w:r w:rsidRPr="005C1DE4">
        <w:t>.</w:t>
      </w:r>
    </w:p>
    <w:p w:rsidRDefault="00FE0987" w:rsidP="004A0442" w:rsidR="00FE0987" w:rsidRPr="005C1DE4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FE0987">
        <w:rPr>
          <w:sz w:val="20"/>
        </w:rPr>
        <w:t>Dražen Ezgeta</w:t>
      </w:r>
      <w:r w:rsidR="00FB026A">
        <w:rPr>
          <w:sz w:val="20"/>
        </w:rPr>
        <w:t xml:space="preserve">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E0987">
        <w:rPr>
          <w:sz w:val="20"/>
        </w:rPr>
        <w:t>TS u Pazinu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 xml:space="preserve">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 </w:t>
      </w:r>
      <w:r w:rsidR="00FE0987">
        <w:rPr>
          <w:rFonts w:eastAsia="MS Mincho"/>
          <w:sz w:val="20"/>
        </w:rPr>
        <w:t>03.10.</w:t>
      </w:r>
      <w:r w:rsidR="00FC22D0" w:rsidRPr="00FB026A">
        <w:rPr>
          <w:rFonts w:eastAsia="MS Mincho"/>
          <w:sz w:val="20"/>
        </w:rPr>
        <w:t>2016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D225C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FE0987">
      <w:t>38/15-39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0686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225C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2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25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25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25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25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2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25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25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25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25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</izvorni_sadrzaj>
    <derivirana_varijabla naziv="DomainObject.Predmet.OstaliListFormated_1">
      <item>Dražen Ezgeta</item>
      <item>HETA ASSETA RESOLUTION Ag Klagenfurt</item>
      <item>GRAD UMAG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</izvorni_sadrzaj>
    <derivirana_varijabla naziv="DomainObject.Predmet.OstaliListFormatedOIB_1">
      <item>Dražen Ezgeta, OIB 62061046523</item>
      <item>HETA ASSETA RESOLUTION Ag Klagenfurt</item>
      <item>GRAD UMAG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</izvorni_sadrzaj>
    <derivirana_varijabla naziv="DomainObject.Predmet.OstaliListFormatedWithAdress_1">
      <item>Dražen Ezgeta, Mateo Benussi Cio 8, 52440 Poreč</item>
      <item>HETA ASSETA RESOLUTION Ag Klagenfurt</item>
      <item>GRAD UMAG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</izvorni_sadrzaj>
    <derivirana_varijabla naziv="DomainObject.Predmet.OstaliListNazivFormated_1">
      <item>Dražen Ezgeta</item>
      <item>HETA ASSETA RESOLUTION Ag Klagenfurt</item>
      <item>GRAD UMAG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</izvorni_sadrzaj>
    <derivirana_varijabla naziv="DomainObject.Predmet.OstaliListNazivFormatedOIB_1">
      <item>Dražen Ezgeta, OIB 62061046523</item>
      <item>HETA ASSETA RESOLUTION Ag Klagenfurt</item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9D424-B99D-4B8F-9064-0EB4EAA90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324</properties:Words>
  <properties:Characters>1652</properties:Characters>
  <properties:Lines>54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2016-10-03T12:59:00Z</dcterms:created>
  <dc:creator>Korisnik</dc:creator>
  <cp:lastModifiedBy>Jasna Radulović</cp:lastModifiedBy>
  <cp:lastPrinted>2016-10-03T12:59:00Z</cp:lastPrinted>
  <dcterms:modified xmlns:xsi="http://www.w3.org/2001/XMLSchema-instance" xsi:type="dcterms:W3CDTF">2016-10-03T13:00:00Z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