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ccf2" w14:paraId="4ecccf2" w:rsidRDefault="00462E7B" w:rsidP="00462E7B" w:rsidR="00462E7B">
      <w:pPr>
        <w:spacing w:after="0"/>
        <w:jc w:val="both"/>
        <w15:collapsed w:val="false"/>
      </w:pPr>
      <w:bookmarkStart w:name="_GoBack" w:id="0"/>
      <w:bookmarkEnd w:id="0"/>
    </w:p>
    <w:p w:rsidRDefault="00462E7B" w:rsidP="00462E7B" w:rsidR="00462E7B">
      <w:pPr>
        <w:spacing w:after="0"/>
        <w:jc w:val="both"/>
      </w:pPr>
    </w:p>
    <w:p w:rsidRDefault="00462E7B" w:rsidP="00462E7B" w:rsidR="00462E7B">
      <w:pPr>
        <w:spacing w:after="0"/>
        <w:jc w:val="both"/>
      </w:pPr>
    </w:p>
    <w:p w:rsidRDefault="00462E7B" w:rsidP="00462E7B" w:rsidR="00462E7B">
      <w:pPr>
        <w:spacing w:after="0"/>
        <w:jc w:val="both"/>
      </w:pPr>
    </w:p>
    <w:p w:rsidRDefault="00462E7B" w:rsidP="00462E7B" w:rsidR="00462E7B">
      <w:pPr>
        <w:spacing w:after="0"/>
        <w:jc w:val="both"/>
      </w:pPr>
    </w:p>
    <w:p w:rsidRDefault="00462E7B" w:rsidP="00462E7B" w:rsidR="00462E7B">
      <w:pPr>
        <w:spacing w:after="0"/>
        <w:jc w:val="both"/>
      </w:pPr>
    </w:p>
    <w:p w:rsidRDefault="00462E7B" w:rsidP="00462E7B" w:rsidR="00462E7B">
      <w:pPr>
        <w:spacing w:after="0"/>
        <w:jc w:val="center"/>
        <w:rPr>
          <w:rFonts w:cs="Times New Roman" w:eastAsia="Calibri"/>
        </w:rPr>
      </w:pPr>
      <w:r>
        <w:rPr>
          <w:rFonts w:cs="Times New Roman" w:eastAsia="Calibri"/>
        </w:rPr>
        <w:t>R E P U B L I K A   H R V A T S K A</w:t>
      </w:r>
    </w:p>
    <w:p w:rsidRDefault="00462E7B" w:rsidP="00462E7B" w:rsidR="00462E7B">
      <w:pPr>
        <w:spacing w:after="0"/>
        <w:jc w:val="center"/>
        <w:rPr>
          <w:rFonts w:cs="Times New Roman" w:eastAsia="Calibri"/>
        </w:rPr>
      </w:pPr>
    </w:p>
    <w:p w:rsidRDefault="00462E7B" w:rsidP="00462E7B" w:rsidR="00462E7B">
      <w:pPr>
        <w:spacing w:after="0"/>
        <w:jc w:val="center"/>
        <w:rPr>
          <w:rFonts w:cs="Times New Roman" w:eastAsia="Calibri"/>
        </w:rPr>
      </w:pPr>
      <w:r>
        <w:rPr>
          <w:rFonts w:cs="Times New Roman" w:eastAsia="Calibri"/>
        </w:rPr>
        <w:t>R J E Š E NJ E</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 xml:space="preserve">Visoki trgovački sud Republike Hrvatske, u </w:t>
      </w:r>
      <w:r>
        <w:rPr>
          <w:rFonts w:cs="Times New Roman" w:eastAsia="Times New Roman"/>
          <w:lang w:eastAsia="hr-HR"/>
        </w:rPr>
        <w:t>vijeću sastavljenom od sudaca Branke Vučaj, predsjednice vijeća, Dubravke Zubović, sutkinje izvjestiteljice i Nevenke Marković, članice vijeća</w:t>
      </w:r>
      <w:r>
        <w:rPr>
          <w:rFonts w:cs="Times New Roman" w:eastAsia="Calibri"/>
        </w:rPr>
        <w:t>, u skraćenom stečajnom postupku nad stečajnim dužnikom ŠOLTA HOTELI 2007 d.o.o., OIB 81948218737, Nečujam, Šetalište Marulića 1, kojeg zastupa punomoćnik Stjepan Čaljkušić, odvjetnik u Podstrani, odlučujući o žalbi stečajnog dužnika protiv rješenja Trgovačkog suda u Splitu poslovni broj Stž-2/2018-2 od 19. lipnja 2018., u sjednici vijeća održanoj 3. rujna 2018.</w:t>
      </w:r>
    </w:p>
    <w:p w:rsidRDefault="00462E7B" w:rsidP="00462E7B" w:rsidR="00462E7B">
      <w:pPr>
        <w:spacing w:after="0"/>
        <w:jc w:val="both"/>
        <w:rPr>
          <w:rFonts w:cs="Times New Roman" w:eastAsia="Calibri"/>
        </w:rPr>
      </w:pPr>
    </w:p>
    <w:p w:rsidRDefault="00462E7B" w:rsidP="00462E7B" w:rsidR="00462E7B">
      <w:pPr>
        <w:spacing w:after="0"/>
        <w:jc w:val="center"/>
        <w:rPr>
          <w:rFonts w:cs="Times New Roman" w:eastAsia="Calibri"/>
        </w:rPr>
      </w:pPr>
      <w:r>
        <w:rPr>
          <w:rFonts w:cs="Times New Roman" w:eastAsia="Calibri"/>
        </w:rPr>
        <w:t>r i j e š i o   j e</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Odbija se dužnikova žalba kao neosnovana i potvrđuje rješenje Trgovačkog suda u Splitu poslovni broj Stž-2/2018-2 od 19. lipnja 2018.</w:t>
      </w:r>
    </w:p>
    <w:p w:rsidRDefault="00462E7B" w:rsidP="00462E7B" w:rsidR="00462E7B">
      <w:pPr>
        <w:spacing w:after="0"/>
        <w:jc w:val="both"/>
        <w:rPr>
          <w:rFonts w:cs="Times New Roman" w:eastAsia="Calibri"/>
        </w:rPr>
      </w:pPr>
    </w:p>
    <w:p w:rsidRDefault="00462E7B" w:rsidP="00462E7B" w:rsidR="00462E7B">
      <w:pPr>
        <w:spacing w:after="0"/>
        <w:jc w:val="center"/>
        <w:rPr>
          <w:rFonts w:cs="Times New Roman" w:eastAsia="Calibri"/>
        </w:rPr>
      </w:pPr>
      <w:r>
        <w:rPr>
          <w:rFonts w:cs="Times New Roman" w:eastAsia="Calibri"/>
        </w:rPr>
        <w:t>Obrazloženje</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Pobijanim rješenjem odbijena je kao neosnovana žalba stečajnog dužnika i potvrđeno rješenje prvostupanjskog suda o otvaranju i zaključenju skraćenog stečajnog postupka poslovni broj St-407/2017-10 od 17. svibnja 2018.</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 xml:space="preserve">Iz obrazloženja pobijanog rješenja proizlazi da je prvostupanjski sud tako riješio na temelju odredbe čl. 436. st. 1. Stečajnog zakona („Narodne novine“ broj 71/15; dalje: SZ), jer je utvrdio da je prilikom donošenja rješenja poslovni broj St-407/2017-10 od 17. svibnja 2018. sudski savjetnik pravilno primijenio materijalno pravo, odnosno u cijelosti postupio sukladno odredbama čl. 428. - 432. i čl. 435. SZ-a.  </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 xml:space="preserve">Protiv navedenog rješenja dužnik je podnio žalbu iz svih žalbenih razloga. U žalbi u bitnom navodi da nisu ispunjene pretpostavke za provedbu skraćenog stečajnog postupka jer nije točno da je dužnik nesposoban za plaćanje, s obzirom na to da je osoba ovlaštena na zastupanje dužnika u ovom postupku ukazala prvostupanjskom sudu na potraživanje prema Republici Hrvatskoj u iznosu od 3.556.279,81 kn u dokaz čemu prilaže tužbu stečajnog dužnika Upravnom sudu u Splitu podnesenu protiv Republike Hrvatske. Osim toga, ističe da dužnik ima imovinu, opremu u vrijednosti 2.850.000,00 kn, na koju okolnost je dostavio račun ispostavljen od HT Šolta d.d. Također, ističe da vjerovnik Joško Dedić, koji je podnio prijedlog za otvaranje stečajnog postupka, prema mišljenju dužnika nije vjerovnik, budući da je njegovo potraživanje prestalo po samom zakonu. Uz navedeno, ističe da je Upravni sud u Splitu, nakon podnošenja žalbe, donio presudu kojom je usvojio tužbeni zahtjev dužnika i poništio rješenja kojima su odbijeni zahtjevi stečajnog dužnika radi naplate glavnice u iznosu </w:t>
      </w:r>
      <w:r>
        <w:rPr>
          <w:rFonts w:cs="Times New Roman" w:eastAsia="Calibri"/>
        </w:rPr>
        <w:lastRenderedPageBreak/>
        <w:t>od 3.556.279,81 kn, te bi se tek po eventualnom pravomoćnom uspjehu u tom postupku te naplati navedenog iznosa, ostvarile pretpostavke za određivanje nastavljanja postupka radi naknadne diobe. Zbog navedenog, predlaže pobijano rješenje ukinuti i predmet vratiti prvostupanjskom sudu na ponovan postupak. Potražuje trošak žalbenog postupka u iznosu od 2.500,00 kn te trošak pristojbe.</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Žalba nije osnovana.</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 xml:space="preserve">Ispitavši pobijano rješenje na temelju odredaba čl. 365. st. 1. i 2. i čl. 381. Zakona o parničnom postupku („Narodne novine“ broj: 148/11-pročišćeni tekst, 25/13 i 89/14; dalje: ZPP) u vezi s čl. 10. SZ-a, u granicama razloga navedenih u žalbi, pazeći po službenoj dužnosti na bitne povrede odredaba postupka iz čl. 354. st. 2. t. 2., 4., 8., 9., 11., 13. i 14. ZPP-a i na pravilnu primjenu materijalnog prava, ovaj sud nalazi da je ono pravilno i osnovano na zakonu. </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Uvidom u spis proizlazi da je 24. ožujka 2017., u propisanom roku iz čl. 428. podstavak 2. SZ-a, FINA podnijela zahtjev za provedbu skraćenog stečajnog postupka nad dužnikom jer je na dan 20. ožujka 2017. dužnik u očevidniku redoslijeda osnova za plaćanje imao evidentirane neizvršene osnove za plaćanje u neprekinutom razdoblju od 120 dana u ukupnom iznosu od 77.907,18 kn i jer, prema podacima Hrvatskog zavoda za mirovinsko osiguranje, nije imao zaposlenih.</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 xml:space="preserve">Dalje iz spisa proizlazi da je prvostupanjski sud, temeljem odredbe čl. 430. SZ-a, na </w:t>
      </w:r>
      <w:r>
        <w:rPr>
          <w:rFonts w:cs="Times New Roman" w:eastAsia="Calibri"/>
        </w:rPr>
        <w:br/>
        <w:t>e-Oglasnoj ploči sudova 3. travnja 2017. objavio oglas koji sadržava:</w:t>
      </w:r>
    </w:p>
    <w:p w:rsidRDefault="00462E7B" w:rsidP="00462E7B" w:rsidR="00462E7B">
      <w:pPr>
        <w:spacing w:after="0"/>
        <w:jc w:val="both"/>
        <w:rPr>
          <w:rFonts w:cs="Times New Roman" w:eastAsia="Calibri"/>
        </w:rPr>
      </w:pPr>
      <w:r>
        <w:rPr>
          <w:rFonts w:cs="Times New Roman" w:eastAsia="Calibri"/>
        </w:rPr>
        <w:tab/>
        <w:t>- podatke za identifikaciju dužnika,</w:t>
      </w:r>
    </w:p>
    <w:p w:rsidRDefault="00462E7B" w:rsidP="00462E7B" w:rsidR="00462E7B">
      <w:pPr>
        <w:spacing w:after="0"/>
        <w:jc w:val="both"/>
        <w:rPr>
          <w:rFonts w:cs="Times New Roman" w:eastAsia="Calibri"/>
        </w:rPr>
      </w:pPr>
      <w:r>
        <w:rPr>
          <w:rFonts w:cs="Times New Roman" w:eastAsia="Calibri"/>
        </w:rPr>
        <w:tab/>
        <w:t>- podatak o ukupnom iznosu duga evidentiranog na temelju neizvršenih osnova za plaćanje,</w:t>
      </w:r>
    </w:p>
    <w:p w:rsidRDefault="00462E7B" w:rsidP="00462E7B" w:rsidR="00462E7B">
      <w:pPr>
        <w:spacing w:after="0"/>
        <w:jc w:val="both"/>
        <w:rPr>
          <w:rFonts w:cs="Times New Roman" w:eastAsia="Calibri"/>
        </w:rPr>
      </w:pPr>
      <w:r>
        <w:rPr>
          <w:rFonts w:cs="Times New Roman" w:eastAsia="Calibri"/>
        </w:rPr>
        <w:tab/>
        <w:t>- poziv osobama ovlaštenim za zastupanje dužnika po zakonu da u roku od 15 dana od dana objave oglasa podnesu sudu javnobilježnički ovjerovljen popis imovine i obveza na propisanom obrascu,</w:t>
      </w:r>
    </w:p>
    <w:p w:rsidRDefault="00462E7B" w:rsidP="00462E7B" w:rsidR="00462E7B">
      <w:pPr>
        <w:spacing w:after="0"/>
        <w:jc w:val="both"/>
        <w:rPr>
          <w:rFonts w:cs="Times New Roman" w:eastAsia="Calibri"/>
        </w:rPr>
      </w:pPr>
      <w:r>
        <w:rPr>
          <w:rFonts w:cs="Times New Roman" w:eastAsia="Calibri"/>
        </w:rPr>
        <w:tab/>
        <w:t>- poziv vjerovnicima da najkasnije u roku od 45 dana od objave oglasa predlože otvaranje stečajnog postupka te po pozivu suda predujme sredstva za namirenje troškova tog postupka,</w:t>
      </w:r>
    </w:p>
    <w:p w:rsidRDefault="00462E7B" w:rsidP="00462E7B" w:rsidR="00462E7B">
      <w:pPr>
        <w:spacing w:after="0"/>
        <w:jc w:val="both"/>
        <w:rPr>
          <w:rFonts w:cs="Times New Roman" w:eastAsia="Calibri"/>
        </w:rPr>
      </w:pPr>
      <w:r>
        <w:rPr>
          <w:rFonts w:cs="Times New Roman" w:eastAsia="Calibri"/>
        </w:rPr>
        <w:tab/>
        <w:t>- upozorenje o pravnim posljedicama nepodnošenja prijedloga za otvaranje stečajnog postupka iz čl. 431. SZ-a.</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Također, prema podacima iz spisa proizlazi da u označenom roku osoba ovlaštena za zastupanje dužnika nije podnijela popis imovine i obveza dužnika.</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Naime, podnesak dužnika na listu 5. - 17. spisa, prema ocjeni ovog suda ne predstavlja javnobilježnički ovjerovljen popis imovine i obveza s taksativno navedenim obveznim podacima iz čl. 17. SZ-a. Stoga, pravilno je prvostupanjski sud zaključio da dužnik nije dokazao da raspolaže likvidnom stečajnom masom.</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Također, u odnosu na prijedlog vjerovnika za otvaranje stečajnog postupka, valja reći da je isti zaključkom prvostupanjskog suda poslovni broj St-407/2017 od 11. listopada 2017. pozvan da predujmi sredstva za namirenje troškova postupka, te da vjerovnik u ostavljen mu roku od osam dana to nije učinio.</w:t>
      </w:r>
    </w:p>
    <w:p w:rsidRDefault="00462E7B" w:rsidP="00462E7B" w:rsidR="00462E7B">
      <w:pPr>
        <w:spacing w:after="0"/>
        <w:jc w:val="both"/>
        <w:rPr>
          <w:rFonts w:cs="Times New Roman" w:eastAsia="Calibri"/>
        </w:rPr>
      </w:pPr>
      <w:r>
        <w:rPr>
          <w:rFonts w:cs="Times New Roman" w:eastAsia="Calibri"/>
        </w:rPr>
        <w:tab/>
        <w:t>Zbog navedenog, pravilno je prvostupanjski sud utvrdio da su u konkretnom slučaju bile ispunjene pretpostavke iz čl. 428. SZ-a u vezi s čl. 431. SZ-a.</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Što se pak tiče dužnikovih navoda o postojanju tražbine prema Republici Hrvatskoj, ističe se da dužnik nije dokazao njeno postojanje, te se stoga ti žalbeni navodi ukazuju neosnovanim.</w:t>
      </w:r>
    </w:p>
    <w:p w:rsidRDefault="00462E7B" w:rsidP="00462E7B" w:rsidR="00462E7B">
      <w:pPr>
        <w:spacing w:after="0"/>
        <w:jc w:val="both"/>
        <w:rPr>
          <w:rFonts w:cs="Times New Roman" w:eastAsia="Calibri"/>
        </w:rPr>
      </w:pPr>
    </w:p>
    <w:p w:rsidRDefault="00462E7B" w:rsidP="00462E7B" w:rsidR="00462E7B">
      <w:pPr>
        <w:spacing w:after="0"/>
        <w:jc w:val="both"/>
        <w:rPr>
          <w:rFonts w:cs="Times New Roman" w:eastAsia="Calibri"/>
        </w:rPr>
      </w:pPr>
      <w:r>
        <w:rPr>
          <w:rFonts w:cs="Times New Roman" w:eastAsia="Calibri"/>
        </w:rPr>
        <w:tab/>
        <w:t>Za napomenuti je da se i u provođenju skraćenog stečajnog postupka na odgovarajući način primjenjuju odredbe čl. 132. i čl. 133. te čl. 286. - 292. SZ-a o postupanju u slučaju naknadno pronađene imovine stečajnog dužnika.</w:t>
      </w:r>
    </w:p>
    <w:p w:rsidRDefault="00462E7B" w:rsidP="00462E7B" w:rsidR="00462E7B">
      <w:pPr>
        <w:spacing w:after="0"/>
        <w:jc w:val="both"/>
        <w:rPr>
          <w:rFonts w:cs="Times New Roman" w:eastAsia="Calibri"/>
        </w:rPr>
      </w:pPr>
    </w:p>
    <w:p w:rsidRDefault="00462E7B" w:rsidP="00462E7B" w:rsidR="00462E7B">
      <w:pPr>
        <w:spacing w:after="0"/>
        <w:ind w:firstLine="708"/>
        <w:jc w:val="both"/>
        <w:rPr>
          <w:rFonts w:cs="Times New Roman" w:eastAsia="Times New Roman"/>
          <w:lang w:eastAsia="hr-HR"/>
        </w:rPr>
      </w:pPr>
      <w:r>
        <w:rPr>
          <w:rFonts w:cs="Times New Roman" w:eastAsia="Times New Roman"/>
          <w:lang w:eastAsia="hr-HR"/>
        </w:rPr>
        <w:t>Stoga je, primjenom odredbe čl. 380. t. 2. ZPP-a u vezi s čl. 10. SZ-a, žalba odbijena kao neosnovana i potvrđeno pobijano rješenje.</w:t>
      </w:r>
    </w:p>
    <w:p w:rsidRDefault="00462E7B" w:rsidP="00462E7B" w:rsidR="00462E7B">
      <w:pPr>
        <w:spacing w:after="0"/>
        <w:jc w:val="both"/>
        <w:rPr>
          <w:rFonts w:cs="Times New Roman" w:eastAsia="Calibri"/>
        </w:rPr>
      </w:pPr>
    </w:p>
    <w:p w:rsidRDefault="00462E7B" w:rsidP="00462E7B" w:rsidR="00462E7B">
      <w:pPr>
        <w:spacing w:after="0"/>
        <w:jc w:val="center"/>
        <w:rPr>
          <w:rFonts w:cs="Times New Roman" w:eastAsia="Calibri"/>
        </w:rPr>
      </w:pPr>
      <w:r>
        <w:rPr>
          <w:rFonts w:cs="Times New Roman" w:eastAsia="Calibri"/>
        </w:rPr>
        <w:t>Zagreb, 3. rujna 2018.</w:t>
      </w:r>
    </w:p>
    <w:p w:rsidRDefault="00462E7B" w:rsidP="00462E7B" w:rsidR="00462E7B">
      <w:pPr>
        <w:spacing w:after="0"/>
        <w:jc w:val="both"/>
        <w:rPr>
          <w:rFonts w:cs="Times New Roman" w:eastAsia="Calibri"/>
        </w:rPr>
      </w:pPr>
    </w:p>
    <w:p w:rsidRDefault="00462E7B" w:rsidP="00462E7B" w:rsidR="00462E7B">
      <w:pPr>
        <w:pStyle w:val="Bezproreda"/>
        <w:ind w:left="4536"/>
        <w:jc w:val="center"/>
      </w:pPr>
      <w:r>
        <w:t>Predsjednica vijeća</w:t>
      </w:r>
    </w:p>
    <w:p w:rsidRDefault="00462E7B" w:rsidP="00462E7B" w:rsidR="00462E7B">
      <w:pPr>
        <w:pStyle w:val="Bezproreda"/>
        <w:ind w:left="4536"/>
        <w:jc w:val="center"/>
      </w:pPr>
      <w:r>
        <w:t>Branka Vučaj, v. r.</w:t>
      </w:r>
    </w:p>
    <w:p w:rsidRDefault="00462E7B" w:rsidP="00462E7B" w:rsidR="00462E7B">
      <w:pPr>
        <w:pStyle w:val="Bezproreda"/>
        <w:ind w:left="4536"/>
        <w:jc w:val="center"/>
      </w:pPr>
    </w:p>
    <w:p w:rsidRDefault="00462E7B" w:rsidP="00462E7B" w:rsidR="00462E7B">
      <w:pPr>
        <w:pStyle w:val="Bezproreda"/>
        <w:ind w:left="4536"/>
        <w:jc w:val="center"/>
      </w:pPr>
      <w:r>
        <w:t>Za točnost otpravka – ovlašteni službenik</w:t>
      </w:r>
    </w:p>
    <w:p w:rsidRDefault="00462E7B" w:rsidP="00462E7B" w:rsidR="00462E7B">
      <w:pPr>
        <w:pStyle w:val="Bezproreda"/>
        <w:ind w:left="4536"/>
        <w:jc w:val="center"/>
      </w:pPr>
      <w:r>
        <w:t>Brankica Curman</w:t>
      </w:r>
    </w:p>
    <w:sectPr w:rsidSect="0048698C" w:rsidR="00462E7B">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BD0" w:rsidP="00537B78" w:rsidR="00567BD0">
      <w:r>
        <w:separator/>
      </w:r>
    </w:p>
  </w:endnote>
  <w:endnote w:id="0" w:type="continuationSeparator">
    <w:p w:rsidRDefault="00567BD0" w:rsidP="00537B78" w:rsidR="00567B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2F2E21">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BD0" w:rsidP="00537B78" w:rsidR="00567BD0">
      <w:r>
        <w:separator/>
      </w:r>
    </w:p>
  </w:footnote>
  <w:footnote w:id="0" w:type="continuationSeparator">
    <w:p w:rsidRDefault="00567BD0" w:rsidP="00537B78" w:rsidR="00567B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48698C" w:rsidRPr="002F2E21">
          <w:rPr>
            <w:rStyle w:val="eSPISCCParagraphDefaultFont"/>
          </w:rPr>
          <w:t>3</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48698C" w:rsidRPr="002F2E21">
          <w:rPr>
            <w:rStyle w:val="eSPISCCParagraphDefaultFont"/>
            <w:rFonts w:eastAsia="Calibri"/>
          </w:rPr>
          <w:t>Pž-4367/2018-2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369"/>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2E21"/>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2E7B"/>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8698C"/>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BD0"/>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2DDD"/>
    <w:rsid w:val="00B9305D"/>
    <w:rsid w:val="00B93496"/>
    <w:rsid w:val="00B94C72"/>
    <w:rsid w:val="00B94EBD"/>
    <w:rsid w:val="00B95EF7"/>
    <w:rsid w:val="00B9606D"/>
    <w:rsid w:val="00BA0004"/>
    <w:rsid w:val="00BA40B7"/>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5641"/>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3DD"/>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462E7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462E7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8653938">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476028688">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9043671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5372F8"/>
    <w:rsid w:val="00817312"/>
    <w:rsid w:val="00937A50"/>
    <w:rsid w:val="009C203C"/>
    <w:rsid w:val="00A02CC5"/>
    <w:rsid w:val="00AB0B20"/>
    <w:rsid w:val="00B03F05"/>
    <w:rsid w:val="00CC30E8"/>
    <w:rsid w:val="00CE74A1"/>
    <w:rsid w:val="00DC0A90"/>
    <w:rsid w:val="00E64125"/>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Pž-4367/2018-2</izvorni_sadrzaj>
    <derivirana_varijabla naziv="DomainObject.Oznaka_1">Pž-4367/2018-2</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 Manojlovski</izvorni_sadrzaj>
    <derivirana_varijabla naziv="DomainObject.DonositeljOdluke.Prezime_1">Vučemilo Manojlovski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4367</izvorni_sadrzaj>
    <derivirana_varijabla naziv="DomainObject.Predmet.Broj_1">4367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2018.</izvorni_sadrzaj>
    <derivirana_varijabla naziv="DomainObject.Predmet.DatumOsnivanja_1">11.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rujna 2018.</izvorni_sadrzaj>
    <derivirana_varijabla naziv="DomainObject.Predmet.DatumRjesavanja_1">5.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Pž-4367/2018</izvorni_sadrzaj>
    <derivirana_varijabla naziv="DomainObject.Predmet.OznakaBroj_1">Pž-4367/2018</derivirana_varijabla>
  </DomainObject.Predmet.OznakaBroj>
  <DomainObject.Predmet.OznakaBrojOptuznogAkta>
    <izvorni_sadrzaj/>
    <derivirana_varijabla naziv="DomainObject.Predmet.OznakaBrojOptuznogAkta_1"/>
  </DomainObject.Predmet.OznakaBrojOptuznogAkta>
  <DomainObject.Predmet.PredmetRijesio.Ime>
    <izvorni_sadrzaj>Jelena</izvorni_sadrzaj>
    <derivirana_varijabla naziv="DomainObject.Predmet.PredmetRijesio.Ime_1">Jelena</derivirana_varijabla>
  </DomainObject.Predmet.PredmetRijesio.Ime>
  <DomainObject.Predmet.PredmetRijesio.Oib>
    <izvorni_sadrzaj>38651209553</izvorni_sadrzaj>
    <derivirana_varijabla naziv="DomainObject.Predmet.PredmetRijesio.Oib_1">38651209553</derivirana_varijabla>
  </DomainObject.Predmet.PredmetRijesio.Oib>
  <DomainObject.Predmet.PredmetRijesio.Prezime>
    <izvorni_sadrzaj>Vučemilo Manojlovski</izvorni_sadrzaj>
    <derivirana_varijabla naziv="DomainObject.Predmet.PredmetRijesio.Prezime_1">Vučemilo Manojlovski</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ŠOLTA HOTELI 2007. d.o.o. za hotelijerstvo, ugostiteljstvo i turizam, turistička agencija u stečaju</izvorni_sadrzaj>
    <derivirana_varijabla naziv="DomainObject.Predmet.ProtustrankaFormated_1">  ŠOLTA HOTELI 2007. d.o.o. za hotelijerstvo, ugostiteljstvo i turizam, turistička agencija u stečaju</derivirana_varijabla>
  </DomainObject.Predmet.ProtustrankaFormated>
  <DomainObject.Predmet.ProtustrankaFormatedOIB>
    <izvorni_sadrzaj>  ŠOLTA HOTELI 2007. d.o.o. za hotelijerstvo, ugostiteljstvo i turizam, turistička agencija u stečaju, OIB 81948218737</izvorni_sadrzaj>
    <derivirana_varijabla naziv="DomainObject.Predmet.ProtustrankaFormatedOIB_1">  ŠOLTA HOTELI 2007. d.o.o. za hotelijerstvo, ugostiteljstvo i turizam, turistička agencija u stečaju, OIB 81948218737</derivirana_varijabla>
  </DomainObject.Predmet.ProtustrankaFormatedOIB>
  <DomainObject.Predmet.ProtustrankaFormatedWithAdress>
    <izvorni_sadrzaj> ŠOLTA HOTELI 2007. d.o.o. za hotelijerstvo, ugostiteljstvo i turizam, turistička agencija u stečaju, Šetalište Marulića 1, 21430 Nečujam</izvorni_sadrzaj>
    <derivirana_varijabla naziv="DomainObject.Predmet.ProtustrankaFormatedWithAdress_1"> ŠOLTA HOTELI 2007. d.o.o. za hotelijerstvo, ugostiteljstvo i turizam, turistička agencija u stečaju, Šetalište Marulića 1, 21430 Nečujam</derivirana_varijabla>
  </DomainObject.Predmet.ProtustrankaFormatedWithAdress>
  <DomainObject.Predmet.ProtustrankaFormatedWithAdressOIB>
    <izvorni_sadrzaj> ŠOLTA HOTELI 2007. d.o.o. za hotelijerstvo, ugostiteljstvo i turizam, turistička agencija u stečaju, OIB 81948218737, Šetalište Marulića 1, 21430 Nečujam</izvorni_sadrzaj>
    <derivirana_varijabla naziv="DomainObject.Predmet.ProtustrankaFormatedWithAdressOIB_1"> ŠOLTA HOTELI 2007. d.o.o. za hotelijerstvo, ugostiteljstvo i turizam, turistička agencija u stečaju, OIB 81948218737, Šetalište Marulića 1, 21430 Nečujam</derivirana_varijabla>
  </DomainObject.Predmet.ProtustrankaFormatedWithAdressOIB>
  <DomainObject.Predmet.ProtustrankaWithAdress>
    <izvorni_sadrzaj>ŠOLTA HOTELI 2007. d.o.o. za hotelijerstvo, ugostiteljstvo i turizam, turistička agencija u stečaju Šetalište Marulića 1, 21430 Nečujam</izvorni_sadrzaj>
    <derivirana_varijabla naziv="DomainObject.Predmet.ProtustrankaWithAdress_1">ŠOLTA HOTELI 2007. d.o.o. za hotelijerstvo, ugostiteljstvo i turizam, turistička agencija u stečaju Šetalište Marulića 1, 21430 Nečujam</derivirana_varijabla>
  </DomainObject.Predmet.ProtustrankaWithAdress>
  <DomainObject.Predmet.ProtustrankaWithAdressOIB>
    <izvorni_sadrzaj>ŠOLTA HOTELI 2007. d.o.o. za hotelijerstvo, ugostiteljstvo i turizam, turistička agencija u stečaju, OIB 81948218737, Šetalište Marulića 1, 21430 Nečujam</izvorni_sadrzaj>
    <derivirana_varijabla naziv="DomainObject.Predmet.ProtustrankaWithAdressOIB_1">ŠOLTA HOTELI 2007. d.o.o. za hotelijerstvo, ugostiteljstvo i turizam, turistička agencija u stečaju, OIB 81948218737, Šetalište Marulića 1, 21430 Nečujam</derivirana_varijabla>
  </DomainObject.Predmet.ProtustrankaWithAdressOIB>
  <DomainObject.Predmet.ProtustrankaNazivFormated>
    <izvorni_sadrzaj>ŠOLTA HOTELI 2007. d.o.o. za hotelijerstvo, ugostiteljstvo i turizam, turistička agencija u stečaju</izvorni_sadrzaj>
    <derivirana_varijabla naziv="DomainObject.Predmet.ProtustrankaNazivFormated_1">ŠOLTA HOTELI 2007. d.o.o. za hotelijerstvo, ugostiteljstvo i turizam, turistička agencija u stečaju</derivirana_varijabla>
    <derivirana_varijabla naziv="Padez">ŠOLTA HOTELI 2007. d.o.o. za hotelijerstvo, ugostiteljstvo i turizam, turistička agencija u stečaju</derivirana_varijabla>
  </DomainObject.Predmet.ProtustrankaNazivFormated>
  <DomainObject.Predmet.ProtustrankaNazivFormatedOIB>
    <izvorni_sadrzaj>ŠOLTA HOTELI 2007. d.o.o. za hotelijerstvo, ugostiteljstvo i turizam, turistička agencija u stečaju, OIB 81948218737</izvorni_sadrzaj>
    <derivirana_varijabla naziv="DomainObject.Predmet.ProtustrankaNazivFormatedOIB_1">ŠOLTA HOTELI 2007. d.o.o. za hotelijerstvo, ugostiteljstvo i turizam, turistička agencija u stečaju, OIB 81948218737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3 - Vučemilo Manojlovski</izvorni_sadrzaj>
    <derivirana_varijabla naziv="DomainObject.Predmet.Referada.Naziv_1">Ref. 3 - Vučemilo Manojlovski</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Kabinet (5)</izvorni_sadrzaj>
    <derivirana_varijabla naziv="DomainObject.Predmet.Referada.Prostorija.Naziv_1">Kabinet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Jelena Vučemilo Manojlovski</izvorni_sadrzaj>
    <derivirana_varijabla naziv="DomainObject.Predmet.Referada.Sudac_1">Jelena Vučemilo Manojlovski</derivirana_varijabla>
    <derivirana_varijabla naziv="Dativ">Jelena Vučemilo 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ŠOLTA HOTELI 2007. d.o.o. za hotelijerstvo, ugostiteljstvo i turizam, turistička agencija u stečaju</item>
    </izvorni_sadrzaj>
    <derivirana_varijabla naziv="DomainObject.Predmet.ProtuStrankaListFormated_1">
      <item>ŠOLTA HOTELI 2007. d.o.o. za hotelijerstvo, ugostiteljstvo i turizam, turistička agencija u stečaju</item>
    </derivirana_varijabla>
  </DomainObject.Predmet.ProtuStrankaListFormated>
  <DomainObject.Predmet.ProtuStrankaListFormatedOIB>
    <izvorni_sadrzaj>
      <item>ŠOLTA HOTELI 2007. d.o.o. za hotelijerstvo, ugostiteljstvo i turizam, turistička agencija u stečaju, OIB 81948218737</item>
    </izvorni_sadrzaj>
    <derivirana_varijabla naziv="DomainObject.Predmet.ProtuStrankaListFormatedOIB_1">
      <item>ŠOLTA HOTELI 2007. d.o.o. za hotelijerstvo, ugostiteljstvo i turizam, turistička agencija u stečaju, OIB 81948218737</item>
    </derivirana_varijabla>
  </DomainObject.Predmet.ProtuStrankaListFormatedOIB>
  <DomainObject.Predmet.ProtuStrankaListFormatedWithAdress>
    <izvorni_sadrzaj>
      <item>ŠOLTA HOTELI 2007. d.o.o. za hotelijerstvo, ugostiteljstvo i turizam, turistička agencija u stečaju, Šetalište Marulića 1, 21430 Nečujam</item>
    </izvorni_sadrzaj>
    <derivirana_varijabla naziv="DomainObject.Predmet.ProtuStrankaListFormatedWithAdress_1">
      <item>ŠOLTA HOTELI 2007. d.o.o. za hotelijerstvo, ugostiteljstvo i turizam, turistička agencija u stečaju, Šetalište Marulića 1, 21430 Nečujam</item>
    </derivirana_varijabla>
  </DomainObject.Predmet.ProtuStrankaListFormatedWithAdress>
  <DomainObject.Predmet.ProtuStrankaListFormatedWithAdressOIB>
    <izvorni_sadrzaj>
      <item>ŠOLTA HOTELI 2007. d.o.o. za hotelijerstvo, ugostiteljstvo i turizam, turistička agencija u stečaju, OIB 81948218737, Šetalište Marulića 1, 21430 Nečujam</item>
    </izvorni_sadrzaj>
    <derivirana_varijabla naziv="DomainObject.Predmet.ProtuStrankaListFormatedWithAdressOIB_1">
      <item>ŠOLTA HOTELI 2007. d.o.o. za hotelijerstvo, ugostiteljstvo i turizam, turistička agencija u stečaju, OIB 81948218737, Šetalište Marulića 1, 21430 Nečujam</item>
    </derivirana_varijabla>
  </DomainObject.Predmet.ProtuStrankaListFormatedWithAdressOIB>
  <DomainObject.Predmet.ProtuStrankaListNazivFormated>
    <izvorni_sadrzaj>
      <item>ŠOLTA HOTELI 2007. d.o.o. za hotelijerstvo, ugostiteljstvo i turizam, turistička agencija u stečaju</item>
    </izvorni_sadrzaj>
    <derivirana_varijabla naziv="DomainObject.Predmet.ProtuStrankaListNazivFormated_1">
      <item>ŠOLTA HOTELI 2007. d.o.o. za hotelijerstvo, ugostiteljstvo i turizam, turistička agencija u stečaju</item>
    </derivirana_varijabla>
  </DomainObject.Predmet.ProtuStrankaListNazivFormated>
  <DomainObject.Predmet.ProtuStrankaListNazivFormatedOIB>
    <izvorni_sadrzaj>
      <item>ŠOLTA HOTELI 2007. d.o.o. za hotelijerstvo, ugostiteljstvo i turizam, turistička agencija u stečaju, OIB 81948218737</item>
    </izvorni_sadrzaj>
    <derivirana_varijabla naziv="DomainObject.Predmet.ProtuStrankaListNazivFormatedOIB_1">
      <item>ŠOLTA HOTELI 2007. d.o.o. za hotelijerstvo, ugostiteljstvo i turizam, turistička agencija u stečaju, OIB 81948218737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Pž-4367/2018-2</izvorni_sadrzaj>
    <derivirana_varijabla naziv="DomainObject.PoslovniBrojDokumenta_1">Pž-4367/2018-2</derivirana_varijabla>
  </DomainObject.PoslovniBrojDokumenta>
  <DomainObject.Predmet.StrankaIDrugi>
    <izvorni_sadrzaj/>
    <derivirana_varijabla naziv="DomainObject.Predmet.StrankaIDrugi_1"/>
  </DomainObject.Predmet.StrankaIDrugi>
  <DomainObject.Predmet.ProtustrankaIDrugi>
    <izvorni_sadrzaj>ŠOLTA HOTELI 2007. d.o.o. za hotelijerstvo, ugostiteljstvo i turizam, turistička agencija u stečaju</izvorni_sadrzaj>
    <derivirana_varijabla naziv="DomainObject.Predmet.ProtustrankaIDrugi_1">ŠOLTA HOTELI 2007. d.o.o. za hotelijerstvo, ugostiteljstvo i turizam, turistička agencija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ŠOLTA HOTELI 2007. d.o.o. za hotelijerstvo, ugostiteljstvo i turizam, turistička agencija u stečaju, OIB 81948218737, Šetalište Marulića 1, 21430 Nečujam</izvorni_sadrzaj>
    <derivirana_varijabla naziv="DomainObject.Predmet.ProtustrankaIDrugiAdressOIB_1">ŠOLTA HOTELI 2007. d.o.o. za hotelijerstvo, ugostiteljstvo i turizam, turistička agencija u stečaju, OIB 81948218737, Šetalište Marulića 1,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2018.</izvorni_sadrzaj>
    <derivirana_varijabla naziv="DomainObject.Predmet.OdlukaRjesenje.DatumDonosenjaOdluke_1">31.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Pž-4367/2018-2</izvorni_sadrzaj>
    <derivirana_varijabla naziv="DomainObject.Predmet.OdlukaRjesenje.Oznaka_1">Pž-4367/2018-2</derivirana_varijabla>
  </DomainObject.Predmet.OdlukaRjesenje.Oznaka>
  <DomainObject.Predmet.SudioniciListNaziv>
    <izvorni_sadrzaj>
      <item>ŠOLTA HOTELI 2007. d.o.o. za hotelijerstvo, ugostiteljstvo i turizam, turistička agencija u stečaju</item>
    </izvorni_sadrzaj>
    <derivirana_varijabla naziv="DomainObject.Predmet.SudioniciListNaziv_1">
      <item>ŠOLTA HOTELI 2007. d.o.o. za hotelijerstvo, ugostiteljstvo i turizam, turistička agencija u stečaju</item>
    </derivirana_varijabla>
    <derivirana_varijabla naziv="OstaliSudionici">
      <item>ŠOLTA HOTELI 2007. d.o.o. za hotelijerstvo, ugostiteljstvo i turizam, turistička agencija u stečaju</item>
    </derivirana_varijabla>
  </DomainObject.Predmet.SudioniciListNaziv>
  <DomainObject.Predmet.SudioniciListAdressOIB>
    <izvorni_sadrzaj>
      <item>ŠOLTA HOTELI 2007. d.o.o. za hotelijerstvo, ugostiteljstvo i turizam, turistička agencija u stečaju, OIB 81948218737, Šetalište Marulića 1,21430 Nečujam</item>
    </izvorni_sadrzaj>
    <derivirana_varijabla naziv="DomainObject.Predmet.SudioniciListAdressOIB_1">
      <item>ŠOLTA HOTELI 2007. d.o.o. za hotelijerstvo, ugostiteljstvo i turizam, turistička agencija u stečaju, OIB 81948218737, Šetalište Marulića 1,21430 Nečujam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81948218737</item>
    </izvorni_sadrzaj>
    <derivirana_varijabla naziv="DomainObject.Predmet.SudioniciListNazivOIB_1">
      <item>, OIB 81948218737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393CE0-5F15-4550-9084-4AD53AC85F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944</properties:Words>
  <properties:Characters>5189</properties:Characters>
  <properties:Lines>117</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2018-09-17T08:45:00Z</dcterms:created>
  <dc:creator>wsadmin</dc:creator>
  <dc:description>Ovaj predložak služi kao osnova za kreiranje novih eSPIS predložaka te za upravljanje eSPIS funkcijama tijekom obrade sudskih dokumenata.</dc:description>
  <cp:lastModifiedBy>Ana Golub Gruić</cp:lastModifiedBy>
  <cp:lastPrinted>2018-09-03T07:18:00Z</cp:lastPrinted>
  <dcterms:modified xmlns:xsi="http://www.w3.org/2001/XMLSchema-instance" xsi:type="dcterms:W3CDTF">2018-09-17T08:48:00Z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Podnesak - Rješenje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