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90ed" w14:paraId="e8390ed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D76FF6" w:rsidP="00B70172" w:rsidR="00B70172" w:rsidRPr="00FE484E">
      <w:pPr>
        <w:jc w:val="right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 xml:space="preserve">Posl. br. </w:t>
      </w:r>
      <w:r w:rsidR="00502BB2">
        <w:rPr>
          <w:b/>
          <w:sz w:val="22"/>
          <w:szCs w:val="22"/>
        </w:rPr>
        <w:t>18 St-</w:t>
      </w:r>
      <w:r w:rsidR="005937CB">
        <w:rPr>
          <w:b/>
          <w:sz w:val="22"/>
          <w:szCs w:val="22"/>
        </w:rPr>
        <w:t>1856</w:t>
      </w:r>
      <w:r w:rsidRPr="00FE484E">
        <w:rPr>
          <w:b/>
          <w:sz w:val="22"/>
          <w:szCs w:val="22"/>
        </w:rPr>
        <w:t>/</w:t>
      </w:r>
      <w:r w:rsidR="00DD7227">
        <w:rPr>
          <w:b/>
          <w:sz w:val="22"/>
          <w:szCs w:val="22"/>
        </w:rPr>
        <w:t>201</w:t>
      </w:r>
      <w:r w:rsidR="00502BB2">
        <w:rPr>
          <w:b/>
          <w:sz w:val="22"/>
          <w:szCs w:val="22"/>
        </w:rPr>
        <w:t>6</w:t>
      </w:r>
      <w:r w:rsidRPr="00FE484E">
        <w:rPr>
          <w:b/>
          <w:sz w:val="22"/>
          <w:szCs w:val="22"/>
        </w:rPr>
        <w:t>-</w:t>
      </w:r>
      <w:r w:rsidR="005937CB">
        <w:rPr>
          <w:b/>
          <w:sz w:val="22"/>
          <w:szCs w:val="22"/>
        </w:rPr>
        <w:t>36</w:t>
      </w:r>
    </w:p>
    <w:p w:rsidRDefault="00EF6C3B" w:rsidP="00B70172" w:rsidR="00EF6C3B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AB6208" w:rsidP="005937CB" w:rsidR="005937CB" w:rsidRPr="005937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5937CB" w:rsidP="005937CB" w:rsidR="005937CB" w:rsidRPr="005937CB">
      <w:pPr>
        <w:jc w:val="both"/>
        <w:rPr>
          <w:sz w:val="22"/>
          <w:szCs w:val="22"/>
        </w:rPr>
      </w:pPr>
    </w:p>
    <w:p w:rsidRDefault="005937CB" w:rsidP="005937CB" w:rsidR="00B70172" w:rsidRPr="00387925">
      <w:pPr>
        <w:ind w:firstLine="708"/>
        <w:jc w:val="both"/>
        <w:rPr>
          <w:sz w:val="16"/>
          <w:szCs w:val="16"/>
        </w:rPr>
      </w:pPr>
      <w:r w:rsidRPr="005937CB">
        <w:rPr>
          <w:sz w:val="22"/>
          <w:szCs w:val="22"/>
        </w:rPr>
        <w:t xml:space="preserve">Trgovački sud u Splitu, Stalna služba u Dubrovniku, po sucu tog suda Katarini Franković, kao sucu pojedincu, u stečajnom postupku nad dužnikom Stečajna masa iza GANTZ d.o.o. za usluge u stečaju, Split, A.B. Šimića 20, OIB: 42737742220, zastupanog po stečajnom upravitelju Ivanu Sunara, dana </w:t>
      </w:r>
      <w:r>
        <w:rPr>
          <w:sz w:val="22"/>
          <w:szCs w:val="22"/>
        </w:rPr>
        <w:t>27</w:t>
      </w:r>
      <w:r w:rsidRPr="005937CB">
        <w:rPr>
          <w:sz w:val="22"/>
          <w:szCs w:val="22"/>
        </w:rPr>
        <w:t xml:space="preserve">. </w:t>
      </w:r>
      <w:r>
        <w:rPr>
          <w:sz w:val="22"/>
          <w:szCs w:val="22"/>
        </w:rPr>
        <w:t>lip</w:t>
      </w:r>
      <w:r w:rsidRPr="005937CB">
        <w:rPr>
          <w:sz w:val="22"/>
          <w:szCs w:val="22"/>
        </w:rPr>
        <w:t>nja 2017.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AB6208" w:rsidP="00B70172" w:rsidR="00B70172" w:rsidRPr="00FE4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FE484E">
        <w:rPr>
          <w:b/>
          <w:sz w:val="22"/>
          <w:szCs w:val="22"/>
        </w:rPr>
        <w:t>i o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CC45F4" w:rsidP="0098713B" w:rsidR="0098713B" w:rsidRPr="0098713B">
      <w:pPr>
        <w:pStyle w:val="Tijeloteksta"/>
        <w:numPr>
          <w:ilvl w:val="0"/>
          <w:numId w:val="6"/>
        </w:numPr>
        <w:ind w:hanging="567" w:left="567"/>
        <w:rPr>
          <w:sz w:val="22"/>
          <w:szCs w:val="22"/>
        </w:rPr>
      </w:pPr>
      <w:r>
        <w:rPr>
          <w:sz w:val="22"/>
          <w:szCs w:val="22"/>
        </w:rPr>
        <w:t xml:space="preserve">Nalaže se Financijskoj agenciji postupiti po zahtjevu za prodaju nekretnina u stečajnom postupku koji se pred </w:t>
      </w:r>
      <w:r w:rsidR="00502BB2">
        <w:rPr>
          <w:sz w:val="22"/>
          <w:szCs w:val="22"/>
        </w:rPr>
        <w:t>ovim sudom vodi pod posl.br. St-</w:t>
      </w:r>
      <w:r w:rsidR="005937CB">
        <w:rPr>
          <w:sz w:val="22"/>
          <w:szCs w:val="22"/>
        </w:rPr>
        <w:t>1856</w:t>
      </w:r>
      <w:r>
        <w:rPr>
          <w:sz w:val="22"/>
          <w:szCs w:val="22"/>
        </w:rPr>
        <w:t>/201</w:t>
      </w:r>
      <w:r w:rsidR="00502BB2">
        <w:rPr>
          <w:sz w:val="22"/>
          <w:szCs w:val="22"/>
        </w:rPr>
        <w:t>6</w:t>
      </w:r>
      <w:r>
        <w:rPr>
          <w:sz w:val="22"/>
          <w:szCs w:val="22"/>
        </w:rPr>
        <w:t xml:space="preserve"> od </w:t>
      </w:r>
      <w:r w:rsidR="005937CB">
        <w:rPr>
          <w:sz w:val="22"/>
          <w:szCs w:val="22"/>
        </w:rPr>
        <w:t>11</w:t>
      </w:r>
      <w:r w:rsidR="00DD7601">
        <w:rPr>
          <w:sz w:val="22"/>
          <w:szCs w:val="22"/>
        </w:rPr>
        <w:t xml:space="preserve">. </w:t>
      </w:r>
      <w:r w:rsidR="005937CB">
        <w:rPr>
          <w:sz w:val="22"/>
          <w:szCs w:val="22"/>
        </w:rPr>
        <w:t>svibnj</w:t>
      </w:r>
      <w:r w:rsidR="00DB78F2">
        <w:rPr>
          <w:sz w:val="22"/>
          <w:szCs w:val="22"/>
        </w:rPr>
        <w:t>a</w:t>
      </w:r>
      <w:r w:rsidR="00DD7601">
        <w:rPr>
          <w:sz w:val="22"/>
          <w:szCs w:val="22"/>
        </w:rPr>
        <w:t xml:space="preserve"> 201</w:t>
      </w:r>
      <w:r w:rsidR="00502BB2">
        <w:rPr>
          <w:sz w:val="22"/>
          <w:szCs w:val="22"/>
        </w:rPr>
        <w:t>7</w:t>
      </w:r>
      <w:r w:rsidR="00DD7601">
        <w:rPr>
          <w:sz w:val="22"/>
          <w:szCs w:val="22"/>
        </w:rPr>
        <w:t>. godine.</w:t>
      </w:r>
    </w:p>
    <w:p w:rsidRDefault="0029150F" w:rsidP="0029150F" w:rsidR="0029150F">
      <w:pPr>
        <w:rPr>
          <w:sz w:val="16"/>
          <w:szCs w:val="16"/>
        </w:rPr>
      </w:pPr>
    </w:p>
    <w:p w:rsidRDefault="00971B2F" w:rsidP="0029150F" w:rsidR="00971B2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8F4B44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</w:r>
      <w:r w:rsidR="00DB78F2" w:rsidRPr="00DB78F2">
        <w:rPr>
          <w:sz w:val="22"/>
          <w:szCs w:val="22"/>
        </w:rPr>
        <w:t>R</w:t>
      </w:r>
      <w:r w:rsidR="00502BB2">
        <w:rPr>
          <w:sz w:val="22"/>
          <w:szCs w:val="22"/>
        </w:rPr>
        <w:t>ješenjem ovog suda posl.br. St-1</w:t>
      </w:r>
      <w:r w:rsidR="005937CB">
        <w:rPr>
          <w:sz w:val="22"/>
          <w:szCs w:val="22"/>
        </w:rPr>
        <w:t>856</w:t>
      </w:r>
      <w:r w:rsidR="00502BB2">
        <w:rPr>
          <w:sz w:val="22"/>
          <w:szCs w:val="22"/>
        </w:rPr>
        <w:t xml:space="preserve">/2016 od </w:t>
      </w:r>
      <w:r w:rsidR="005937CB">
        <w:rPr>
          <w:sz w:val="22"/>
          <w:szCs w:val="22"/>
        </w:rPr>
        <w:t>22</w:t>
      </w:r>
      <w:r w:rsidR="00502BB2">
        <w:rPr>
          <w:sz w:val="22"/>
          <w:szCs w:val="22"/>
        </w:rPr>
        <w:t xml:space="preserve">. </w:t>
      </w:r>
      <w:r w:rsidR="005937CB">
        <w:rPr>
          <w:sz w:val="22"/>
          <w:szCs w:val="22"/>
        </w:rPr>
        <w:t>studenog</w:t>
      </w:r>
      <w:r w:rsidR="00502BB2">
        <w:rPr>
          <w:sz w:val="22"/>
          <w:szCs w:val="22"/>
        </w:rPr>
        <w:t xml:space="preserve"> 2016</w:t>
      </w:r>
      <w:r w:rsidR="00DB78F2" w:rsidRPr="00DB78F2">
        <w:rPr>
          <w:sz w:val="22"/>
          <w:szCs w:val="22"/>
        </w:rPr>
        <w:t xml:space="preserve">. godine </w:t>
      </w:r>
      <w:r w:rsidR="005937CB">
        <w:rPr>
          <w:sz w:val="22"/>
          <w:szCs w:val="22"/>
        </w:rPr>
        <w:t>određen je nastavak</w:t>
      </w:r>
      <w:r w:rsidR="00DB78F2" w:rsidRPr="00DB78F2">
        <w:rPr>
          <w:sz w:val="22"/>
          <w:szCs w:val="22"/>
        </w:rPr>
        <w:t xml:space="preserve"> </w:t>
      </w:r>
      <w:r w:rsidR="005937CB">
        <w:rPr>
          <w:sz w:val="22"/>
          <w:szCs w:val="22"/>
        </w:rPr>
        <w:t>postup</w:t>
      </w:r>
      <w:r w:rsidR="00DB78F2" w:rsidRPr="00DB78F2">
        <w:rPr>
          <w:sz w:val="22"/>
          <w:szCs w:val="22"/>
        </w:rPr>
        <w:t>k</w:t>
      </w:r>
      <w:r w:rsidR="005937CB">
        <w:rPr>
          <w:sz w:val="22"/>
          <w:szCs w:val="22"/>
        </w:rPr>
        <w:t>a</w:t>
      </w:r>
      <w:r w:rsidR="00DB78F2" w:rsidRPr="00DB78F2">
        <w:rPr>
          <w:sz w:val="22"/>
          <w:szCs w:val="22"/>
        </w:rPr>
        <w:t xml:space="preserve"> </w:t>
      </w:r>
      <w:r w:rsidR="005937CB">
        <w:rPr>
          <w:sz w:val="22"/>
          <w:szCs w:val="22"/>
        </w:rPr>
        <w:t>radi naknadne diobe</w:t>
      </w:r>
      <w:r w:rsidR="005937CB" w:rsidRPr="005937CB">
        <w:t xml:space="preserve"> </w:t>
      </w:r>
      <w:r w:rsidR="005937CB" w:rsidRPr="005937CB">
        <w:rPr>
          <w:sz w:val="22"/>
          <w:szCs w:val="22"/>
        </w:rPr>
        <w:t>Stečajn</w:t>
      </w:r>
      <w:r w:rsidR="005937CB">
        <w:rPr>
          <w:sz w:val="22"/>
          <w:szCs w:val="22"/>
        </w:rPr>
        <w:t>e</w:t>
      </w:r>
      <w:r w:rsidR="005937CB" w:rsidRPr="005937CB">
        <w:rPr>
          <w:sz w:val="22"/>
          <w:szCs w:val="22"/>
        </w:rPr>
        <w:t xml:space="preserve"> mas</w:t>
      </w:r>
      <w:r w:rsidR="005937CB">
        <w:rPr>
          <w:sz w:val="22"/>
          <w:szCs w:val="22"/>
        </w:rPr>
        <w:t>e</w:t>
      </w:r>
      <w:r w:rsidR="005937CB" w:rsidRPr="005937CB">
        <w:rPr>
          <w:sz w:val="22"/>
          <w:szCs w:val="22"/>
        </w:rPr>
        <w:t xml:space="preserve"> iza GANTZ d.o.o. za usluge u stečaju</w:t>
      </w:r>
      <w:r w:rsidR="005937CB">
        <w:rPr>
          <w:sz w:val="22"/>
          <w:szCs w:val="22"/>
        </w:rPr>
        <w:t xml:space="preserve"> </w:t>
      </w:r>
      <w:r w:rsidR="00DB78F2" w:rsidRPr="00DB78F2">
        <w:rPr>
          <w:sz w:val="22"/>
          <w:szCs w:val="22"/>
        </w:rPr>
        <w:t>, a</w:t>
      </w:r>
      <w:r w:rsidR="00502BB2">
        <w:rPr>
          <w:sz w:val="22"/>
          <w:szCs w:val="22"/>
        </w:rPr>
        <w:t xml:space="preserve"> rješenjem o prodaji posl.br. St-</w:t>
      </w:r>
      <w:r w:rsidR="005937CB">
        <w:rPr>
          <w:sz w:val="22"/>
          <w:szCs w:val="22"/>
        </w:rPr>
        <w:t>1856</w:t>
      </w:r>
      <w:r w:rsidR="00502BB2">
        <w:rPr>
          <w:sz w:val="22"/>
          <w:szCs w:val="22"/>
        </w:rPr>
        <w:t xml:space="preserve">/2016 od 16. </w:t>
      </w:r>
      <w:r w:rsidR="005937CB">
        <w:rPr>
          <w:sz w:val="22"/>
          <w:szCs w:val="22"/>
        </w:rPr>
        <w:t>veljače 2017</w:t>
      </w:r>
      <w:r w:rsidR="00DB78F2" w:rsidRPr="00DB78F2">
        <w:rPr>
          <w:sz w:val="22"/>
          <w:szCs w:val="22"/>
        </w:rPr>
        <w:t>. godine određena je prodaja imovine</w:t>
      </w:r>
      <w:r w:rsidR="00502BB2">
        <w:rPr>
          <w:sz w:val="22"/>
          <w:szCs w:val="22"/>
        </w:rPr>
        <w:t xml:space="preserve">, te zaključkom od </w:t>
      </w:r>
      <w:r w:rsidR="005937CB">
        <w:rPr>
          <w:sz w:val="22"/>
          <w:szCs w:val="22"/>
        </w:rPr>
        <w:t>11. svibnj</w:t>
      </w:r>
      <w:r w:rsidR="00502BB2">
        <w:rPr>
          <w:sz w:val="22"/>
          <w:szCs w:val="22"/>
        </w:rPr>
        <w:t>a 2017.g. utvrđena vrijednost i način i uvjeti prodaje</w:t>
      </w:r>
      <w:r w:rsidR="00DB78F2">
        <w:rPr>
          <w:sz w:val="22"/>
          <w:szCs w:val="22"/>
        </w:rPr>
        <w:t xml:space="preserve">, </w:t>
      </w:r>
      <w:r w:rsidR="00E95FAC">
        <w:rPr>
          <w:sz w:val="22"/>
          <w:szCs w:val="22"/>
        </w:rPr>
        <w:t xml:space="preserve">te je na temelju navedenih odluka dostavljen Financijskoj agenciji zahtjev od </w:t>
      </w:r>
      <w:r w:rsidR="005937CB" w:rsidRPr="005937CB">
        <w:rPr>
          <w:sz w:val="22"/>
          <w:szCs w:val="22"/>
        </w:rPr>
        <w:t>11. svibnja 2017</w:t>
      </w:r>
      <w:r w:rsidR="00E95FAC">
        <w:rPr>
          <w:sz w:val="22"/>
          <w:szCs w:val="22"/>
        </w:rPr>
        <w:t>. godine za prodaju imovine</w:t>
      </w:r>
      <w:r w:rsidR="008F4B44">
        <w:rPr>
          <w:sz w:val="22"/>
          <w:szCs w:val="22"/>
        </w:rPr>
        <w:t>.</w:t>
      </w:r>
    </w:p>
    <w:p w:rsidRDefault="008F4B44" w:rsidP="0029150F" w:rsidR="008F4B44">
      <w:pPr>
        <w:jc w:val="both"/>
        <w:rPr>
          <w:sz w:val="22"/>
          <w:szCs w:val="22"/>
        </w:rPr>
      </w:pPr>
    </w:p>
    <w:p w:rsidRDefault="008F4B44" w:rsidP="0029150F" w:rsidR="0052598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Financijska agencija 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dopis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klasa: </w:t>
      </w:r>
      <w:r w:rsidR="005F2D2E">
        <w:rPr>
          <w:sz w:val="22"/>
          <w:szCs w:val="22"/>
        </w:rPr>
        <w:t>O</w:t>
      </w:r>
      <w:r>
        <w:rPr>
          <w:sz w:val="22"/>
          <w:szCs w:val="22"/>
        </w:rPr>
        <w:t>/110-10/1</w:t>
      </w:r>
      <w:r w:rsidR="00297E2D">
        <w:rPr>
          <w:sz w:val="22"/>
          <w:szCs w:val="22"/>
        </w:rPr>
        <w:t>7</w:t>
      </w:r>
      <w:r>
        <w:rPr>
          <w:sz w:val="22"/>
          <w:szCs w:val="22"/>
        </w:rPr>
        <w:t>-01/</w:t>
      </w:r>
      <w:r w:rsidR="005937CB">
        <w:rPr>
          <w:sz w:val="22"/>
          <w:szCs w:val="22"/>
        </w:rPr>
        <w:t>557</w:t>
      </w:r>
      <w:r>
        <w:rPr>
          <w:sz w:val="22"/>
          <w:szCs w:val="22"/>
        </w:rPr>
        <w:t>, Urbr</w:t>
      </w:r>
      <w:r w:rsidR="00297E2D">
        <w:rPr>
          <w:sz w:val="22"/>
          <w:szCs w:val="22"/>
        </w:rPr>
        <w:t>oj: 04-09-17</w:t>
      </w:r>
      <w:r>
        <w:rPr>
          <w:sz w:val="22"/>
          <w:szCs w:val="22"/>
        </w:rPr>
        <w:t>-</w:t>
      </w:r>
      <w:r w:rsidR="005937CB">
        <w:rPr>
          <w:sz w:val="22"/>
          <w:szCs w:val="22"/>
        </w:rPr>
        <w:t>11</w:t>
      </w:r>
      <w:r>
        <w:rPr>
          <w:sz w:val="22"/>
          <w:szCs w:val="22"/>
        </w:rPr>
        <w:t xml:space="preserve"> od </w:t>
      </w:r>
      <w:r w:rsidR="005937CB">
        <w:rPr>
          <w:sz w:val="22"/>
          <w:szCs w:val="22"/>
        </w:rPr>
        <w:t>20. lip</w:t>
      </w:r>
      <w:r w:rsidR="005F2D2E">
        <w:rPr>
          <w:sz w:val="22"/>
          <w:szCs w:val="22"/>
        </w:rPr>
        <w:t>nja</w:t>
      </w:r>
      <w:r w:rsidR="00297E2D">
        <w:rPr>
          <w:sz w:val="22"/>
          <w:szCs w:val="22"/>
        </w:rPr>
        <w:t xml:space="preserve"> 2017</w:t>
      </w:r>
      <w:r>
        <w:rPr>
          <w:sz w:val="22"/>
          <w:szCs w:val="22"/>
        </w:rPr>
        <w:t xml:space="preserve">. godine </w:t>
      </w:r>
      <w:r w:rsidR="00353D58">
        <w:rPr>
          <w:sz w:val="22"/>
          <w:szCs w:val="22"/>
        </w:rPr>
        <w:t xml:space="preserve">(list spisa </w:t>
      </w:r>
      <w:r w:rsidR="00297E2D">
        <w:rPr>
          <w:sz w:val="22"/>
          <w:szCs w:val="22"/>
        </w:rPr>
        <w:t>1</w:t>
      </w:r>
      <w:r w:rsidR="005937CB">
        <w:rPr>
          <w:sz w:val="22"/>
          <w:szCs w:val="22"/>
        </w:rPr>
        <w:t>13</w:t>
      </w:r>
      <w:r w:rsidR="00353D58">
        <w:rPr>
          <w:sz w:val="22"/>
          <w:szCs w:val="22"/>
        </w:rPr>
        <w:t>) navodi da na račun Financijske agencije nije evidentirana uplata stečajnog upravitelja u ime i za račun stečajnog dužnika na ime</w:t>
      </w:r>
      <w:r w:rsidR="0052598C">
        <w:rPr>
          <w:sz w:val="22"/>
          <w:szCs w:val="22"/>
        </w:rPr>
        <w:t xml:space="preserve"> </w:t>
      </w:r>
      <w:r w:rsidR="00353D58">
        <w:rPr>
          <w:sz w:val="22"/>
          <w:szCs w:val="22"/>
        </w:rPr>
        <w:t>predujma za pokriće troškova p</w:t>
      </w:r>
      <w:r w:rsidR="0052598C">
        <w:rPr>
          <w:sz w:val="22"/>
          <w:szCs w:val="22"/>
        </w:rPr>
        <w:t>rovedbe prodaje elektroničkom javnom dražbom.</w:t>
      </w:r>
    </w:p>
    <w:p w:rsidRDefault="0029150F" w:rsidP="0029150F" w:rsidR="0029150F">
      <w:pPr>
        <w:jc w:val="both"/>
        <w:rPr>
          <w:sz w:val="22"/>
          <w:szCs w:val="22"/>
        </w:rPr>
      </w:pPr>
    </w:p>
    <w:p w:rsidRDefault="00084191" w:rsidP="0029150F" w:rsidR="00141C8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čl. 247. </w:t>
      </w:r>
      <w:r w:rsidRPr="00084191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prodaju nekretnina stečajnog dužnika provodi financijska agencija elektroničkom javnom dražbom</w:t>
      </w:r>
      <w:r w:rsidR="00141C8E">
        <w:rPr>
          <w:sz w:val="22"/>
          <w:szCs w:val="22"/>
        </w:rPr>
        <w:t>. Radi se o zakonom propisanom načinu prodaje imovine i Financijska agencija je dužna pro</w:t>
      </w:r>
      <w:r w:rsidR="00297E2D">
        <w:rPr>
          <w:sz w:val="22"/>
          <w:szCs w:val="22"/>
        </w:rPr>
        <w:t>ve</w:t>
      </w:r>
      <w:r w:rsidR="00141C8E">
        <w:rPr>
          <w:sz w:val="22"/>
          <w:szCs w:val="22"/>
        </w:rPr>
        <w:t>sti prodaju imovine po dostavljenom zahtjevu.</w:t>
      </w:r>
    </w:p>
    <w:p w:rsidRDefault="00084191" w:rsidP="0029150F" w:rsidR="0009328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E3C13">
        <w:rPr>
          <w:sz w:val="22"/>
          <w:szCs w:val="22"/>
        </w:rPr>
        <w:tab/>
      </w:r>
    </w:p>
    <w:p w:rsidRDefault="00EE3C13" w:rsidP="00141C8E" w:rsidR="00EE3C1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Pravilniku o načinu i postupku provedbe prodaje nekretnina i pokretnina u ovršnom postupku (NN 156/2014)</w:t>
      </w:r>
      <w:r w:rsidR="00556614">
        <w:rPr>
          <w:sz w:val="22"/>
          <w:szCs w:val="22"/>
        </w:rPr>
        <w:t xml:space="preserve"> Financijska agencija će ovrhovoditelja pozvati platiti predujam za troškove provedbe prodaje elektroničkom javnom dražbom</w:t>
      </w:r>
      <w:r w:rsidR="00280C41">
        <w:rPr>
          <w:sz w:val="22"/>
          <w:szCs w:val="22"/>
        </w:rPr>
        <w:t>. U konkretnom slučaju stečajni dužnik, ili stečajni upravitelj stečajnog dužnika, a posebno sud koji je podnio zahtjev,</w:t>
      </w:r>
      <w:r w:rsidR="00B04A9C">
        <w:rPr>
          <w:sz w:val="22"/>
          <w:szCs w:val="22"/>
        </w:rPr>
        <w:t xml:space="preserve"> </w:t>
      </w:r>
      <w:r w:rsidR="00280C41">
        <w:rPr>
          <w:sz w:val="22"/>
          <w:szCs w:val="22"/>
        </w:rPr>
        <w:t xml:space="preserve">nisu ovrhovoditelji. Stečajni postupak je generalna ovrha, pa stečajni dužnik (i nitko drugi, </w:t>
      </w:r>
      <w:r w:rsidR="006E2438">
        <w:rPr>
          <w:sz w:val="22"/>
          <w:szCs w:val="22"/>
        </w:rPr>
        <w:t>tj.</w:t>
      </w:r>
      <w:r w:rsidR="00280C41">
        <w:rPr>
          <w:sz w:val="22"/>
          <w:szCs w:val="22"/>
        </w:rPr>
        <w:t xml:space="preserve"> sud ili stečajni upravitelj) može samo imati status ovršenika</w:t>
      </w:r>
      <w:r w:rsidR="006E2438">
        <w:rPr>
          <w:sz w:val="22"/>
          <w:szCs w:val="22"/>
        </w:rPr>
        <w:t xml:space="preserve">. Zbog toga se stečajnog dužnika ili u njegovo ime stečajnog upravitelj, kao ni sud, ne može pozvati na plaćanje predujma </w:t>
      </w:r>
      <w:r w:rsidR="006E2438" w:rsidRPr="006E2438">
        <w:rPr>
          <w:sz w:val="22"/>
          <w:szCs w:val="22"/>
        </w:rPr>
        <w:t>za troškove provedbe prodaje elektroničkom javnom dražbom</w:t>
      </w:r>
      <w:r w:rsidR="006E2438">
        <w:rPr>
          <w:sz w:val="22"/>
          <w:szCs w:val="22"/>
        </w:rPr>
        <w:t>.</w:t>
      </w:r>
      <w:r w:rsidR="00733426">
        <w:rPr>
          <w:sz w:val="22"/>
          <w:szCs w:val="22"/>
        </w:rPr>
        <w:t xml:space="preserve"> Dodatno se navodi </w:t>
      </w:r>
      <w:r w:rsidR="00733426" w:rsidRPr="00733426">
        <w:rPr>
          <w:sz w:val="22"/>
          <w:szCs w:val="22"/>
        </w:rPr>
        <w:t>da se prodaja u stečajnom postupku ne može uvjetovati uplatom predujma</w:t>
      </w:r>
      <w:r w:rsidR="00733426">
        <w:rPr>
          <w:sz w:val="22"/>
          <w:szCs w:val="22"/>
        </w:rPr>
        <w:t xml:space="preserve">, budući se radi </w:t>
      </w:r>
      <w:r w:rsidR="00733426" w:rsidRPr="00733426">
        <w:rPr>
          <w:sz w:val="22"/>
          <w:szCs w:val="22"/>
        </w:rPr>
        <w:t xml:space="preserve">o zakonskoj obvezi unovčenja nekretnine (stečajne mase), a ne o slobodnom raspolaganju </w:t>
      </w:r>
      <w:r w:rsidR="00733426" w:rsidRPr="00733426">
        <w:rPr>
          <w:sz w:val="22"/>
          <w:szCs w:val="22"/>
        </w:rPr>
        <w:lastRenderedPageBreak/>
        <w:t>ovrhovoditelja. Troškovi unovčenja će se namiriti iz postignute kupovnine, a sve sukladno Stečajnom zakonu koji je u ovom slučaju lex specialis</w:t>
      </w:r>
      <w:r w:rsidR="00B04A9C">
        <w:rPr>
          <w:sz w:val="22"/>
          <w:szCs w:val="22"/>
        </w:rPr>
        <w:t>.</w:t>
      </w:r>
    </w:p>
    <w:p w:rsidRDefault="00971B2F" w:rsidP="0029150F" w:rsidR="00971B2F">
      <w:pPr>
        <w:jc w:val="both"/>
        <w:rPr>
          <w:sz w:val="22"/>
          <w:szCs w:val="22"/>
        </w:rPr>
      </w:pPr>
    </w:p>
    <w:p w:rsidRDefault="00B04A9C" w:rsidP="00AF6969" w:rsidR="00AF6969" w:rsidRPr="00AF696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Zbog navedenog, na temelju spomenutog propisa i čl. </w:t>
      </w:r>
      <w:r w:rsidR="00AF6969">
        <w:rPr>
          <w:sz w:val="22"/>
          <w:szCs w:val="22"/>
        </w:rPr>
        <w:t>247.</w:t>
      </w:r>
      <w:r w:rsidR="006965D5">
        <w:rPr>
          <w:sz w:val="22"/>
          <w:szCs w:val="22"/>
        </w:rPr>
        <w:t>, u svezi s čl. 18.</w:t>
      </w:r>
      <w:r w:rsidR="00AF6969">
        <w:rPr>
          <w:sz w:val="22"/>
          <w:szCs w:val="22"/>
        </w:rPr>
        <w:t xml:space="preserve"> </w:t>
      </w:r>
      <w:r w:rsidR="00297E2D">
        <w:rPr>
          <w:sz w:val="22"/>
          <w:szCs w:val="22"/>
        </w:rPr>
        <w:t>SZ-a</w:t>
      </w:r>
      <w:r w:rsidR="00AF6969">
        <w:rPr>
          <w:sz w:val="22"/>
          <w:szCs w:val="22"/>
        </w:rPr>
        <w:t>, odlučeno je kao u izreci.</w:t>
      </w:r>
    </w:p>
    <w:p w:rsidRDefault="00B04A9C" w:rsidP="0029150F" w:rsidR="00B04A9C">
      <w:pPr>
        <w:jc w:val="both"/>
        <w:rPr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EF3970">
        <w:rPr>
          <w:b/>
          <w:sz w:val="22"/>
          <w:szCs w:val="22"/>
        </w:rPr>
        <w:t>2</w:t>
      </w:r>
      <w:r w:rsidR="005937CB">
        <w:rPr>
          <w:b/>
          <w:sz w:val="22"/>
          <w:szCs w:val="22"/>
        </w:rPr>
        <w:t>7</w:t>
      </w:r>
      <w:r w:rsidRPr="008D660B">
        <w:rPr>
          <w:b/>
          <w:sz w:val="22"/>
          <w:szCs w:val="22"/>
        </w:rPr>
        <w:t xml:space="preserve">. </w:t>
      </w:r>
      <w:r w:rsidR="005937CB">
        <w:rPr>
          <w:b/>
          <w:sz w:val="22"/>
          <w:szCs w:val="22"/>
        </w:rPr>
        <w:t>lip</w:t>
      </w:r>
      <w:r w:rsidR="00EF3970">
        <w:rPr>
          <w:b/>
          <w:sz w:val="22"/>
          <w:szCs w:val="22"/>
        </w:rPr>
        <w:t>nja</w:t>
      </w:r>
      <w:r w:rsidRPr="008D660B">
        <w:rPr>
          <w:b/>
          <w:sz w:val="22"/>
          <w:szCs w:val="22"/>
        </w:rPr>
        <w:t xml:space="preserve"> 201</w:t>
      </w:r>
      <w:r w:rsidR="00297E2D">
        <w:rPr>
          <w:b/>
          <w:sz w:val="22"/>
          <w:szCs w:val="22"/>
        </w:rPr>
        <w:t>7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="00297E2D">
        <w:rPr>
          <w:b/>
          <w:sz w:val="22"/>
          <w:szCs w:val="22"/>
        </w:rPr>
        <w:t>S</w:t>
      </w:r>
      <w:r w:rsidRPr="008D660B">
        <w:rPr>
          <w:b/>
          <w:sz w:val="22"/>
          <w:szCs w:val="22"/>
        </w:rPr>
        <w:t>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="00297E2D">
        <w:rPr>
          <w:b/>
          <w:sz w:val="22"/>
          <w:szCs w:val="22"/>
        </w:rPr>
        <w:t>Katarina Franković</w:t>
      </w:r>
    </w:p>
    <w:p w:rsidRDefault="006965D5" w:rsidP="0029150F" w:rsidR="006965D5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6965D5" w:rsidP="006965D5" w:rsidR="00EF3970">
      <w:pPr>
        <w:rPr>
          <w:sz w:val="22"/>
          <w:szCs w:val="22"/>
        </w:rPr>
      </w:pPr>
      <w:r w:rsidRPr="006965D5">
        <w:rPr>
          <w:sz w:val="22"/>
          <w:szCs w:val="22"/>
        </w:rPr>
        <w:t xml:space="preserve">Protiv ovog </w:t>
      </w:r>
      <w:r w:rsidR="00EF3970">
        <w:rPr>
          <w:sz w:val="22"/>
          <w:szCs w:val="22"/>
        </w:rPr>
        <w:t>zaključka nije</w:t>
      </w:r>
      <w:r w:rsidRPr="006965D5">
        <w:rPr>
          <w:sz w:val="22"/>
          <w:szCs w:val="22"/>
        </w:rPr>
        <w:t xml:space="preserve"> dopušteno je izjaviti žalbu. </w:t>
      </w:r>
    </w:p>
    <w:p w:rsidRDefault="0029150F" w:rsidP="0029150F" w:rsidR="0029150F">
      <w:pPr>
        <w:rPr>
          <w:b/>
          <w:sz w:val="16"/>
          <w:szCs w:val="16"/>
        </w:rPr>
      </w:pPr>
    </w:p>
    <w:p w:rsidRDefault="006965D5" w:rsidP="0029150F" w:rsidR="006965D5" w:rsidRPr="00387925">
      <w:pPr>
        <w:rPr>
          <w:b/>
          <w:sz w:val="16"/>
          <w:szCs w:val="16"/>
        </w:rPr>
      </w:pPr>
    </w:p>
    <w:p w:rsidRDefault="0029150F" w:rsidP="0029150F" w:rsidR="0029150F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>DN-a:</w:t>
      </w:r>
    </w:p>
    <w:p w:rsidRDefault="0029150F" w:rsidP="0029150F" w:rsidR="00297E2D">
      <w:pPr>
        <w:rPr>
          <w:sz w:val="20"/>
          <w:szCs w:val="20"/>
        </w:rPr>
      </w:pPr>
      <w:r w:rsidRPr="00387925">
        <w:rPr>
          <w:sz w:val="20"/>
          <w:szCs w:val="20"/>
        </w:rPr>
        <w:t xml:space="preserve">- </w:t>
      </w:r>
      <w:r w:rsidR="006965D5">
        <w:rPr>
          <w:sz w:val="20"/>
          <w:szCs w:val="20"/>
        </w:rPr>
        <w:t xml:space="preserve">Financijska agencija RC Split, </w:t>
      </w:r>
    </w:p>
    <w:p w:rsidRDefault="006965D5" w:rsidP="0029150F" w:rsidR="00EA3204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29150F" w:rsidRPr="00387925">
        <w:rPr>
          <w:sz w:val="20"/>
          <w:szCs w:val="20"/>
        </w:rPr>
        <w:t>stečajni upravitelj,</w:t>
      </w:r>
      <w:r>
        <w:rPr>
          <w:sz w:val="20"/>
          <w:szCs w:val="20"/>
        </w:rPr>
        <w:t xml:space="preserve"> </w:t>
      </w:r>
    </w:p>
    <w:p w:rsidRDefault="00297E2D" w:rsidP="0029150F" w:rsidR="00297E2D" w:rsidRPr="00387925">
      <w:pPr>
        <w:rPr>
          <w:sz w:val="20"/>
          <w:szCs w:val="20"/>
        </w:rPr>
      </w:pPr>
      <w:r>
        <w:rPr>
          <w:sz w:val="20"/>
          <w:szCs w:val="20"/>
        </w:rPr>
        <w:t>-mrežna stranica e-oglasna ploča suda</w:t>
      </w:r>
    </w:p>
    <w:sectPr w:rsidSect="00971B2F" w:rsidR="00297E2D" w:rsidRPr="00387925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4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7E2D" w:rsidP="00297E2D" w:rsidR="00EF3970" w:rsidRPr="00EF3970">
    <w:pPr>
      <w:jc w:val="right"/>
      <w:rPr>
        <w:b/>
        <w:sz w:val="22"/>
        <w:szCs w:val="22"/>
      </w:rPr>
    </w:pPr>
    <w:r w:rsidRPr="00297E2D">
      <w:rPr>
        <w:b/>
        <w:sz w:val="22"/>
        <w:szCs w:val="22"/>
      </w:rPr>
      <w:t>Posl. br. 18 St-1</w:t>
    </w:r>
    <w:r w:rsidR="005937CB">
      <w:rPr>
        <w:b/>
        <w:sz w:val="22"/>
        <w:szCs w:val="22"/>
      </w:rPr>
      <w:t>856</w:t>
    </w:r>
    <w:r w:rsidRPr="00297E2D">
      <w:rPr>
        <w:b/>
        <w:sz w:val="22"/>
        <w:szCs w:val="22"/>
      </w:rPr>
      <w:t>/2016-</w:t>
    </w:r>
    <w:r w:rsidR="005937CB">
      <w:rPr>
        <w:b/>
        <w:sz w:val="22"/>
        <w:szCs w:val="22"/>
      </w:rPr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64E57"/>
    <w:rsid w:val="00084191"/>
    <w:rsid w:val="00093286"/>
    <w:rsid w:val="00095477"/>
    <w:rsid w:val="000A638A"/>
    <w:rsid w:val="000B20CA"/>
    <w:rsid w:val="000B28EB"/>
    <w:rsid w:val="000B2F5E"/>
    <w:rsid w:val="000B3478"/>
    <w:rsid w:val="000C0655"/>
    <w:rsid w:val="00105FEC"/>
    <w:rsid w:val="00141C8E"/>
    <w:rsid w:val="001A66AE"/>
    <w:rsid w:val="001B14F0"/>
    <w:rsid w:val="001C5695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97E2D"/>
    <w:rsid w:val="002D1CB0"/>
    <w:rsid w:val="002F4D88"/>
    <w:rsid w:val="003004DD"/>
    <w:rsid w:val="00320035"/>
    <w:rsid w:val="00331AD9"/>
    <w:rsid w:val="003356EA"/>
    <w:rsid w:val="00353D58"/>
    <w:rsid w:val="00387925"/>
    <w:rsid w:val="003F14BF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B7AA0"/>
    <w:rsid w:val="004D1B5C"/>
    <w:rsid w:val="004E228D"/>
    <w:rsid w:val="004E5DA4"/>
    <w:rsid w:val="004F1913"/>
    <w:rsid w:val="005015C6"/>
    <w:rsid w:val="00502BB2"/>
    <w:rsid w:val="00517422"/>
    <w:rsid w:val="0052598C"/>
    <w:rsid w:val="005525BB"/>
    <w:rsid w:val="00556614"/>
    <w:rsid w:val="005937CB"/>
    <w:rsid w:val="005A0326"/>
    <w:rsid w:val="005B18B0"/>
    <w:rsid w:val="005E4387"/>
    <w:rsid w:val="005F2D2E"/>
    <w:rsid w:val="0063094D"/>
    <w:rsid w:val="00693E25"/>
    <w:rsid w:val="006965D5"/>
    <w:rsid w:val="006A3FB9"/>
    <w:rsid w:val="006A4510"/>
    <w:rsid w:val="006B6037"/>
    <w:rsid w:val="006C4470"/>
    <w:rsid w:val="006D163A"/>
    <w:rsid w:val="006E2438"/>
    <w:rsid w:val="007109A8"/>
    <w:rsid w:val="00733426"/>
    <w:rsid w:val="007372A4"/>
    <w:rsid w:val="00777F8F"/>
    <w:rsid w:val="007B6140"/>
    <w:rsid w:val="007F6CCE"/>
    <w:rsid w:val="008140C5"/>
    <w:rsid w:val="00822ED9"/>
    <w:rsid w:val="00845F89"/>
    <w:rsid w:val="00850FD7"/>
    <w:rsid w:val="00871BAD"/>
    <w:rsid w:val="00872314"/>
    <w:rsid w:val="00897B76"/>
    <w:rsid w:val="008C68B8"/>
    <w:rsid w:val="008F4B44"/>
    <w:rsid w:val="00901696"/>
    <w:rsid w:val="009154DF"/>
    <w:rsid w:val="009238F5"/>
    <w:rsid w:val="009371D5"/>
    <w:rsid w:val="00960197"/>
    <w:rsid w:val="00971333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5715"/>
    <w:rsid w:val="00A05F7E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77F6"/>
    <w:rsid w:val="00C150DF"/>
    <w:rsid w:val="00C1564B"/>
    <w:rsid w:val="00C32DBA"/>
    <w:rsid w:val="00C3316C"/>
    <w:rsid w:val="00C452A3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3945"/>
    <w:rsid w:val="00DB78F2"/>
    <w:rsid w:val="00DC3620"/>
    <w:rsid w:val="00DC564C"/>
    <w:rsid w:val="00DD45C6"/>
    <w:rsid w:val="00DD7227"/>
    <w:rsid w:val="00DD7601"/>
    <w:rsid w:val="00DE5101"/>
    <w:rsid w:val="00DF5C87"/>
    <w:rsid w:val="00E35D17"/>
    <w:rsid w:val="00E45CAF"/>
    <w:rsid w:val="00E56924"/>
    <w:rsid w:val="00E91F84"/>
    <w:rsid w:val="00E95FAC"/>
    <w:rsid w:val="00EA3204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64A6"/>
    <w:rsid w:val="00F97395"/>
    <w:rsid w:val="00FB5D62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4A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4A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619/15</izvorni_sadrzaj>
    <derivirana_varijabla naziv="DomainObject.Predmet.Opis_1">Naknadna dioba St 619/15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St-1856/2016</izvorni_sadrzaj>
    <derivirana_varijabla naziv="DomainObject.Predmet.OznakaBroj_1">St-1856/2016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GANTZ d.o.o. za usluge u stečaju zastupanog po punomoćniku Arnon Gantz</izvorni_sadrzaj>
    <derivirana_varijabla naziv="DomainObject.Predmet.ProtustrankaFormated_1">  Stečajna masa iza GANTZ d.o.o. za usluge u stečaju zastupanog po punomoćniku Arnon Gantz</derivirana_varijabla>
  </DomainObject.Predmet.ProtustrankaFormated>
  <DomainObject.Predmet.ProtustrankaFormatedOIB>
    <izvorni_sadrzaj>  Stečajna masa iza GANTZ d.o.o. za usluge u stečaju, OIB 42737742220 zastupanog po punomoćniku Arnon Gantz</izvorni_sadrzaj>
    <derivirana_varijabla naziv="DomainObject.Predmet.ProtustrankaFormatedOIB_1">  Stečajna masa iza GANTZ d.o.o. za usluge u stečaju, OIB 42737742220 zastupanog po punomoćniku Arnon Gantz</derivirana_varijabla>
  </DomainObject.Predmet.ProtustrankaFormatedOIB>
  <DomainObject.Predmet.ProtustrankaFormatedWithAdress>
    <izvorni_sadrzaj> Stečajna masa iza GANTZ d.o.o. za usluge u stečaju, A.B. Šimića 20, 21000 Split zastupanog po punomoćniku Arnon Gantz</izvorni_sadrzaj>
    <derivirana_varijabla naziv="DomainObject.Predmet.ProtustrankaFormatedWithAdress_1"> Stečajna masa iza GANTZ d.o.o. za usluge u stečaju, A.B. Šimića 20, 21000 Split zastupanog po punomoćniku Arnon Gantz</derivirana_varijabla>
  </DomainObject.Predmet.ProtustrankaFormatedWithAdress>
  <DomainObject.Predmet.ProtustrankaFormatedWithAdressOIB>
    <izvorni_sadrzaj> Stečajna masa iza GANTZ d.o.o. za usluge u stečaju, OIB 42737742220, A.B. Šimića 20, 21000 Split zastupanog po punomoćniku Arnon Gantz</izvorni_sadrzaj>
    <derivirana_varijabla naziv="DomainObject.Predmet.ProtustrankaFormatedWithAdressOIB_1"> Stečajna masa iza GANTZ d.o.o. za usluge u stečaju, OIB 42737742220, A.B. Šimića 20, 21000 Split zastupanog po punomoćniku Arnon Gantz</derivirana_varijabla>
  </DomainObject.Predmet.ProtustrankaFormatedWithAdressOIB>
  <DomainObject.Predmet.ProtustrankaWithAdress>
    <izvorni_sadrzaj>Stečajna masa iza GANTZ d.o.o. za usluge u stečaju A.B. Šimića 20, 21000 Split</izvorni_sadrzaj>
    <derivirana_varijabla naziv="DomainObject.Predmet.ProtustrankaWithAdress_1">Stečajna masa iza GANTZ d.o.o. za usluge u stečaju A.B. Šimića 20, 21000 Split</derivirana_varijabla>
  </DomainObject.Predmet.ProtustrankaWithAdress>
  <DomainObject.Predmet.ProtustrankaWithAdressOIB>
    <izvorni_sadrzaj>Stečajna masa iza GANTZ d.o.o. za usluge u stečaju, OIB 42737742220, A.B. Šimića 20, 21000 Split</izvorni_sadrzaj>
    <derivirana_varijabla naziv="DomainObject.Predmet.ProtustrankaWithAdressOIB_1">Stečajna masa iza GANTZ d.o.o. za usluge u stečaju, OIB 42737742220, A.B. Šimića 20, 21000 Split</derivirana_varijabla>
  </DomainObject.Predmet.ProtustrankaWithAdressOIB>
  <DomainObject.Predmet.ProtustrankaNazivFormated>
    <izvorni_sadrzaj>Stečajna masa iza GANTZ d.o.o. za usluge u stečaju</izvorni_sadrzaj>
    <derivirana_varijabla naziv="DomainObject.Predmet.ProtustrankaNazivFormated_1">Stečajna masa iza GANTZ d.o.o. za usluge u stečaju</derivirana_varijabla>
  </DomainObject.Predmet.ProtustrankaNazivFormated>
  <DomainObject.Predmet.ProtustrankaNazivFormatedOIB>
    <izvorni_sadrzaj>Stečajna masa iza GANTZ d.o.o. za usluge u stečaju, OIB 42737742220</izvorni_sadrzaj>
    <derivirana_varijabla naziv="DomainObject.Predmet.ProtustrankaNazivFormatedOIB_1">Stečajna masa iza GANTZ d.o.o. za usluge u stečaju, OIB 42737742220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Dalmacija,Dubrovnik</izvorni_sadrzaj>
    <derivirana_varijabla naziv="DomainObject.Predmet.StrankaFormated_1">  RH,Ministarstvo financija,Porezna uprava,Područni ured Dalmacija,Dubrovnik</derivirana_varijabla>
  </DomainObject.Predmet.StrankaFormated>
  <DomainObject.Predmet.StrankaFormatedOIB>
    <izvorni_sadrzaj>  RH,Ministarstvo financija,Porezna uprava,Područni ured Dalmacija,Dubrovnik, OIB 18683136487</izvorni_sadrzaj>
    <derivirana_varijabla naziv="DomainObject.Predmet.StrankaFormatedOIB_1">  RH,Ministarstvo financija,Porezna uprava,Područni ured Dalmacija,Dubrovnik, OIB 18683136487</derivirana_varijabla>
  </DomainObject.Predmet.StrankaFormatedOIB>
  <DomainObject.Predmet.StrankaFormatedWithAdress>
    <izvorni_sadrzaj> RH,Ministarstvo financija,Porezna uprava,Područni ured Dalmacija,Dubrovnik</izvorni_sadrzaj>
    <derivirana_varijabla naziv="DomainObject.Predmet.StrankaFormatedWithAdress_1"> RH,Ministarstvo financija,Porezna uprava,Područni ured Dalmacija,Dubrovnik</derivirana_varijabla>
  </DomainObject.Predmet.StrankaFormatedWithAdress>
  <DomainObject.Predmet.StrankaFormatedWithAdressOIB>
    <izvorni_sadrzaj> RH,Ministarstvo financija,Porezna uprava,Područni ured Dalmacija,Dubrovnik, OIB 18683136487</izvorni_sadrzaj>
    <derivirana_varijabla naziv="DomainObject.Predmet.StrankaFormatedWithAdressOIB_1"> RH,Ministarstvo financija,Porezna uprava,Područni ured Dalmacija,Dubrovnik, OIB 18683136487</derivirana_varijabla>
  </DomainObject.Predmet.StrankaFormatedWithAdressOIB>
  <DomainObject.Predmet.StrankaWithAdress>
    <izvorni_sadrzaj>RH,Ministarstvo financija,Porezna uprava,Područni ured Dalmacija,Dubrovnik </izvorni_sadrzaj>
    <derivirana_varijabla naziv="DomainObject.Predmet.StrankaWithAdress_1">RH,Ministarstvo financija,Porezna uprava,Područni ured Dalmacija,Dubrovnik </derivirana_varijabla>
  </DomainObject.Predmet.StrankaWithAdress>
  <DomainObject.Predmet.StrankaWithAdressOIB>
    <izvorni_sadrzaj>RH,Ministarstvo financija,Porezna uprava,Područni ured Dalmacija,Dubrovnik, OIB 18683136487</izvorni_sadrzaj>
    <derivirana_varijabla naziv="DomainObject.Predmet.StrankaWithAdressOIB_1">RH,Ministarstvo financija,Porezna uprava,Područni ured Dalmacija,Dubrovnik, OIB 18683136487</derivirana_varijabla>
  </DomainObject.Predmet.StrankaWithAdressOIB>
  <DomainObject.Predmet.StrankaNazivFormated>
    <izvorni_sadrzaj>RH,Ministarstvo financija,Porezna uprava,Područni ured Dalmacija,Dubrovnik</izvorni_sadrzaj>
    <derivirana_varijabla naziv="DomainObject.Predmet.StrankaNazivFormated_1">RH,Ministarstvo financija,Porezna uprava,Područni ured Dalmacija,Dubrovnik</derivirana_varijabla>
  </DomainObject.Predmet.StrankaNazivFormated>
  <DomainObject.Predmet.StrankaNazivFormatedOIB>
    <izvorni_sadrzaj>RH,Ministarstvo financija,Porezna uprava,Područni ured Dalmacija,Dubrovnik, OIB 18683136487</izvorni_sadrzaj>
    <derivirana_varijabla naziv="DomainObject.Predmet.StrankaNazivFormatedOIB_1">RH,Ministarstvo financija,Porezna uprava,Područni ured Dalmacija,Dubrovnik,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financija,Porezna uprava,Područni ured Dalmacija,Dubrovnik</item>
    </izvorni_sadrzaj>
    <derivirana_varijabla naziv="DomainObject.Predmet.StrankaListFormated_1">
      <item>RH,Ministarstvo financija,Porezna uprava,Područni ured Dalmacija,Dubrovnik</item>
    </derivirana_varijabla>
  </DomainObject.Predmet.StrankaListFormated>
  <DomainObject.Predmet.StrankaListFormatedOIB>
    <izvorni_sadrzaj>
      <item>RH,Ministarstvo financija,Porezna uprava,Područni ured Dalmacija,Dubrovnik, OIB 18683136487</item>
    </izvorni_sadrzaj>
    <derivirana_varijabla naziv="DomainObject.Predmet.StrankaListFormatedOIB_1">
      <item>RH,Ministarstvo financija,Porezna uprava,Područni ured Dalmacija,Dubrovnik, OIB 18683136487</item>
    </derivirana_varijabla>
  </DomainObject.Predmet.StrankaListFormatedOIB>
  <DomainObject.Predmet.StrankaListFormatedWithAdress>
    <izvorni_sadrzaj>
      <item>RH,Ministarstvo financija,Porezna uprava,Područni ured Dalmacija,Dubrovnik</item>
    </izvorni_sadrzaj>
    <derivirana_varijabla naziv="DomainObject.Predmet.StrankaListFormatedWithAdress_1">
      <item>RH,Ministarstvo financija,Porezna uprava,Područni ured Dalmacija,Dubrovnik</item>
    </derivirana_varijabla>
  </DomainObject.Predmet.StrankaListFormatedWithAdress>
  <DomainObject.Predmet.StrankaListFormatedWithAdressOIB>
    <izvorni_sadrzaj>
      <item>RH,Ministarstvo financija,Porezna uprava,Područni ured Dalmacija,Dubrovnik, OIB 18683136487</item>
    </izvorni_sadrzaj>
    <derivirana_varijabla naziv="DomainObject.Predmet.StrankaListFormatedWithAdressOIB_1">
      <item>RH,Ministarstvo financija,Porezna uprava,Područni ured Dalmacija,Dubrovnik, OIB 18683136487</item>
    </derivirana_varijabla>
  </DomainObject.Predmet.StrankaListFormatedWithAdressOIB>
  <DomainObject.Predmet.StrankaListNazivFormated>
    <izvorni_sadrzaj>
      <item>RH,Ministarstvo financija,Porezna uprava,Područni ured Dalmacija,Dubrovnik</item>
    </izvorni_sadrzaj>
    <derivirana_varijabla naziv="DomainObject.Predmet.StrankaListNazivFormated_1">
      <item>RH,Ministarstvo financija,Porezna uprava,Područni ured Dalmacija,Dubrovnik</item>
    </derivirana_varijabla>
  </DomainObject.Predmet.StrankaListNazivFormated>
  <DomainObject.Predmet.StrankaListNazivFormatedOIB>
    <izvorni_sadrzaj>
      <item>RH,Ministarstvo financija,Porezna uprava,Područni ured Dalmacija,Dubrovnik, OIB 18683136487</item>
    </izvorni_sadrzaj>
    <derivirana_varijabla naziv="DomainObject.Predmet.StrankaListNazivFormatedOIB_1">
      <item>RH,Ministarstvo financija,Porezna uprava,Područni ured Dalmacija,Dubrovnik, OIB 18683136487</item>
    </derivirana_varijabla>
  </DomainObject.Predmet.StrankaListNazivFormatedOIB>
  <DomainObject.Predmet.ProtuStrankaListFormated>
    <izvorni_sadrzaj>
      <item>Stečajna masa iza GANTZ d.o.o. za usluge u stečaju zastupanog po punomoćniku Arnon Gantz</item>
    </izvorni_sadrzaj>
    <derivirana_varijabla naziv="DomainObject.Predmet.ProtuStrankaListFormated_1">
      <item>Stečajna masa iza GANTZ d.o.o. za usluge u stečaju zastupanog po punomoćniku Arnon Gantz</item>
    </derivirana_varijabla>
  </DomainObject.Predmet.ProtuStrankaListFormated>
  <DomainObject.Predmet.ProtuStrankaListFormatedOIB>
    <izvorni_sadrzaj>
      <item>Stečajna masa iza GANTZ d.o.o. za usluge u stečaju, OIB 42737742220 zastupanog po punomoćniku Arnon Gantz</item>
    </izvorni_sadrzaj>
    <derivirana_varijabla naziv="DomainObject.Predmet.ProtuStrankaListFormatedOIB_1">
      <item>Stečajna masa iza GANTZ d.o.o. za usluge u stečaju, OIB 42737742220 zastupanog po punomoćniku Arnon Gantz</item>
    </derivirana_varijabla>
  </DomainObject.Predmet.ProtuStrankaListFormatedOIB>
  <DomainObject.Predmet.ProtuStrankaListFormatedWithAdress>
    <izvorni_sadrzaj>
      <item>Stečajna masa iza GANTZ d.o.o. za usluge u stečaju, A.B. Šimića 20, 21000 Split zastupanog po punomoćniku Arnon Gantz</item>
    </izvorni_sadrzaj>
    <derivirana_varijabla naziv="DomainObject.Predmet.ProtuStrankaListFormatedWithAdress_1">
      <item>Stečajna masa iza GANTZ d.o.o. za usluge u stečaju, A.B. Šimića 20, 21000 Split zastupanog po punomoćniku Arnon Gantz</item>
    </derivirana_varijabla>
  </DomainObject.Predmet.ProtuStrankaListFormatedWithAdress>
  <DomainObject.Predmet.ProtuStrankaListFormatedWithAdressOIB>
    <izvorni_sadrzaj>
      <item>Stečajna masa iza GANTZ d.o.o. za usluge u stečaju, OIB 42737742220, A.B. Šimića 20, 21000 Split zastupanog po punomoćniku Arnon Gantz</item>
    </izvorni_sadrzaj>
    <derivirana_varijabla naziv="DomainObject.Predmet.ProtuStrankaListFormatedWithAdressOIB_1">
      <item>Stečajna masa iza GANTZ d.o.o. za usluge u stečaju, OIB 42737742220, A.B. Šimića 20, 21000 Split zastupanog po punomoćniku Arnon Gantz</item>
    </derivirana_varijabla>
  </DomainObject.Predmet.ProtuStrankaListFormatedWithAdressOIB>
  <DomainObject.Predmet.ProtuStrankaListNazivFormated>
    <izvorni_sadrzaj>
      <item>Stečajna masa iza GANTZ d.o.o. za usluge u stečaju</item>
    </izvorni_sadrzaj>
    <derivirana_varijabla naziv="DomainObject.Predmet.ProtuStrankaListNazivFormated_1">
      <item>Stečajna masa iza GANTZ d.o.o. za usluge u stečaju</item>
    </derivirana_varijabla>
  </DomainObject.Predmet.ProtuStrankaListNazivFormated>
  <DomainObject.Predmet.ProtuStrankaListNazivFormatedOIB>
    <izvorni_sadrzaj>
      <item>Stečajna masa iza GANTZ d.o.o. za usluge u stečaju, OIB 42737742220</item>
    </izvorni_sadrzaj>
    <derivirana_varijabla naziv="DomainObject.Predmet.ProtuStrankaListNazivFormatedOIB_1">
      <item>Stečajna masa iza GANTZ d.o.o. za usluge u stečaju, OIB 42737742220</item>
    </derivirana_varijabla>
  </DomainObject.Predmet.ProtuStrankaListNazivFormatedOIB>
  <DomainObject.Predmet.OstaliListFormated>
    <izvorni_sadrzaj>
      <item>Arnon Gantz punomoćnik sudionika u postupku Stečajna masa iza GANTZ d.o.o. za usluge u stečaju</item>
      <item>Hrvatski Telekom d.d.</item>
      <item>Financijska agencija</item>
    </izvorni_sadrzaj>
    <derivirana_varijabla naziv="DomainObject.Predmet.OstaliListFormated_1">
      <item>Arnon Gantz punomoćnik sudionika u postupku Stečajna masa iza GANTZ d.o.o. za usluge u stečaju</item>
      <item>Hrvatski Telekom d.d.</item>
      <item>Financijska agencija</item>
    </derivirana_varijabla>
  </DomainObject.Predmet.OstaliListFormated>
  <DomainObject.Predmet.OstaliListFormatedOIB>
    <izvorni_sadrzaj>
      <item>Arnon Gantz punomoćnik sudionika u postupku Stečajna masa iza GANTZ d.o.o. za usluge u stečaju</item>
      <item>Hrvatski Telekom d.d., OIB 81793146560</item>
      <item>Financijska agencija, OIB 85821130368</item>
    </izvorni_sadrzaj>
    <derivirana_varijabla naziv="DomainObject.Predmet.OstaliListFormatedOIB_1">
      <item>Arnon Gantz punomoćnik sudionika u postupku Stečajna masa iza GANTZ d.o.o. za usluge u stečaju</item>
      <item>Hrvatski Telekom d.d., OIB 81793146560</item>
      <item>Financijska agencija, OIB 85821130368</item>
    </derivirana_varijabla>
  </DomainObject.Predmet.OstaliListFormatedOIB>
  <DomainObject.Predmet.OstaliListFormatedWithAdress>
    <izvorni_sadrzaj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</izvorni_sadrzaj>
    <derivirana_varijabla naziv="DomainObject.Predmet.OstaliListFormatedWithAdress_1"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</derivirana_varijabla>
  </DomainObject.Predmet.OstaliListFormatedWithAdress>
  <DomainObject.Predmet.OstaliListFormatedWithAdressOIB>
    <izvorni_sadrzaj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</izvorni_sadrzaj>
    <derivirana_varijabla naziv="DomainObject.Predmet.OstaliListFormatedWithAdressOIB_1"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Arnon Gantz</item>
      <item>Hrvatski Telekom d.d.</item>
      <item>Financijska agencija</item>
    </izvorni_sadrzaj>
    <derivirana_varijabla naziv="DomainObject.Predmet.OstaliListNazivFormated_1">
      <item>Arnon Gantz</item>
      <item>Hrvatski Telekom d.d.</item>
      <item>Financijska agencija</item>
    </derivirana_varijabla>
  </DomainObject.Predmet.OstaliListNazivFormated>
  <DomainObject.Predmet.OstaliListNazivFormatedOIB>
    <izvorni_sadrzaj>
      <item>Arnon Gantz</item>
      <item>Hrvatski Telekom d.d., OIB 81793146560</item>
      <item>Financijska agencija, OIB 85821130368</item>
    </izvorni_sadrzaj>
    <derivirana_varijabla naziv="DomainObject.Predmet.OstaliListNazivFormatedOIB_1">
      <item>Arnon Gantz</item>
      <item>Hrvatski Telekom d.d., OIB 81793146560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Dalmacija,Dubrovnik</izvorni_sadrzaj>
    <derivirana_varijabla naziv="DomainObject.Predmet.StrankaIDrugi_1">RH,Ministarstvo financija,Porezna uprava,Područni ured Dalmacija,Dubrovnik</derivirana_varijabla>
  </DomainObject.Predmet.StrankaIDrugi>
  <DomainObject.Predmet.ProtustrankaIDrugi>
    <izvorni_sadrzaj>Stečajna masa iza GANTZ d.o.o. za usluge u stečaju</izvorni_sadrzaj>
    <derivirana_varijabla naziv="DomainObject.Predmet.ProtustrankaIDrugi_1">Stečajna masa iza GANTZ d.o.o. za usluge u stečaju</derivirana_varijabla>
  </DomainObject.Predmet.ProtustrankaIDrugi>
  <DomainObject.Predmet.StrankaIDrugiAdressOIB>
    <izvorni_sadrzaj>RH,Ministarstvo financija,Porezna uprava,Područni ured Dalmacija,Dubrovnik, OIB 18683136487</izvorni_sadrzaj>
    <derivirana_varijabla naziv="DomainObject.Predmet.StrankaIDrugiAdressOIB_1">RH,Ministarstvo financija,Porezna uprava,Područni ured Dalmacija,Dubrovnik, OIB 18683136487</derivirana_varijabla>
  </DomainObject.Predmet.StrankaIDrugiAdressOIB>
  <DomainObject.Predmet.ProtustrankaIDrugiAdressOIB>
    <izvorni_sadrzaj>Stečajna masa iza GANTZ d.o.o. za usluge u stečaju, OIB 42737742220, A.B. Šimića 20, 21000 Split</izvorni_sadrzaj>
    <derivirana_varijabla naziv="DomainObject.Predmet.ProtustrankaIDrugiAdressOIB_1">Stečajna masa iza GANTZ d.o.o. za usluge u stečaju, OIB 42737742220, A.B. Šimića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</izvorni_sadrzaj>
    <derivirana_varijabla naziv="DomainObject.Predmet.SudioniciListNaziv_1"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</derivirana_varijabla>
  </DomainObject.Predmet.SudioniciListNaziv>
  <DomainObject.Predmet.SudioniciListAdressOIB>
    <izvorni_sadrzaj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</izvorni_sadrzaj>
    <derivirana_varijabla naziv="DomainObject.Predmet.SudioniciListAdressOIB_1"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42737742220</item>
      <item>, OIB null</item>
      <item>, OIB 18683136487</item>
      <item>, OIB 81793146560</item>
      <item>, OIB 85821130368</item>
    </izvorni_sadrzaj>
    <derivirana_varijabla naziv="DomainObject.Predmet.SudioniciListNazivOIB_1">
      <item>, OIB 42737742220</item>
      <item>, OIB null</item>
      <item>, OIB 18683136487</item>
      <item>, OIB 81793146560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491</properties:Words>
  <properties:Characters>2693</properties:Characters>
  <properties:Lines>77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2017-06-27T08:38:00Z</dcterms:created>
  <dc:creator>Srđan Gavranić</dc:creator>
  <cp:lastModifiedBy>Katarina Franković</cp:lastModifiedBy>
  <cp:lastPrinted>2017-06-27T08:38:00Z</cp:lastPrinted>
  <dcterms:modified xmlns:xsi="http://www.w3.org/2001/XMLSchema-instance" xsi:type="dcterms:W3CDTF">2017-06-27T08:38:00Z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