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83bf27" w14:paraId="383bf27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F84162">
        <w:rPr>
          <w:sz w:val="24"/>
          <w:szCs w:val="24"/>
          <w:lang w:eastAsia="en-US"/>
        </w:rPr>
        <w:t>2867</w:t>
      </w:r>
      <w:r w:rsidRPr="0018071D">
        <w:rPr>
          <w:sz w:val="24"/>
          <w:szCs w:val="24"/>
          <w:lang w:eastAsia="en-US"/>
        </w:rPr>
        <w:t>/1</w:t>
      </w:r>
      <w:r w:rsidR="00F84162">
        <w:rPr>
          <w:sz w:val="24"/>
          <w:szCs w:val="24"/>
          <w:lang w:eastAsia="en-US"/>
        </w:rPr>
        <w:t>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2698F" w:rsidP="00503D52" w:rsidR="00247376" w:rsidRPr="0012698F">
      <w:pPr>
        <w:widowControl/>
        <w:ind w:firstLine="708"/>
        <w:jc w:val="both"/>
        <w:rPr>
          <w:b/>
          <w:sz w:val="24"/>
          <w:szCs w:val="24"/>
        </w:rPr>
      </w:pPr>
      <w:r w:rsidRPr="0012698F">
        <w:rPr>
          <w:sz w:val="24"/>
          <w:szCs w:val="24"/>
        </w:rPr>
        <w:t>Trgovački sud u Zagrebu, po sucu mr.sc. Ivani Koštarić Fegeš, u stečajnom postupku nad dužnikom Stečajna masa iza JOZO MONT LIFT d.o.o. u stečaju, Braće Radića 1, Hrašćica, Varaždin, OIB: 52802110771</w:t>
      </w:r>
      <w:r w:rsidR="00281C43" w:rsidRPr="0012698F">
        <w:rPr>
          <w:sz w:val="24"/>
          <w:szCs w:val="24"/>
          <w:lang w:eastAsia="en-US"/>
        </w:rPr>
        <w:t xml:space="preserve">, </w:t>
      </w:r>
      <w:r w:rsidR="00A67E34">
        <w:rPr>
          <w:sz w:val="24"/>
          <w:szCs w:val="24"/>
          <w:lang w:eastAsia="en-US"/>
        </w:rPr>
        <w:t>30</w:t>
      </w:r>
      <w:r w:rsidR="00503D52" w:rsidRPr="0012698F">
        <w:rPr>
          <w:sz w:val="24"/>
          <w:szCs w:val="24"/>
          <w:lang w:eastAsia="en-US"/>
        </w:rPr>
        <w:t xml:space="preserve">. </w:t>
      </w:r>
      <w:r w:rsidR="00A67E34">
        <w:rPr>
          <w:sz w:val="24"/>
          <w:szCs w:val="24"/>
          <w:lang w:eastAsia="en-US"/>
        </w:rPr>
        <w:t>svibnja</w:t>
      </w:r>
      <w:r w:rsidR="00281C43" w:rsidRPr="0012698F">
        <w:rPr>
          <w:sz w:val="24"/>
          <w:szCs w:val="24"/>
          <w:lang w:eastAsia="en-US"/>
        </w:rPr>
        <w:t xml:space="preserve"> </w:t>
      </w:r>
      <w:r w:rsidR="00A67E34">
        <w:rPr>
          <w:sz w:val="24"/>
          <w:szCs w:val="24"/>
          <w:lang w:eastAsia="en-US"/>
        </w:rPr>
        <w:t>2018</w:t>
      </w:r>
      <w:r w:rsidR="00503D52" w:rsidRPr="0012698F">
        <w:rPr>
          <w:sz w:val="24"/>
          <w:szCs w:val="24"/>
          <w:lang w:eastAsia="en-US"/>
        </w:rPr>
        <w:t>.,</w:t>
      </w:r>
    </w:p>
    <w:p w:rsidRDefault="00503D52" w:rsidP="00503D52" w:rsidR="00503D52" w:rsidRPr="0012698F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9629F8" w:rsidP="009629F8" w:rsidR="009629F8" w:rsidRPr="007A36E6">
      <w:pPr>
        <w:ind w:firstLine="708"/>
        <w:jc w:val="both"/>
        <w:rPr>
          <w:sz w:val="24"/>
          <w:szCs w:val="24"/>
        </w:rPr>
      </w:pPr>
      <w:r w:rsidRPr="007A36E6">
        <w:rPr>
          <w:sz w:val="24"/>
          <w:szCs w:val="24"/>
        </w:rPr>
        <w:t xml:space="preserve">REPUBLIKA HRVATSKA, Ministarstvo financija, Porezna uprava, Područni ured Zagreb, </w:t>
      </w:r>
      <w:r w:rsidR="000727DD" w:rsidRPr="007A36E6">
        <w:rPr>
          <w:sz w:val="24"/>
          <w:szCs w:val="24"/>
        </w:rPr>
        <w:t xml:space="preserve">OIB: 18683136487, </w:t>
      </w:r>
      <w:r w:rsidRPr="007A36E6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2.235,99 kn</w:t>
      </w:r>
    </w:p>
    <w:p w:rsidRDefault="00861A63" w:rsidP="00861A63" w:rsidR="00861A6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69254B" w:rsidP="0069254B" w:rsidR="0069254B" w:rsidRPr="007A36E6">
      <w:pPr>
        <w:spacing w:after="200"/>
        <w:ind w:firstLine="708"/>
        <w:jc w:val="both"/>
        <w:rPr>
          <w:sz w:val="24"/>
          <w:szCs w:val="24"/>
        </w:rPr>
      </w:pPr>
      <w:r w:rsidRPr="007A36E6">
        <w:rPr>
          <w:sz w:val="24"/>
          <w:szCs w:val="24"/>
        </w:rPr>
        <w:t xml:space="preserve">REPUBLIKA HRVATSKA, Ministarstvo financija, Porezna uprava, Područni ured Zagreb, </w:t>
      </w:r>
      <w:r w:rsidR="00E71505" w:rsidRPr="007A36E6">
        <w:rPr>
          <w:sz w:val="24"/>
          <w:szCs w:val="24"/>
        </w:rPr>
        <w:t xml:space="preserve">OIB: 18683136487, </w:t>
      </w:r>
      <w:r w:rsidRPr="007A36E6">
        <w:rPr>
          <w:sz w:val="24"/>
          <w:szCs w:val="24"/>
        </w:rPr>
        <w:t>u iznosu od 43.549,65 kn</w:t>
      </w:r>
    </w:p>
    <w:p w:rsidRDefault="004D45C7" w:rsidP="005C09AE" w:rsidR="004D45C7" w:rsidRPr="0018071D">
      <w:pPr>
        <w:jc w:val="center"/>
        <w:rPr>
          <w:sz w:val="24"/>
          <w:szCs w:val="24"/>
        </w:rPr>
      </w:pPr>
      <w:r w:rsidRPr="0018071D">
        <w:rPr>
          <w:sz w:val="24"/>
          <w:szCs w:val="24"/>
        </w:rPr>
        <w:t>Obrazloženje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556A20" w:rsidP="0051086E" w:rsidR="0051086E" w:rsidRPr="003003D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</w:t>
      </w:r>
      <w:r w:rsidR="0051086E" w:rsidRPr="002375C1">
        <w:rPr>
          <w:sz w:val="24"/>
          <w:szCs w:val="24"/>
        </w:rPr>
        <w:t xml:space="preserve">suda </w:t>
      </w:r>
      <w:r>
        <w:rPr>
          <w:sz w:val="24"/>
          <w:szCs w:val="24"/>
        </w:rPr>
        <w:t xml:space="preserve">poslovni broj St-3364/15 </w:t>
      </w:r>
      <w:r w:rsidR="0051086E" w:rsidRPr="002375C1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26. rujna </w:t>
      </w:r>
      <w:r w:rsidR="0051086E" w:rsidRPr="002375C1">
        <w:rPr>
          <w:sz w:val="24"/>
          <w:szCs w:val="24"/>
        </w:rPr>
        <w:t xml:space="preserve">2017. </w:t>
      </w:r>
      <w:r>
        <w:rPr>
          <w:sz w:val="24"/>
          <w:szCs w:val="24"/>
        </w:rPr>
        <w:t>nastavljen je stečajni postupka nad dužnikom</w:t>
      </w:r>
      <w:r w:rsidR="004B39C6">
        <w:rPr>
          <w:sz w:val="24"/>
          <w:szCs w:val="24"/>
        </w:rPr>
        <w:t xml:space="preserve"> </w:t>
      </w:r>
      <w:r w:rsidR="00774D87">
        <w:rPr>
          <w:sz w:val="24"/>
          <w:szCs w:val="24"/>
        </w:rPr>
        <w:t xml:space="preserve">JOZO MONT LIFT d.o.o., Zagreb, 3. pile 13, OIB: 25267021979, dok je </w:t>
      </w:r>
      <w:r w:rsidR="00871795">
        <w:rPr>
          <w:sz w:val="24"/>
          <w:szCs w:val="24"/>
        </w:rPr>
        <w:t xml:space="preserve">pravomoćnim </w:t>
      </w:r>
      <w:r w:rsidR="00774D87">
        <w:rPr>
          <w:sz w:val="24"/>
          <w:szCs w:val="24"/>
        </w:rPr>
        <w:t xml:space="preserve">rješenjem poslovni broj St-2867/17 od 25. siječnja 2018. </w:t>
      </w:r>
      <w:r>
        <w:rPr>
          <w:sz w:val="24"/>
          <w:szCs w:val="24"/>
        </w:rPr>
        <w:t xml:space="preserve"> </w:t>
      </w:r>
      <w:r w:rsidR="00871795">
        <w:rPr>
          <w:sz w:val="24"/>
          <w:szCs w:val="24"/>
        </w:rPr>
        <w:t>određen upis Stečajne</w:t>
      </w:r>
      <w:r w:rsidR="00871795" w:rsidRPr="0012698F">
        <w:rPr>
          <w:sz w:val="24"/>
          <w:szCs w:val="24"/>
        </w:rPr>
        <w:t xml:space="preserve"> mas</w:t>
      </w:r>
      <w:r w:rsidR="00871795">
        <w:rPr>
          <w:sz w:val="24"/>
          <w:szCs w:val="24"/>
        </w:rPr>
        <w:t>e</w:t>
      </w:r>
      <w:r w:rsidR="00871795" w:rsidRPr="0012698F">
        <w:rPr>
          <w:sz w:val="24"/>
          <w:szCs w:val="24"/>
        </w:rPr>
        <w:t xml:space="preserve"> iza JOZO MONT LIFT d.o.o. u stečaju, Braće Radića 1, Hrašćica, Varaždin, OIB: 52802110771</w:t>
      </w:r>
      <w:r w:rsidR="00042C69">
        <w:rPr>
          <w:sz w:val="24"/>
          <w:szCs w:val="24"/>
        </w:rPr>
        <w:t xml:space="preserve">. Pravomoćnim rješenjem poslovni broj St-2867/17 od 3. travnja 2018. </w:t>
      </w:r>
      <w:r w:rsidR="0051086E" w:rsidRPr="002375C1">
        <w:rPr>
          <w:sz w:val="24"/>
          <w:szCs w:val="24"/>
        </w:rPr>
        <w:t>pozvani su vjerovnici dužnika prijaviti svoje tražbine stečajnom upravitelju</w:t>
      </w:r>
      <w:r w:rsidR="0051086E">
        <w:rPr>
          <w:sz w:val="24"/>
          <w:szCs w:val="24"/>
        </w:rPr>
        <w:t xml:space="preserve">; </w:t>
      </w:r>
      <w:r w:rsidR="0051086E" w:rsidRPr="002375C1">
        <w:rPr>
          <w:sz w:val="24"/>
          <w:szCs w:val="24"/>
        </w:rPr>
        <w:t xml:space="preserve">razlučni i izlučni vjerovnici </w:t>
      </w:r>
      <w:r w:rsidR="0051086E">
        <w:rPr>
          <w:sz w:val="24"/>
          <w:szCs w:val="24"/>
        </w:rPr>
        <w:t xml:space="preserve">pozvani su </w:t>
      </w:r>
      <w:r w:rsidR="0051086E" w:rsidRPr="002375C1">
        <w:rPr>
          <w:sz w:val="24"/>
          <w:szCs w:val="24"/>
        </w:rPr>
        <w:t>podneskom obavijestiti stečajnog upravitelja o postojanju svog</w:t>
      </w:r>
      <w:r w:rsidR="0051086E">
        <w:rPr>
          <w:sz w:val="24"/>
          <w:szCs w:val="24"/>
        </w:rPr>
        <w:t xml:space="preserve"> razlučnog ili izlučnog prava; dužnikovi dužnici su </w:t>
      </w:r>
      <w:r w:rsidR="0051086E" w:rsidRPr="003003D5">
        <w:rPr>
          <w:sz w:val="24"/>
          <w:szCs w:val="24"/>
        </w:rPr>
        <w:t>pozvani svoje obveze bez odgode ispunjavati stečajnom upravitelju za stečajnog dužnika</w:t>
      </w:r>
      <w:r w:rsidR="0051086E">
        <w:rPr>
          <w:sz w:val="24"/>
          <w:szCs w:val="24"/>
        </w:rPr>
        <w:t>, te je određeno ispitno i izvještajno ročište, sve u skladu s odredbama čl</w:t>
      </w:r>
      <w:r w:rsidR="00042C69">
        <w:rPr>
          <w:sz w:val="24"/>
          <w:szCs w:val="24"/>
        </w:rPr>
        <w:t>anka</w:t>
      </w:r>
      <w:r w:rsidR="0051086E">
        <w:rPr>
          <w:sz w:val="24"/>
          <w:szCs w:val="24"/>
        </w:rPr>
        <w:t xml:space="preserve"> 133. </w:t>
      </w:r>
      <w:r w:rsidR="0051086E" w:rsidRPr="00E67B25">
        <w:rPr>
          <w:sz w:val="24"/>
          <w:szCs w:val="24"/>
        </w:rPr>
        <w:t>Stečajnog zakona („Na</w:t>
      </w:r>
      <w:r w:rsidR="0051086E">
        <w:rPr>
          <w:sz w:val="24"/>
          <w:szCs w:val="24"/>
        </w:rPr>
        <w:t>rodne novine“ broj 71/15</w:t>
      </w:r>
      <w:r w:rsidR="00042C69">
        <w:rPr>
          <w:sz w:val="24"/>
          <w:szCs w:val="24"/>
        </w:rPr>
        <w:t>.</w:t>
      </w:r>
      <w:r w:rsidR="0051086E">
        <w:rPr>
          <w:sz w:val="24"/>
          <w:szCs w:val="24"/>
        </w:rPr>
        <w:t>, dalje:</w:t>
      </w:r>
      <w:r w:rsidR="0051086E" w:rsidRPr="00E67B25">
        <w:rPr>
          <w:sz w:val="24"/>
          <w:szCs w:val="24"/>
        </w:rPr>
        <w:t xml:space="preserve"> SZ)</w:t>
      </w:r>
      <w:r w:rsidR="0051086E" w:rsidRPr="003003D5">
        <w:rPr>
          <w:sz w:val="24"/>
          <w:szCs w:val="24"/>
        </w:rPr>
        <w:t>.</w:t>
      </w:r>
    </w:p>
    <w:p w:rsidRDefault="0051086E" w:rsidP="0051086E" w:rsidR="0051086E">
      <w:pPr>
        <w:widowControl/>
        <w:ind w:firstLine="720"/>
        <w:jc w:val="both"/>
        <w:rPr>
          <w:sz w:val="24"/>
          <w:szCs w:val="24"/>
        </w:rPr>
      </w:pPr>
    </w:p>
    <w:p w:rsidRDefault="0051086E" w:rsidP="0051086E" w:rsidR="0051086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Ispitno ročište k</w:t>
      </w:r>
      <w:r w:rsidR="004B39C6">
        <w:rPr>
          <w:sz w:val="24"/>
          <w:szCs w:val="24"/>
        </w:rPr>
        <w:t xml:space="preserve">oje je, u skladu s odredbom članka </w:t>
      </w:r>
      <w:r>
        <w:rPr>
          <w:sz w:val="24"/>
          <w:szCs w:val="24"/>
        </w:rPr>
        <w:t>130. st</w:t>
      </w:r>
      <w:r w:rsidR="004B39C6">
        <w:rPr>
          <w:sz w:val="24"/>
          <w:szCs w:val="24"/>
        </w:rPr>
        <w:t>avka</w:t>
      </w:r>
      <w:r>
        <w:rPr>
          <w:sz w:val="24"/>
          <w:szCs w:val="24"/>
        </w:rPr>
        <w:t xml:space="preserve"> 4. u vezi s odredbama čl</w:t>
      </w:r>
      <w:r w:rsidR="004B39C6">
        <w:rPr>
          <w:sz w:val="24"/>
          <w:szCs w:val="24"/>
        </w:rPr>
        <w:t>anka</w:t>
      </w:r>
      <w:r>
        <w:rPr>
          <w:sz w:val="24"/>
          <w:szCs w:val="24"/>
        </w:rPr>
        <w:t xml:space="preserve"> 133. st</w:t>
      </w:r>
      <w:r w:rsidR="004B39C6">
        <w:rPr>
          <w:sz w:val="24"/>
          <w:szCs w:val="24"/>
        </w:rPr>
        <w:t>avka</w:t>
      </w:r>
      <w:r>
        <w:rPr>
          <w:sz w:val="24"/>
          <w:szCs w:val="24"/>
        </w:rPr>
        <w:t xml:space="preserve"> 5. i 6. SZ-a, spojeno s izvještajnim ročištem održano je </w:t>
      </w:r>
      <w:r w:rsidR="00042C69">
        <w:rPr>
          <w:sz w:val="24"/>
          <w:szCs w:val="24"/>
        </w:rPr>
        <w:t>30. svibnja</w:t>
      </w:r>
      <w:r>
        <w:rPr>
          <w:sz w:val="24"/>
          <w:szCs w:val="24"/>
        </w:rPr>
        <w:t xml:space="preserve"> 2018.</w:t>
      </w:r>
    </w:p>
    <w:p w:rsidRDefault="0051086E" w:rsidP="00E67B25" w:rsidR="0051086E">
      <w:pPr>
        <w:widowControl/>
        <w:ind w:firstLine="720"/>
        <w:jc w:val="both"/>
        <w:rPr>
          <w:sz w:val="24"/>
          <w:szCs w:val="24"/>
        </w:rPr>
      </w:pPr>
    </w:p>
    <w:p w:rsidRDefault="0051086E" w:rsidP="00E67B25" w:rsidR="0051086E">
      <w:pPr>
        <w:widowControl/>
        <w:ind w:firstLine="720"/>
        <w:jc w:val="both"/>
        <w:rPr>
          <w:sz w:val="24"/>
          <w:szCs w:val="24"/>
        </w:rPr>
      </w:pPr>
    </w:p>
    <w:p w:rsidRDefault="0051086E" w:rsidP="00E67B25" w:rsidR="0051086E">
      <w:pPr>
        <w:widowControl/>
        <w:ind w:firstLine="720"/>
        <w:jc w:val="both"/>
        <w:rPr>
          <w:sz w:val="24"/>
          <w:szCs w:val="24"/>
        </w:rPr>
      </w:pPr>
    </w:p>
    <w:p w:rsidRDefault="0051086E" w:rsidP="00E67B25" w:rsidR="0051086E">
      <w:pPr>
        <w:widowControl/>
        <w:ind w:firstLine="720"/>
        <w:jc w:val="both"/>
        <w:rPr>
          <w:sz w:val="24"/>
          <w:szCs w:val="24"/>
        </w:rPr>
      </w:pPr>
    </w:p>
    <w:p w:rsidRDefault="008F321C" w:rsidP="008F321C" w:rsidR="008F321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Stečajni upravitelj je uz podnesak od 1</w:t>
      </w:r>
      <w:r w:rsidR="00806870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806870">
        <w:rPr>
          <w:sz w:val="24"/>
          <w:szCs w:val="24"/>
        </w:rPr>
        <w:t xml:space="preserve">svibnja </w:t>
      </w:r>
      <w:r>
        <w:rPr>
          <w:sz w:val="24"/>
          <w:szCs w:val="24"/>
        </w:rPr>
        <w:t>2018. dostavio, između ostalog, izvješće o gospodarskom položaju dužnika i njegovim uzrocima u skladu s odredbama čl</w:t>
      </w:r>
      <w:r w:rsidR="004C0F77">
        <w:rPr>
          <w:sz w:val="24"/>
          <w:szCs w:val="24"/>
        </w:rPr>
        <w:t>anka</w:t>
      </w:r>
      <w:r>
        <w:rPr>
          <w:sz w:val="24"/>
          <w:szCs w:val="24"/>
        </w:rPr>
        <w:t xml:space="preserve"> 227. SZ-a, te tablicu prijavljenih tražbina u skladu s odredbama čl</w:t>
      </w:r>
      <w:r w:rsidR="004C0F77">
        <w:rPr>
          <w:sz w:val="24"/>
          <w:szCs w:val="24"/>
        </w:rPr>
        <w:t>anka</w:t>
      </w:r>
      <w:r>
        <w:rPr>
          <w:sz w:val="24"/>
          <w:szCs w:val="24"/>
        </w:rPr>
        <w:t xml:space="preserve"> 259. SZ-a, u vezi s odredbom čl</w:t>
      </w:r>
      <w:r w:rsidR="004C0F77">
        <w:rPr>
          <w:sz w:val="24"/>
          <w:szCs w:val="24"/>
        </w:rPr>
        <w:t>anka</w:t>
      </w:r>
      <w:r>
        <w:rPr>
          <w:sz w:val="24"/>
          <w:szCs w:val="24"/>
        </w:rPr>
        <w:t xml:space="preserve"> 133. st</w:t>
      </w:r>
      <w:r w:rsidR="004C0F77">
        <w:rPr>
          <w:sz w:val="24"/>
          <w:szCs w:val="24"/>
        </w:rPr>
        <w:t>avka</w:t>
      </w:r>
      <w:r>
        <w:rPr>
          <w:sz w:val="24"/>
          <w:szCs w:val="24"/>
        </w:rPr>
        <w:t xml:space="preserve"> 6. SZ-a.</w:t>
      </w:r>
    </w:p>
    <w:p w:rsidRDefault="008F321C" w:rsidP="008F321C" w:rsidR="008F321C">
      <w:pPr>
        <w:widowControl/>
        <w:ind w:firstLine="720"/>
        <w:jc w:val="both"/>
        <w:rPr>
          <w:sz w:val="24"/>
          <w:szCs w:val="24"/>
        </w:rPr>
      </w:pPr>
    </w:p>
    <w:p w:rsidRDefault="008F321C" w:rsidP="008F321C" w:rsidR="008F321C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0E0D84">
        <w:rPr>
          <w:sz w:val="24"/>
          <w:szCs w:val="24"/>
        </w:rPr>
        <w:t xml:space="preserve"> u skladu s odredbama članka</w:t>
      </w:r>
      <w:r>
        <w:rPr>
          <w:sz w:val="24"/>
          <w:szCs w:val="24"/>
        </w:rPr>
        <w:t xml:space="preserve"> 260. u vezi s odredbom čl</w:t>
      </w:r>
      <w:r w:rsidR="000E0D84">
        <w:rPr>
          <w:sz w:val="24"/>
          <w:szCs w:val="24"/>
        </w:rPr>
        <w:t>anka</w:t>
      </w:r>
      <w:r>
        <w:rPr>
          <w:sz w:val="24"/>
          <w:szCs w:val="24"/>
        </w:rPr>
        <w:t xml:space="preserve"> 133. st</w:t>
      </w:r>
      <w:r w:rsidR="000E0D84">
        <w:rPr>
          <w:sz w:val="24"/>
          <w:szCs w:val="24"/>
        </w:rPr>
        <w:t>avka</w:t>
      </w:r>
      <w:r>
        <w:rPr>
          <w:sz w:val="24"/>
          <w:szCs w:val="24"/>
        </w:rPr>
        <w:t xml:space="preserve"> 6. SZ-a.</w:t>
      </w:r>
    </w:p>
    <w:p w:rsidRDefault="008F321C" w:rsidP="00E67B25" w:rsidR="008F321C">
      <w:pPr>
        <w:widowControl/>
        <w:ind w:firstLine="720"/>
        <w:jc w:val="both"/>
        <w:rPr>
          <w:sz w:val="24"/>
          <w:szCs w:val="24"/>
        </w:rPr>
      </w:pPr>
    </w:p>
    <w:p w:rsidRDefault="00EE4053" w:rsidP="00CA329A" w:rsidR="00CA329A">
      <w:pPr>
        <w:ind w:firstLine="708"/>
        <w:jc w:val="both"/>
        <w:rPr>
          <w:sz w:val="24"/>
          <w:szCs w:val="24"/>
        </w:rPr>
      </w:pPr>
      <w:r w:rsidRPr="00EE4053">
        <w:rPr>
          <w:sz w:val="24"/>
          <w:szCs w:val="24"/>
        </w:rPr>
        <w:t xml:space="preserve">U odnosu na tražbinu vjerovnika </w:t>
      </w:r>
      <w:r w:rsidR="001B672A" w:rsidRPr="007A36E6">
        <w:rPr>
          <w:sz w:val="24"/>
          <w:szCs w:val="24"/>
        </w:rPr>
        <w:t>REPUBLIKA HRVATSKA</w:t>
      </w:r>
      <w:r w:rsidRPr="00EE4053">
        <w:rPr>
          <w:sz w:val="24"/>
          <w:szCs w:val="24"/>
        </w:rPr>
        <w:t xml:space="preserve">, Ministarstvo financija, Porezna uprava, Područni ured Zagreb, </w:t>
      </w:r>
      <w:r w:rsidR="001B672A" w:rsidRPr="007A36E6">
        <w:rPr>
          <w:sz w:val="24"/>
          <w:szCs w:val="24"/>
        </w:rPr>
        <w:t>OIB: 18683136487</w:t>
      </w:r>
      <w:r w:rsidR="001B672A">
        <w:rPr>
          <w:sz w:val="24"/>
          <w:szCs w:val="24"/>
        </w:rPr>
        <w:t xml:space="preserve">, </w:t>
      </w:r>
      <w:r w:rsidRPr="00EE4053">
        <w:rPr>
          <w:sz w:val="24"/>
          <w:szCs w:val="24"/>
        </w:rPr>
        <w:t xml:space="preserve">stečajni upravitelj </w:t>
      </w:r>
      <w:r>
        <w:rPr>
          <w:sz w:val="24"/>
          <w:szCs w:val="24"/>
        </w:rPr>
        <w:t xml:space="preserve">je u bitnome naveo kako </w:t>
      </w:r>
      <w:r w:rsidRPr="00EE4053">
        <w:rPr>
          <w:sz w:val="24"/>
          <w:szCs w:val="24"/>
        </w:rPr>
        <w:t xml:space="preserve">je navedeni vjerovnik prijavio tražbinu u ukupnom iznosu od </w:t>
      </w:r>
      <w:r w:rsidR="00CA329A">
        <w:rPr>
          <w:sz w:val="24"/>
          <w:szCs w:val="24"/>
        </w:rPr>
        <w:t xml:space="preserve">45.785,64 </w:t>
      </w:r>
      <w:r w:rsidRPr="00EE4053">
        <w:rPr>
          <w:sz w:val="24"/>
          <w:szCs w:val="24"/>
        </w:rPr>
        <w:t>kn</w:t>
      </w:r>
      <w:r w:rsidR="00CA329A">
        <w:rPr>
          <w:sz w:val="24"/>
          <w:szCs w:val="24"/>
        </w:rPr>
        <w:t xml:space="preserve"> od kojeg iznosa je iznos od 2.235,99 kn priznat u prvom višem isplatnom redu. S tim u svezi je ispravio tablicu II. višeg isplatnog reda u dijelu koji se odnosi na iznos prijavljene tražbine tako da umjesto iznosa od 45.785,64 kn treba pisati 43.549,65 kn, a u dijelu koji se odnosi na iznos priznate tražbine umjesto iznosa od 45.785,64 kn treba pisati 43.549,65 kn.</w:t>
      </w:r>
    </w:p>
    <w:p w:rsidRDefault="00CA329A" w:rsidP="00EE4053" w:rsidR="00CA329A">
      <w:pPr>
        <w:ind w:firstLine="708"/>
        <w:jc w:val="both"/>
        <w:rPr>
          <w:sz w:val="24"/>
          <w:szCs w:val="24"/>
        </w:rPr>
      </w:pPr>
    </w:p>
    <w:p w:rsidRDefault="001A75C6" w:rsidP="001A75C6" w:rsidR="001A75C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</w:t>
      </w:r>
      <w:r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DF2EFB">
        <w:rPr>
          <w:sz w:val="24"/>
          <w:szCs w:val="24"/>
        </w:rPr>
        <w:t xml:space="preserve"> je </w:t>
      </w:r>
      <w:r>
        <w:rPr>
          <w:sz w:val="24"/>
          <w:szCs w:val="24"/>
        </w:rPr>
        <w:t>stečajni upravitelj priznao u drugom višem isplatnom redu.</w:t>
      </w:r>
    </w:p>
    <w:p w:rsidRDefault="001A75C6" w:rsidP="001A75C6" w:rsidR="001A75C6">
      <w:pPr>
        <w:ind w:firstLine="708"/>
        <w:jc w:val="both"/>
        <w:rPr>
          <w:sz w:val="24"/>
          <w:szCs w:val="24"/>
        </w:rPr>
      </w:pPr>
    </w:p>
    <w:p w:rsidRDefault="001A75C6" w:rsidP="001A75C6" w:rsidR="001A75C6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članka 263. SZ-a, te tražbine smatraju utvrđenim.</w:t>
      </w:r>
    </w:p>
    <w:p w:rsidRDefault="001A75C6" w:rsidP="001A75C6" w:rsidR="001A75C6">
      <w:pPr>
        <w:widowControl/>
        <w:ind w:firstLine="720"/>
        <w:jc w:val="both"/>
        <w:rPr>
          <w:sz w:val="24"/>
          <w:szCs w:val="24"/>
        </w:rPr>
      </w:pPr>
    </w:p>
    <w:p w:rsidRDefault="001A75C6" w:rsidP="001A75C6" w:rsidR="001A75C6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>
        <w:rPr>
          <w:sz w:val="24"/>
          <w:szCs w:val="24"/>
        </w:rPr>
        <w:t>.</w:t>
      </w:r>
    </w:p>
    <w:p w:rsidRDefault="001A75C6" w:rsidP="001A75C6" w:rsidR="001A75C6">
      <w:pPr>
        <w:widowControl/>
        <w:ind w:firstLine="720"/>
        <w:jc w:val="both"/>
        <w:rPr>
          <w:sz w:val="24"/>
          <w:szCs w:val="24"/>
        </w:rPr>
      </w:pPr>
    </w:p>
    <w:p w:rsidRDefault="001A75C6" w:rsidP="001A75C6" w:rsidR="001A75C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navedeno, sud je, na temelju odredbe čl</w:t>
      </w:r>
      <w:r w:rsidR="00723563">
        <w:rPr>
          <w:sz w:val="24"/>
          <w:szCs w:val="24"/>
        </w:rPr>
        <w:t>anka</w:t>
      </w:r>
      <w:r>
        <w:rPr>
          <w:sz w:val="24"/>
          <w:szCs w:val="24"/>
        </w:rPr>
        <w:t xml:space="preserve"> 265. st</w:t>
      </w:r>
      <w:r w:rsidR="00723563">
        <w:rPr>
          <w:sz w:val="24"/>
          <w:szCs w:val="24"/>
        </w:rPr>
        <w:t>avka</w:t>
      </w:r>
      <w:r>
        <w:rPr>
          <w:sz w:val="24"/>
          <w:szCs w:val="24"/>
        </w:rPr>
        <w:t xml:space="preserve"> 1. u vezi s odredbama čl</w:t>
      </w:r>
      <w:r w:rsidR="00723563">
        <w:rPr>
          <w:sz w:val="24"/>
          <w:szCs w:val="24"/>
        </w:rPr>
        <w:t>anka</w:t>
      </w:r>
      <w:r>
        <w:rPr>
          <w:sz w:val="24"/>
          <w:szCs w:val="24"/>
        </w:rPr>
        <w:t xml:space="preserve"> 133. st</w:t>
      </w:r>
      <w:r w:rsidR="00723563">
        <w:rPr>
          <w:sz w:val="24"/>
          <w:szCs w:val="24"/>
        </w:rPr>
        <w:t>avka</w:t>
      </w:r>
      <w:r>
        <w:rPr>
          <w:sz w:val="24"/>
          <w:szCs w:val="24"/>
        </w:rPr>
        <w:t xml:space="preserve"> 5., čl</w:t>
      </w:r>
      <w:r w:rsidR="00723563">
        <w:rPr>
          <w:sz w:val="24"/>
          <w:szCs w:val="24"/>
        </w:rPr>
        <w:t>anka</w:t>
      </w:r>
      <w:r>
        <w:rPr>
          <w:sz w:val="24"/>
          <w:szCs w:val="24"/>
        </w:rPr>
        <w:t xml:space="preserve"> 138. i čl</w:t>
      </w:r>
      <w:r w:rsidR="00723563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67E34">
        <w:rPr>
          <w:sz w:val="24"/>
          <w:szCs w:val="24"/>
          <w:lang w:eastAsia="en-US"/>
        </w:rPr>
        <w:t>30</w:t>
      </w:r>
      <w:r w:rsidR="00A67E34" w:rsidRPr="0012698F">
        <w:rPr>
          <w:sz w:val="24"/>
          <w:szCs w:val="24"/>
          <w:lang w:eastAsia="en-US"/>
        </w:rPr>
        <w:t xml:space="preserve">. </w:t>
      </w:r>
      <w:r w:rsidR="00A67E34">
        <w:rPr>
          <w:sz w:val="24"/>
          <w:szCs w:val="24"/>
          <w:lang w:eastAsia="en-US"/>
        </w:rPr>
        <w:t>svibnja</w:t>
      </w:r>
      <w:r w:rsidR="00A67E34" w:rsidRPr="0012698F">
        <w:rPr>
          <w:sz w:val="24"/>
          <w:szCs w:val="24"/>
          <w:lang w:eastAsia="en-US"/>
        </w:rPr>
        <w:t xml:space="preserve"> </w:t>
      </w:r>
      <w:r w:rsidR="00A67E34">
        <w:rPr>
          <w:sz w:val="24"/>
          <w:szCs w:val="24"/>
          <w:lang w:eastAsia="en-US"/>
        </w:rPr>
        <w:t>2018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B47E35" w:rsidP="00C32F5A" w:rsidR="00C32F5A" w:rsidRPr="0018071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A747F3">
        <w:rPr>
          <w:sz w:val="24"/>
          <w:szCs w:val="24"/>
          <w:lang w:val="pl-PL"/>
        </w:rPr>
        <w:t xml:space="preserve"> Dostava se smatra obavljenom istekom osomga dana od dana objave ovog rješenja na mrežnoj stranici e-oglasna ploča Trgovačkog suda u Zagrebu (članak 12. stavak 1. SZ-a).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B47E35" w:rsidP="00B47E35" w:rsidR="00B47E35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B47E35" w:rsidP="00B47E35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AC0" w:rsidR="00D84AC0">
      <w:r>
        <w:separator/>
      </w:r>
    </w:p>
  </w:endnote>
  <w:endnote w:id="0" w:type="continuationSeparator">
    <w:p w:rsidRDefault="00D84AC0" w:rsidR="00D8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AC0" w:rsidR="00D84AC0">
      <w:r>
        <w:separator/>
      </w:r>
    </w:p>
  </w:footnote>
  <w:footnote w:id="0" w:type="continuationSeparator">
    <w:p w:rsidRDefault="00D84AC0" w:rsidR="00D84A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E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818B9">
      <w:rPr>
        <w:sz w:val="24"/>
        <w:szCs w:val="24"/>
      </w:rPr>
      <w:t>2867/</w:t>
    </w:r>
    <w:r>
      <w:rPr>
        <w:sz w:val="24"/>
        <w:szCs w:val="24"/>
      </w:rPr>
      <w:t>1</w:t>
    </w:r>
    <w:r w:rsidR="005818B9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2C69"/>
    <w:rsid w:val="00047035"/>
    <w:rsid w:val="00051E71"/>
    <w:rsid w:val="00057AFB"/>
    <w:rsid w:val="000600F5"/>
    <w:rsid w:val="000633DC"/>
    <w:rsid w:val="000727DD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0D84"/>
    <w:rsid w:val="000E24E2"/>
    <w:rsid w:val="000E3E1B"/>
    <w:rsid w:val="000F11A8"/>
    <w:rsid w:val="000F30EC"/>
    <w:rsid w:val="000F5B5D"/>
    <w:rsid w:val="001110FA"/>
    <w:rsid w:val="0011597E"/>
    <w:rsid w:val="001222DA"/>
    <w:rsid w:val="0012698F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75C6"/>
    <w:rsid w:val="001B02FE"/>
    <w:rsid w:val="001B672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39C6"/>
    <w:rsid w:val="004B653E"/>
    <w:rsid w:val="004C0F77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086E"/>
    <w:rsid w:val="005252A6"/>
    <w:rsid w:val="005269CE"/>
    <w:rsid w:val="00530EE2"/>
    <w:rsid w:val="00532D51"/>
    <w:rsid w:val="00540247"/>
    <w:rsid w:val="00556A20"/>
    <w:rsid w:val="00557F42"/>
    <w:rsid w:val="005603DF"/>
    <w:rsid w:val="0057441D"/>
    <w:rsid w:val="005818B9"/>
    <w:rsid w:val="005902AA"/>
    <w:rsid w:val="0059682F"/>
    <w:rsid w:val="005A4A86"/>
    <w:rsid w:val="005A7D53"/>
    <w:rsid w:val="005B6B00"/>
    <w:rsid w:val="005C09AE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254B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3563"/>
    <w:rsid w:val="00731184"/>
    <w:rsid w:val="00734C30"/>
    <w:rsid w:val="00756B2D"/>
    <w:rsid w:val="007649F9"/>
    <w:rsid w:val="007746AA"/>
    <w:rsid w:val="00774D87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06870"/>
    <w:rsid w:val="00810C9B"/>
    <w:rsid w:val="008207BB"/>
    <w:rsid w:val="00833B0E"/>
    <w:rsid w:val="00853A93"/>
    <w:rsid w:val="00861116"/>
    <w:rsid w:val="00861A63"/>
    <w:rsid w:val="008668FF"/>
    <w:rsid w:val="00871795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321C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29F8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67E34"/>
    <w:rsid w:val="00A706BA"/>
    <w:rsid w:val="00A70A9C"/>
    <w:rsid w:val="00A71C89"/>
    <w:rsid w:val="00A73E68"/>
    <w:rsid w:val="00A747F3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47E35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87C9F"/>
    <w:rsid w:val="00C93627"/>
    <w:rsid w:val="00C96142"/>
    <w:rsid w:val="00C973FB"/>
    <w:rsid w:val="00CA329A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4AC0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7150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416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3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St-2867/2017-24</izvorni_sadrzaj>
    <derivirana_varijabla naziv="DomainObject.Oznaka_1">St-2867/2017-24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St-2867/2017-24</izvorni_sadrzaj>
    <derivirana_varijabla naziv="DomainObject.PoslovniBrojDokumenta_1">St-2867/2017-24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01CD0-CC25-425D-9377-AC2B18E75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687</properties:Words>
  <properties:Characters>3630</properties:Characters>
  <properties:Lines>94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2018-05-30T09:52:00Z</dcterms:created>
  <dc:creator>ilukac</dc:creator>
  <cp:lastModifiedBy>Natalija Perković</cp:lastModifiedBy>
  <cp:lastPrinted>2018-06-01T06:02:00Z</cp:lastPrinted>
  <dcterms:modified xmlns:xsi="http://www.w3.org/2001/XMLSchema-instance" xsi:type="dcterms:W3CDTF">2018-06-01T06:02:00Z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St-2867/2017-24 / Odluka - Rješenje - utvrđene i osporene tražbine (Rj._o_UTVRĐENIM_tražbinama_čl._265.SZ.sz)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