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1654" w14:paraId="f78165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4A22" w:rsidP="00114A22" w:rsidR="00114A22" w:rsidRPr="00114A22">
      <w:pPr>
        <w:spacing w:after="0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 xml:space="preserve">     REPUBLIKA HRVATSKA                                          </w:t>
      </w:r>
      <w:r w:rsidRPr="00114A22">
        <w:rPr>
          <w:rFonts w:cs="Times New Roman" w:eastAsia="Times New Roman"/>
          <w:lang w:eastAsia="hr-HR"/>
        </w:rPr>
        <w:t>Poslovni broj: 14. St-688/2017-9</w:t>
      </w:r>
    </w:p>
    <w:p w:rsidRDefault="00114A22" w:rsidP="00114A22" w:rsidR="00114A22" w:rsidRPr="00114A22">
      <w:pPr>
        <w:spacing w:after="0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114A22" w:rsidP="00114A22" w:rsidR="00114A22" w:rsidRPr="00114A22">
      <w:pPr>
        <w:spacing w:after="0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</w:t>
      </w:r>
      <w:proofErr w:type="spellStart"/>
      <w:r w:rsidRPr="00114A22">
        <w:rPr>
          <w:rFonts w:cs="Times New Roman" w:eastAsia="Times New Roman"/>
          <w:lang w:eastAsia="hr-HR"/>
        </w:rPr>
        <w:t>Sukoišanska</w:t>
      </w:r>
      <w:proofErr w:type="spellEnd"/>
      <w:r w:rsidRPr="00114A22">
        <w:rPr>
          <w:rFonts w:cs="Times New Roman" w:eastAsia="Times New Roman"/>
          <w:lang w:eastAsia="hr-HR"/>
        </w:rPr>
        <w:t xml:space="preserve"> 6. - 21 000  S P L I T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R E P U B L I K A    H R V A T S K A</w:t>
      </w: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R J E Š E NJ E</w:t>
      </w: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/>
          <w:lang w:eastAsia="hr-HR"/>
        </w:rPr>
        <w:tab/>
      </w:r>
      <w:r w:rsidRPr="00114A22">
        <w:rPr>
          <w:rFonts w:cs="Times New Roman" w:eastAsia="Times New Roman"/>
          <w:lang w:eastAsia="hr-HR"/>
        </w:rPr>
        <w:t xml:space="preserve">Trgovački sud u Splitu, po sudcu Jozi Ćaleti, u stečajnom postupku nad stečajnom masom iza bivšega stečajnog dužnika: BUCAL, d.o.o., Split (Grad Split), Doverska 1, OIB: 35324375950, po službenoj dužnosti, 19. prosinca 2018, </w:t>
      </w:r>
      <w:proofErr w:type="spellStart"/>
      <w:r w:rsidRPr="00114A22">
        <w:rPr>
          <w:rFonts w:cs="Times New Roman" w:eastAsia="Times New Roman"/>
          <w:lang w:eastAsia="hr-HR"/>
        </w:rPr>
        <w:t>izvanraspravno</w:t>
      </w:r>
      <w:proofErr w:type="spellEnd"/>
      <w:r w:rsidRPr="00114A22">
        <w:rPr>
          <w:rFonts w:cs="Times New Roman" w:eastAsia="Times New Roman"/>
          <w:lang w:eastAsia="hr-HR"/>
        </w:rPr>
        <w:t>,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r i j e š i o     j e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I/ Određuje se nastavljanje postupka radi naknadne diobe novopronađene stečajne mase u zaključenome stečajnom postupku nad bivšim stečajnim dužnikom: BUCAL, d.o.o., Split (Grad Split), Doverska 1, OIB: 35324375950. Stečajni se postupak nastavlja u odnosu na stečajnu masu.</w:t>
      </w:r>
    </w:p>
    <w:p w:rsidRDefault="00114A22" w:rsidP="00114A22" w:rsidR="00114A22" w:rsidRPr="00114A22">
      <w:pPr>
        <w:spacing w:after="0"/>
        <w:jc w:val="both"/>
        <w:rPr>
          <w:rFonts w:cs="Times New Roman" w:eastAsia="Calibri"/>
        </w:rPr>
      </w:pPr>
      <w:r w:rsidRPr="00114A22">
        <w:rPr>
          <w:rFonts w:cs="Times New Roman" w:eastAsia="Times New Roman"/>
          <w:bCs/>
          <w:lang w:eastAsia="hr-HR"/>
        </w:rPr>
        <w:t>II</w:t>
      </w:r>
      <w:r w:rsidRPr="00114A22">
        <w:rPr>
          <w:rFonts w:cs="Times New Roman" w:eastAsia="Times New Roman"/>
          <w:b/>
          <w:bCs/>
          <w:lang w:eastAsia="hr-HR" w:val="de-DE"/>
        </w:rPr>
        <w:t>/</w:t>
      </w:r>
      <w:r w:rsidRPr="00114A22">
        <w:rPr>
          <w:rFonts w:cs="Times New Roman" w:eastAsia="Times New Roman"/>
          <w:lang w:eastAsia="hr-HR" w:val="de-DE"/>
        </w:rPr>
        <w:t xml:space="preserve"> </w:t>
      </w:r>
      <w:r w:rsidRPr="00114A22">
        <w:rPr>
          <w:rFonts w:cs="Times New Roman" w:eastAsia="Times New Roman"/>
          <w:lang w:eastAsia="hr-HR"/>
        </w:rPr>
        <w:t>Za stečajnog se upravitelja, izabranog metodom slučajnog odabira sa liste A stečajnih upravitelja za područje nadležnosti ovog Suda, imenuje: Dragan Josip Knežević, OIB: 97076984856, Dubrovnik, Palmotićeva 11.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>III</w:t>
      </w:r>
      <w:r w:rsidRPr="00114A22">
        <w:rPr>
          <w:rFonts w:cs="Times New Roman" w:eastAsia="Times New Roman"/>
          <w:b/>
          <w:bCs/>
          <w:lang w:eastAsia="hr-HR" w:val="de-DE"/>
        </w:rPr>
        <w:t>/</w:t>
      </w:r>
      <w:r w:rsidRPr="00114A22">
        <w:rPr>
          <w:rFonts w:cs="Times New Roman" w:eastAsia="Times New Roman"/>
          <w:lang w:eastAsia="hr-HR" w:val="de-DE"/>
        </w:rPr>
        <w:t xml:space="preserve"> </w:t>
      </w:r>
      <w:r w:rsidRPr="00114A22">
        <w:rPr>
          <w:rFonts w:cs="Times New Roman" w:eastAsia="Times New Roman"/>
          <w:lang w:eastAsia="hr-HR"/>
        </w:rPr>
        <w:t>Pozivaju se vjerovnici viših isplatnih redova, u roku od 30. dana nakon proteka osmog dana od objave ovog Rješenja na mrežnoj stranici e-Oglasna ploča sudova, prijaviti vlastite tražbine stečajnom upravitelju Draganu Josipu Kneževiću, OIB: 97076984856, Dubrovnik, Palmotićeva 11</w:t>
      </w:r>
      <w:r w:rsidRPr="00114A22">
        <w:rPr>
          <w:rFonts w:cs="Times New Roman" w:eastAsia="Calibri"/>
        </w:rPr>
        <w:t>,</w:t>
      </w:r>
      <w:r w:rsidRPr="00114A22">
        <w:rPr>
          <w:rFonts w:cs="Times New Roman" w:eastAsia="Times New Roman"/>
          <w:lang w:eastAsia="hr-HR"/>
        </w:rPr>
        <w:t xml:space="preserve"> podneskom u dva primjerka, uz priložene dokaze, sukladno članku 257. Stečajnog zakona ("Narodne novine" br.-i: 71/15. i 104/17,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5045-3566-688-17, uz naznaku svrhe plaćanja: "sudska pristojba za prijavu tražbine u predmetu: 14. St-688/2017."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>IV/</w:t>
      </w:r>
      <w:r w:rsidRPr="00114A22">
        <w:rPr>
          <w:rFonts w:cs="Times New Roman" w:eastAsia="Times New Roman"/>
          <w:lang w:eastAsia="hr-HR"/>
        </w:rPr>
        <w:t xml:space="preserve"> Pozivaju se izlučni i </w:t>
      </w:r>
      <w:proofErr w:type="spellStart"/>
      <w:r w:rsidRPr="00114A22">
        <w:rPr>
          <w:rFonts w:cs="Times New Roman" w:eastAsia="Times New Roman"/>
          <w:lang w:eastAsia="hr-HR"/>
        </w:rPr>
        <w:t>razlučni</w:t>
      </w:r>
      <w:proofErr w:type="spellEnd"/>
      <w:r w:rsidRPr="00114A22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Dragana Josipa Kneževića, OIB: 97076984856, Dubrovnik, Palmotićeva 11</w:t>
      </w:r>
      <w:r w:rsidRPr="00114A22">
        <w:rPr>
          <w:rFonts w:cs="Times New Roman" w:eastAsia="Calibri"/>
        </w:rPr>
        <w:t>,</w:t>
      </w:r>
      <w:r w:rsidRPr="00114A22">
        <w:rPr>
          <w:rFonts w:cs="Times New Roman" w:eastAsia="Times New Roman"/>
          <w:lang w:eastAsia="hr-HR"/>
        </w:rPr>
        <w:t xml:space="preserve"> o vlastitim pravima na imovini Dužnika, sukladno odredbi članka 258. SZ. 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>V/  Pozivaju se Dužnikovi dužnici obveze prema stečajnom Dužniku bez odgode ispunjavati Stečajnom upravitelju za stečajnog Dužnika.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>VI/</w:t>
      </w:r>
      <w:r w:rsidRPr="00114A22">
        <w:rPr>
          <w:rFonts w:cs="Times New Roman" w:eastAsia="Times New Roman"/>
          <w:lang w:eastAsia="hr-HR"/>
        </w:rPr>
        <w:t xml:space="preserve"> Ispitno i izvještajno ročište, na kojem će se ispitivati prijavljene tražbine i Stečajni upravitelj podnijeti izvješće, određuje se za: četvrtak – 28. veljače 2019. u 09:00</w:t>
      </w:r>
      <w:r w:rsidRPr="00114A22">
        <w:rPr>
          <w:rFonts w:cs="Times New Roman" w:eastAsia="Times New Roman"/>
          <w:b/>
          <w:lang w:eastAsia="hr-HR"/>
        </w:rPr>
        <w:t xml:space="preserve"> </w:t>
      </w:r>
      <w:r w:rsidRPr="00114A22">
        <w:rPr>
          <w:rFonts w:cs="Times New Roman" w:eastAsia="Times New Roman"/>
          <w:lang w:eastAsia="hr-HR"/>
        </w:rPr>
        <w:t>sati,</w:t>
      </w:r>
      <w:r w:rsidRPr="00114A22">
        <w:rPr>
          <w:rFonts w:cs="Times New Roman" w:eastAsia="Times New Roman"/>
          <w:b/>
          <w:lang w:eastAsia="hr-HR"/>
        </w:rPr>
        <w:t xml:space="preserve"> </w:t>
      </w:r>
      <w:r w:rsidRPr="00114A22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114A22">
        <w:rPr>
          <w:rFonts w:cs="Times New Roman" w:eastAsia="Times New Roman"/>
          <w:lang w:eastAsia="hr-HR"/>
        </w:rPr>
        <w:t>Sukoišanska</w:t>
      </w:r>
      <w:proofErr w:type="spellEnd"/>
      <w:r w:rsidRPr="00114A22">
        <w:rPr>
          <w:rFonts w:cs="Times New Roman" w:eastAsia="Times New Roman"/>
          <w:lang w:eastAsia="hr-HR"/>
        </w:rPr>
        <w:t xml:space="preserve"> 6, Split.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>VII/</w:t>
      </w:r>
      <w:r w:rsidRPr="00114A22">
        <w:rPr>
          <w:rFonts w:cs="Times New Roman" w:eastAsia="Times New Roman"/>
          <w:lang w:eastAsia="hr-HR"/>
        </w:rPr>
        <w:t xml:space="preserve"> Određuje se upis stečajne mase iz točke I/ ovog Rješenja u sudski registar pod nazivom: „Stečajna masa iza BUCAL  d.o.o., u stečaju“. Sjedište stečajne mase je na adresi Stečajnog 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- 2 -                  Poslovni broj:  14. St-688/2017-9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14A22">
        <w:rPr>
          <w:rFonts w:cs="Times New Roman" w:eastAsia="Times New Roman"/>
          <w:lang w:eastAsia="hr-HR"/>
        </w:rPr>
        <w:t>upravitelja: Palmotićeva 11, Dubrovnik. Određuje se u sudski registar upisati i stečajnog upravitelja: Dragan Josip Knežević, OIB: 97076984856, Dubrovnik, Palmotićeva 11. kao i ostale podatke koji se za stečajnu masu upisuju u isti registar a koje će sve upise provesti Registarski odjel ovog Suda po službenoj dužnosti nakon primitka ovog Rješenja.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>VIII/</w:t>
      </w:r>
      <w:r w:rsidRPr="00114A22">
        <w:rPr>
          <w:rFonts w:cs="Times New Roman" w:eastAsia="Times New Roman"/>
          <w:lang w:eastAsia="hr-HR"/>
        </w:rPr>
        <w:t xml:space="preserve"> Određuje se – u Zemljišne knjige Općinskog suda u Splitu, Zemljišnoknjižni odjel Split, Katastarska općina Split, na nekretninama označenima kao kat. čest. ZEM 6429/1, SKLONIŠTE, GRADILIŠTE, KUĆA i kat. čest. ZEM 6429/9, NEPLODNO i to baš u listu B-</w:t>
      </w:r>
      <w:proofErr w:type="spellStart"/>
      <w:r w:rsidRPr="00114A22">
        <w:rPr>
          <w:rFonts w:cs="Times New Roman" w:eastAsia="Times New Roman"/>
          <w:lang w:eastAsia="hr-HR"/>
        </w:rPr>
        <w:t>Vlastovnica</w:t>
      </w:r>
      <w:proofErr w:type="spellEnd"/>
      <w:r w:rsidRPr="00114A22">
        <w:rPr>
          <w:rFonts w:cs="Times New Roman" w:eastAsia="Times New Roman"/>
          <w:lang w:eastAsia="hr-HR"/>
        </w:rPr>
        <w:t xml:space="preserve">, upisani 1. Suvlasnički dio: 133/2733 ETAŽNO VLASNIŠTVO (E-1), 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1. dijela 5. </w:t>
      </w:r>
      <w:proofErr w:type="spellStart"/>
      <w:r w:rsidRPr="00114A22">
        <w:rPr>
          <w:rFonts w:cs="Times New Roman" w:eastAsia="Times New Roman"/>
          <w:lang w:eastAsia="hr-HR"/>
        </w:rPr>
        <w:t>zk</w:t>
      </w:r>
      <w:proofErr w:type="spellEnd"/>
      <w:r w:rsidRPr="00114A22">
        <w:rPr>
          <w:rFonts w:cs="Times New Roman" w:eastAsia="Times New Roman"/>
          <w:lang w:eastAsia="hr-HR"/>
        </w:rPr>
        <w:t xml:space="preserve">. tijela </w:t>
      </w:r>
      <w:proofErr w:type="spellStart"/>
      <w:r w:rsidRPr="00114A22">
        <w:rPr>
          <w:rFonts w:cs="Times New Roman" w:eastAsia="Times New Roman"/>
          <w:lang w:eastAsia="hr-HR"/>
        </w:rPr>
        <w:t>Z.U</w:t>
      </w:r>
      <w:proofErr w:type="spellEnd"/>
      <w:r w:rsidRPr="00114A22">
        <w:rPr>
          <w:rFonts w:cs="Times New Roman" w:eastAsia="Times New Roman"/>
          <w:lang w:eastAsia="hr-HR"/>
        </w:rPr>
        <w:t xml:space="preserve">. 3908. a koji je suvlasnički dio povezan s posebnim dijelom nekretnine i u naravi predstavlja sklonište u podrumu, označena br. 1, površine 132,58 m2, upisano na BUCAL D.O.O., SPLIT, 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– upis zabilježbe kako je Rješenjem ovog Suda </w:t>
      </w:r>
      <w:proofErr w:type="spellStart"/>
      <w:r w:rsidRPr="00114A22">
        <w:rPr>
          <w:rFonts w:cs="Times New Roman" w:eastAsia="Times New Roman"/>
          <w:lang w:eastAsia="hr-HR" w:val="de-DE"/>
        </w:rPr>
        <w:t>od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20. </w:t>
      </w:r>
      <w:proofErr w:type="spellStart"/>
      <w:r w:rsidRPr="00114A22">
        <w:rPr>
          <w:rFonts w:cs="Times New Roman" w:eastAsia="Times New Roman"/>
          <w:lang w:eastAsia="hr-HR" w:val="de-DE"/>
        </w:rPr>
        <w:t>travnja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114A22">
        <w:rPr>
          <w:rFonts w:cs="Times New Roman" w:eastAsia="Times New Roman"/>
          <w:lang w:eastAsia="hr-HR" w:val="de-DE"/>
        </w:rPr>
        <w:t>broj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: 14. St-1242/2015, </w:t>
      </w:r>
      <w:proofErr w:type="spellStart"/>
      <w:r w:rsidRPr="00114A22">
        <w:rPr>
          <w:rFonts w:cs="Times New Roman" w:eastAsia="Times New Roman"/>
          <w:lang w:eastAsia="hr-HR" w:val="de-DE"/>
        </w:rPr>
        <w:t>otvoren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skraćeni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stečajni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postupak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nad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stečajnim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dužnikom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: </w:t>
      </w:r>
      <w:r w:rsidRPr="00114A22">
        <w:rPr>
          <w:rFonts w:cs="Times New Roman" w:eastAsia="Times New Roman"/>
          <w:lang w:eastAsia="hr-HR"/>
        </w:rPr>
        <w:t xml:space="preserve">BUCAL, d.o.o., za graditeljstvo, trgovinu i usluge, Split, Doverska 1, OIB: 35324375950, </w:t>
      </w:r>
      <w:proofErr w:type="spellStart"/>
      <w:r w:rsidRPr="00114A22">
        <w:rPr>
          <w:rFonts w:cs="Times New Roman" w:eastAsia="Times New Roman"/>
          <w:lang w:eastAsia="hr-HR" w:val="de-DE"/>
        </w:rPr>
        <w:t>zaključen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14A22">
        <w:rPr>
          <w:rFonts w:cs="Times New Roman" w:eastAsia="Times New Roman"/>
          <w:lang w:eastAsia="hr-HR" w:val="de-DE"/>
        </w:rPr>
        <w:t>isti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skraćeni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stečajni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stečajni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postupak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nad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istim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Dužnikom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14A22">
        <w:rPr>
          <w:rFonts w:cs="Times New Roman" w:eastAsia="Times New Roman"/>
          <w:lang w:eastAsia="hr-HR" w:val="de-DE"/>
        </w:rPr>
        <w:t>određeno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14A22">
        <w:rPr>
          <w:rFonts w:cs="Times New Roman" w:eastAsia="Times New Roman"/>
          <w:lang w:eastAsia="hr-HR" w:val="de-DE"/>
        </w:rPr>
        <w:t>Dužnika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brisati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iz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sudskog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registra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r w:rsidRPr="00114A22">
        <w:rPr>
          <w:rFonts w:cs="Times New Roman" w:eastAsia="Times New Roman"/>
          <w:lang w:eastAsia="hr-HR"/>
        </w:rPr>
        <w:t>kao i upis zabilježbe ovog Rješenja o nastavljanju postupka radi naknadne diobe kao stečajne mase pod nazivom: „Stečajna masa iza BUCAL d.o.o., u stečaju“ i upis stečajnog upravitelja:</w:t>
      </w:r>
      <w:r w:rsidRPr="00114A22">
        <w:rPr>
          <w:rFonts w:cs="Times New Roman" w:eastAsia="Times New Roman"/>
          <w:b/>
          <w:lang w:eastAsia="hr-HR"/>
        </w:rPr>
        <w:t xml:space="preserve"> </w:t>
      </w:r>
      <w:r w:rsidRPr="00114A22">
        <w:rPr>
          <w:rFonts w:cs="Times New Roman" w:eastAsia="Times New Roman"/>
          <w:lang w:eastAsia="hr-HR"/>
        </w:rPr>
        <w:t>Dragan Josip Knežević, OIB: 97076984856, Dubrovnik, Palmotićeva 11, koje će sve upise provesti Općinski sud u Splitu, Zemljišnoknjižni odjel Split, po službenoj dužnosti i nakon primitka ovog Rješenja.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bCs/>
          <w:lang w:eastAsia="hr-HR"/>
        </w:rPr>
        <w:t>IX/</w:t>
      </w:r>
      <w:r w:rsidRPr="00114A22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Obrazloženje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 w:val="de-DE"/>
        </w:rPr>
      </w:pPr>
      <w:r w:rsidRPr="00114A22">
        <w:rPr>
          <w:rFonts w:cs="Times New Roman" w:eastAsia="Times New Roman"/>
          <w:lang w:eastAsia="hr-HR" w:val="de-DE"/>
        </w:rPr>
        <w:t xml:space="preserve">          1. </w:t>
      </w:r>
      <w:proofErr w:type="spellStart"/>
      <w:r w:rsidRPr="00114A22">
        <w:rPr>
          <w:rFonts w:cs="Times New Roman" w:eastAsia="Times New Roman"/>
          <w:lang w:eastAsia="hr-HR" w:val="de-DE"/>
        </w:rPr>
        <w:t>Rješenjem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ovog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114A22">
        <w:rPr>
          <w:rFonts w:cs="Times New Roman" w:eastAsia="Times New Roman"/>
          <w:lang w:eastAsia="hr-HR" w:val="de-DE"/>
        </w:rPr>
        <w:t>od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20. </w:t>
      </w:r>
      <w:proofErr w:type="spellStart"/>
      <w:r w:rsidRPr="00114A22">
        <w:rPr>
          <w:rFonts w:cs="Times New Roman" w:eastAsia="Times New Roman"/>
          <w:lang w:eastAsia="hr-HR" w:val="de-DE"/>
        </w:rPr>
        <w:t>travnja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114A22">
        <w:rPr>
          <w:rFonts w:cs="Times New Roman" w:eastAsia="Times New Roman"/>
          <w:lang w:eastAsia="hr-HR" w:val="de-DE"/>
        </w:rPr>
        <w:t>broj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: 14. St-1242/2015, </w:t>
      </w:r>
      <w:proofErr w:type="spellStart"/>
      <w:r w:rsidRPr="00114A22">
        <w:rPr>
          <w:rFonts w:cs="Times New Roman" w:eastAsia="Times New Roman"/>
          <w:lang w:eastAsia="hr-HR" w:val="de-DE"/>
        </w:rPr>
        <w:t>otvoren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14A22">
        <w:rPr>
          <w:rFonts w:cs="Times New Roman" w:eastAsia="Times New Roman"/>
          <w:lang w:eastAsia="hr-HR" w:val="de-DE"/>
        </w:rPr>
        <w:t>skraćeni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stečajni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postupak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nad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stečajnim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dužnikom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: </w:t>
      </w:r>
      <w:r w:rsidRPr="00114A22">
        <w:rPr>
          <w:rFonts w:cs="Times New Roman" w:eastAsia="Times New Roman"/>
          <w:lang w:eastAsia="hr-HR"/>
        </w:rPr>
        <w:t xml:space="preserve">BUCAL, d.o.o., za graditeljstvo, trgovinu i usluge, Split, Doverska 1, OIB: 35324375950. (Dužnik, stečajni Dužnik), za stečajnog je upravitelja imenovan </w:t>
      </w:r>
      <w:proofErr w:type="spellStart"/>
      <w:r w:rsidRPr="00114A22">
        <w:rPr>
          <w:rFonts w:cs="Times New Roman" w:eastAsia="Times New Roman"/>
          <w:lang w:eastAsia="hr-HR"/>
        </w:rPr>
        <w:t>Vencel</w:t>
      </w:r>
      <w:proofErr w:type="spellEnd"/>
      <w:r w:rsidRPr="00114A22">
        <w:rPr>
          <w:rFonts w:cs="Times New Roman" w:eastAsia="Times New Roman"/>
          <w:lang w:eastAsia="hr-HR"/>
        </w:rPr>
        <w:t xml:space="preserve"> </w:t>
      </w:r>
      <w:proofErr w:type="spellStart"/>
      <w:r w:rsidRPr="00114A22">
        <w:rPr>
          <w:rFonts w:cs="Times New Roman" w:eastAsia="Times New Roman"/>
          <w:lang w:eastAsia="hr-HR"/>
        </w:rPr>
        <w:t>Čuljak</w:t>
      </w:r>
      <w:proofErr w:type="spellEnd"/>
      <w:r w:rsidRPr="00114A22">
        <w:rPr>
          <w:rFonts w:cs="Times New Roman" w:eastAsia="Times New Roman"/>
          <w:lang w:eastAsia="hr-HR"/>
        </w:rPr>
        <w:t xml:space="preserve">, </w:t>
      </w:r>
      <w:proofErr w:type="spellStart"/>
      <w:r w:rsidRPr="00114A22">
        <w:rPr>
          <w:rFonts w:cs="Times New Roman" w:eastAsia="Times New Roman"/>
          <w:lang w:eastAsia="hr-HR"/>
        </w:rPr>
        <w:t>Plješevička</w:t>
      </w:r>
      <w:proofErr w:type="spellEnd"/>
      <w:r w:rsidRPr="00114A22">
        <w:rPr>
          <w:rFonts w:cs="Times New Roman" w:eastAsia="Times New Roman"/>
          <w:lang w:eastAsia="hr-HR"/>
        </w:rPr>
        <w:t xml:space="preserve"> 16 E, Osijek, OIB: </w:t>
      </w:r>
      <w:r w:rsidRPr="00114A22">
        <w:rPr>
          <w:rFonts w:cs="Times New Roman" w:eastAsia="Calibri"/>
        </w:rPr>
        <w:t>60951188779,</w:t>
      </w:r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zaključen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14A22">
        <w:rPr>
          <w:rFonts w:cs="Times New Roman" w:eastAsia="Times New Roman"/>
          <w:lang w:eastAsia="hr-HR" w:val="de-DE"/>
        </w:rPr>
        <w:t>isti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skraćeni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stečajni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postupak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nad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istim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Dužnikom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14A22">
        <w:rPr>
          <w:rFonts w:cs="Times New Roman" w:eastAsia="Times New Roman"/>
          <w:lang w:eastAsia="hr-HR" w:val="de-DE"/>
        </w:rPr>
        <w:t>određeno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14A22">
        <w:rPr>
          <w:rFonts w:cs="Times New Roman" w:eastAsia="Times New Roman"/>
          <w:lang w:eastAsia="hr-HR" w:val="de-DE"/>
        </w:rPr>
        <w:t>Dužnika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brisati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iz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sudskog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registra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te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14A22">
        <w:rPr>
          <w:rFonts w:cs="Times New Roman" w:eastAsia="Times New Roman"/>
          <w:lang w:eastAsia="hr-HR" w:val="de-DE"/>
        </w:rPr>
        <w:t>Dužnik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nakon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pravomoćnosti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tog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Rješenja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14A22">
        <w:rPr>
          <w:rFonts w:cs="Times New Roman" w:eastAsia="Times New Roman"/>
          <w:lang w:eastAsia="hr-HR" w:val="de-DE"/>
        </w:rPr>
        <w:t>brisan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iz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sudskog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registra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14A22">
        <w:rPr>
          <w:rFonts w:cs="Times New Roman" w:eastAsia="Times New Roman"/>
          <w:lang w:eastAsia="hr-HR" w:val="de-DE"/>
        </w:rPr>
        <w:t>sve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to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temeljem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članaka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429–432. </w:t>
      </w:r>
      <w:proofErr w:type="spellStart"/>
      <w:r w:rsidRPr="00114A22">
        <w:rPr>
          <w:rFonts w:cs="Times New Roman" w:eastAsia="Times New Roman"/>
          <w:lang w:eastAsia="hr-HR" w:val="de-DE"/>
        </w:rPr>
        <w:t>Stečajnog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zakona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("</w:t>
      </w:r>
      <w:proofErr w:type="spellStart"/>
      <w:r w:rsidRPr="00114A22">
        <w:rPr>
          <w:rFonts w:cs="Times New Roman" w:eastAsia="Times New Roman"/>
          <w:lang w:eastAsia="hr-HR" w:val="de-DE"/>
        </w:rPr>
        <w:t>Narodne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4A22">
        <w:rPr>
          <w:rFonts w:cs="Times New Roman" w:eastAsia="Times New Roman"/>
          <w:lang w:eastAsia="hr-HR" w:val="de-DE"/>
        </w:rPr>
        <w:t>novine</w:t>
      </w:r>
      <w:proofErr w:type="spellEnd"/>
      <w:r w:rsidRPr="00114A22">
        <w:rPr>
          <w:rFonts w:cs="Times New Roman" w:eastAsia="Times New Roman"/>
          <w:lang w:eastAsia="hr-HR" w:val="de-DE"/>
        </w:rPr>
        <w:t xml:space="preserve">" br.-i: 71/15. i 104/17, </w:t>
      </w:r>
      <w:proofErr w:type="spellStart"/>
      <w:r w:rsidRPr="00114A22">
        <w:rPr>
          <w:rFonts w:cs="Times New Roman" w:eastAsia="Times New Roman"/>
          <w:lang w:eastAsia="hr-HR" w:val="de-DE"/>
        </w:rPr>
        <w:t>dalje</w:t>
      </w:r>
      <w:proofErr w:type="spellEnd"/>
      <w:r w:rsidRPr="00114A22">
        <w:rPr>
          <w:rFonts w:cs="Times New Roman" w:eastAsia="Times New Roman"/>
          <w:lang w:eastAsia="hr-HR" w:val="de-DE"/>
        </w:rPr>
        <w:t>: SZ).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2. Naknadno je INTEGRAL – INŽENJERING, d.o.o., Split, Doverska 1, OIB: 02640174817, podneskom od 27. prosinca 2016. obavijestio Sud kako je navedeni iz sudskog registra brisani stečajni dužnik BUCAL, d.o.o., Split, kao pravna osoba prije brisanja iz registra, upisan u zemljišnim knjigama Općinskog suda u Splitu, Zemljišno knjižni odjel Split, kao vlasnik nekretnine pobliže opisane u točki VIII/ izrijeke, kako to proizlazi iz vlasničkog lista kojeg je u prilogu dostavio a koja nekretnina predstavlja naknadno pronađenu imovinu, stečajnu masu.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3. Odlučujući o naknadno pronađenoj stečajnoj masi, Sud je prethodno izveo dokaze čitanjem cijelog spisa predmeta, pročitan je Povijesni izvadak iz sudskog registra za bivšega Dužnika, pročitan je Izvadak iz zemljišne knjige za u točki VII/ izrijeke navedenu nekretninu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                                                              - 3 -                  Poslovni broj:  14. St-688/2017-9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pa je nakon tako izvedenih dokaza – temeljem savjesne i brižljive ocjene svakog dokaza zasebno i svih dokaza zajedno a i na temelju rezultata cjelokupnog postupka, sukladno članku 8. Zakona o parničnom postupku ("Narodne novine" br.: 148/11. – pročišćeni tekst, 25/13. i 89/14.-Odluka USRH, br.: U-I-885/2013., dalje: ZPP), u vezi sa člankom 10. SZ – Sud riješio kao u izrijeci ovog Rješenja zbog niže navedenih razloga.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4. Člankom 431. stavkom 2. SZ, koji se odnosi na skraćeni stečajni postupak, propisano je: "(...) sud će po službenoj dužnosti donijeti rješenje o otvaranju i zaključenju skraćenoga stečajnog postupka. Odredbe članaka 132. i 133. te članaka 286. – 292. ovoga Zakona primijenit će se na odgovarajući način"</w:t>
      </w:r>
      <w:r w:rsidRPr="00114A22">
        <w:rPr>
          <w:rFonts w:cs="Times New Roman" w:eastAsia="Times New Roman"/>
          <w:i/>
          <w:lang w:eastAsia="hr-HR"/>
        </w:rPr>
        <w:t>.</w:t>
      </w:r>
      <w:r w:rsidRPr="00114A22">
        <w:rPr>
          <w:rFonts w:cs="Times New Roman" w:eastAsia="Times New Roman"/>
          <w:lang w:eastAsia="hr-HR"/>
        </w:rPr>
        <w:t xml:space="preserve"> Člankom 132. stavkom 2. SZ, koji se odnosi na slučajeve u kojima se „redovni“ otvoreni stečajni postupak ne provodi jer je prije otvaranja stečajnog postupka sud utvrdio kako imovina dužnika koja bi ušla u stečajnu masu nije dovoljna za namirenje troškova stečajnog postupka ili je neznatne vrijednosti, propisano je: "(...) sud će donijeti rješenje o otvaranju i zaključenju stečajnoga postupka. Na izbor i imenovanje stečajnoga upravitelja na odgovarajući se način primjenjuju odredbe o izboru i imenovanju stečajnoga upravitelja u skraćenom stečajnom postupku.“ Člankom 432. SZ, koji se odnosi na skraćeni stečajni postupak, propisano je: „Izbor stečajnoga upravitelja u skraćenom stečajnom postupku obavlja se metodom slučajnoga odabira s liste A stečajnih upravitelja i s liste B stečajnih upravitelja za područje nadležnoga suda." Člankom 133. stavcima 5. i 6. u vezi sa člankom 132. SZ i u vezi sa člankom 431. stavkom 2. </w:t>
      </w:r>
      <w:proofErr w:type="spellStart"/>
      <w:r w:rsidRPr="00114A22">
        <w:rPr>
          <w:rFonts w:cs="Times New Roman" w:eastAsia="Times New Roman"/>
          <w:lang w:eastAsia="hr-HR"/>
        </w:rPr>
        <w:t>in</w:t>
      </w:r>
      <w:proofErr w:type="spellEnd"/>
      <w:r w:rsidRPr="00114A22">
        <w:rPr>
          <w:rFonts w:cs="Times New Roman" w:eastAsia="Times New Roman"/>
          <w:lang w:eastAsia="hr-HR"/>
        </w:rPr>
        <w:t xml:space="preserve"> fine SZ, propisano je: "(5) 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ročište). 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Zakona".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5. Također, člankom 289. stavkom 1. točkom 3. SZ propisano je: "</w:t>
      </w:r>
      <w:r w:rsidRPr="00114A22">
        <w:rPr>
          <w:rFonts w:cs="Times New Roman" w:eastAsia="Times New Roman"/>
          <w:i/>
          <w:lang w:eastAsia="hr-HR"/>
        </w:rPr>
        <w:t xml:space="preserve"> </w:t>
      </w:r>
      <w:r w:rsidRPr="00114A22">
        <w:rPr>
          <w:rFonts w:cs="Times New Roman" w:eastAsia="Times New Roman"/>
          <w:lang w:eastAsia="hr-HR"/>
        </w:rPr>
        <w:t>Sud će (...) po službenoj dužnosti odrediti nastavljanje postupka radi naknadne diobe, ako se (…) 3. pronađe imovina koja ulazi u stečajnu masu". Nadalje je istim člankom 289. SZ propisano kako je takva imovina stečajna masa i na nju se na odgovarajući način primjenjuju odredbe SZ o stečajnom dužniku i njegovim tijelima. U ime i za račun te mase mogu se voditi sporovi (...).  Stečajna masa će se upisati u sudski registar (stavci 4. i 5. članka 289. SZ).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6. Sukladno navedenim odredbama SZ i svemu naprijed navedenom, pošto se je nakon otvaranja i istovremenog zaključenja skraćenoga stečajnog postupka nad Dužnikom pronašla imovina koja ulazi u stečajnu masu – u točki VIII/ izrijeke navedena nekretnina – ovaj Sud je po službenoj dužnosti odredio nastavljanje postupka radi naknadne diobe, pozvani su vjerovnici prijaviti vlastite tražbine u stečajni postupak te izlučni i </w:t>
      </w:r>
      <w:proofErr w:type="spellStart"/>
      <w:r w:rsidRPr="00114A22">
        <w:rPr>
          <w:rFonts w:cs="Times New Roman" w:eastAsia="Times New Roman"/>
          <w:lang w:eastAsia="hr-HR"/>
        </w:rPr>
        <w:t>razlučni</w:t>
      </w:r>
      <w:proofErr w:type="spellEnd"/>
      <w:r w:rsidRPr="00114A22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7. Sud ističe kako je imenovao novoga stečajnog upravitelja metodom slučajnog odabira a sa liste A stečajnih upravitelja, pošto dosadašnji stečajni upravitelj </w:t>
      </w:r>
      <w:proofErr w:type="spellStart"/>
      <w:r w:rsidRPr="00114A22">
        <w:rPr>
          <w:rFonts w:cs="Times New Roman" w:eastAsia="Times New Roman"/>
          <w:lang w:eastAsia="hr-HR"/>
        </w:rPr>
        <w:t>Vencel</w:t>
      </w:r>
      <w:proofErr w:type="spellEnd"/>
      <w:r w:rsidRPr="00114A22">
        <w:rPr>
          <w:rFonts w:cs="Times New Roman" w:eastAsia="Times New Roman"/>
          <w:lang w:eastAsia="hr-HR"/>
        </w:rPr>
        <w:t xml:space="preserve"> </w:t>
      </w:r>
      <w:proofErr w:type="spellStart"/>
      <w:r w:rsidRPr="00114A22">
        <w:rPr>
          <w:rFonts w:cs="Times New Roman" w:eastAsia="Times New Roman"/>
          <w:lang w:eastAsia="hr-HR"/>
        </w:rPr>
        <w:t>Čuljak</w:t>
      </w:r>
      <w:proofErr w:type="spellEnd"/>
      <w:r w:rsidRPr="00114A22">
        <w:rPr>
          <w:rFonts w:cs="Times New Roman" w:eastAsia="Times New Roman"/>
          <w:lang w:eastAsia="hr-HR"/>
        </w:rPr>
        <w:t>, iz Osijeka, više nije upisan na listi A stečajnih upravitelja za područje nadležnosti ovog Suda a pored toga, isti do sada nije poduzeo niti jednu radnju u cilju pronalaska imovine kao stečajne mase. Zbog navedenih razloga je Sud ovim Rješenjem imenovao drugoga stečajnog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                                                              - 4 -                  Poslovni broj:  14. St-688/2017-9</w:t>
      </w:r>
    </w:p>
    <w:p w:rsidRDefault="00114A22" w:rsidP="00114A22" w:rsidR="00114A22" w:rsidRPr="00114A2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upravitelja i to prethodnim izborom po metodi slučajnog odabira sa liste A stečajnih upravitelja za područje nadležnosti ovog Suda sukladno odredbama članaka 84. stavka 1. i 85. stavka 1. SZ, kojim je odredbama propisano: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Calibri"/>
          <w:iCs/>
          <w:color w:val="000000"/>
          <w:lang w:eastAsia="hr-HR"/>
        </w:rPr>
      </w:pPr>
      <w:r w:rsidRPr="00114A22">
        <w:rPr>
          <w:rFonts w:cs="Times New Roman" w:eastAsia="Calibri"/>
          <w:iCs/>
          <w:color w:val="000000"/>
          <w:lang w:eastAsia="hr-HR"/>
        </w:rPr>
        <w:t>′Izbor stečajnoga upravitelja</w:t>
      </w:r>
    </w:p>
    <w:p w:rsidRDefault="00114A22" w:rsidP="00114A22" w:rsidR="00114A22" w:rsidRPr="00114A22">
      <w:pPr>
        <w:spacing w:after="0"/>
        <w:jc w:val="center"/>
        <w:rPr>
          <w:rFonts w:cs="Times New Roman" w:eastAsia="Calibri"/>
          <w:color w:val="000000"/>
          <w:lang w:eastAsia="hr-HR"/>
        </w:rPr>
      </w:pPr>
      <w:r w:rsidRPr="00114A22">
        <w:rPr>
          <w:rFonts w:cs="Times New Roman" w:eastAsia="Calibri"/>
          <w:color w:val="000000"/>
          <w:lang w:eastAsia="hr-HR"/>
        </w:rPr>
        <w:t>Članak 84.</w:t>
      </w:r>
    </w:p>
    <w:p w:rsidRDefault="00114A22" w:rsidP="00114A22" w:rsidR="00114A22" w:rsidRPr="00114A22">
      <w:pPr>
        <w:spacing w:after="0"/>
        <w:jc w:val="both"/>
        <w:rPr>
          <w:rFonts w:cs="Times New Roman" w:eastAsia="Calibri"/>
          <w:color w:val="000000"/>
          <w:lang w:eastAsia="hr-HR"/>
        </w:rPr>
      </w:pPr>
      <w:r w:rsidRPr="00114A22">
        <w:rPr>
          <w:rFonts w:cs="Times New Roman" w:eastAsia="Calibri"/>
          <w:color w:val="000000"/>
          <w:lang w:eastAsia="hr-HR"/>
        </w:rPr>
        <w:t>(1) Izbor stečajnoga upravitelja u stečajnom postupku obavlja se metodom slučajnoga odabira s liste A stečajnih upravitelja za područje nadležnoga suda, ako ovim Zakonom nije drukčije određeno.“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Calibri"/>
          <w:iCs/>
          <w:color w:val="000000"/>
          <w:lang w:eastAsia="hr-HR"/>
        </w:rPr>
      </w:pPr>
      <w:r w:rsidRPr="00114A22">
        <w:rPr>
          <w:rFonts w:cs="Times New Roman" w:eastAsia="Calibri"/>
          <w:iCs/>
          <w:color w:val="000000"/>
          <w:lang w:eastAsia="hr-HR"/>
        </w:rPr>
        <w:t>′Imenovanje stečajnoga upravitelja</w:t>
      </w:r>
    </w:p>
    <w:p w:rsidRDefault="00114A22" w:rsidP="00114A22" w:rsidR="00114A22" w:rsidRPr="00114A22">
      <w:pPr>
        <w:spacing w:after="0"/>
        <w:jc w:val="center"/>
        <w:rPr>
          <w:rFonts w:cs="Times New Roman" w:eastAsia="Calibri"/>
          <w:color w:val="000000"/>
          <w:lang w:eastAsia="hr-HR"/>
        </w:rPr>
      </w:pPr>
      <w:r w:rsidRPr="00114A22">
        <w:rPr>
          <w:rFonts w:cs="Times New Roman" w:eastAsia="Calibri"/>
          <w:color w:val="000000"/>
          <w:lang w:eastAsia="hr-HR"/>
        </w:rPr>
        <w:t>Članak 85.</w:t>
      </w:r>
    </w:p>
    <w:p w:rsidRDefault="00114A22" w:rsidP="00114A22" w:rsidR="00114A22" w:rsidRPr="00114A22">
      <w:pPr>
        <w:spacing w:after="0"/>
        <w:jc w:val="both"/>
        <w:rPr>
          <w:rFonts w:cs="Times New Roman" w:eastAsia="Calibri"/>
          <w:color w:val="000000"/>
          <w:lang w:eastAsia="hr-HR"/>
        </w:rPr>
      </w:pPr>
      <w:r w:rsidRPr="00114A22">
        <w:rPr>
          <w:rFonts w:cs="Times New Roman" w:eastAsia="Calibri"/>
          <w:color w:val="000000"/>
          <w:lang w:eastAsia="hr-HR"/>
        </w:rPr>
        <w:t>(1) Na temelju izbora stečajnoga upravitelja u skladu s člankom 84. ovoga Zakona sud imenuje stečajnoga upravitelja rješenjem o otvaranju stečajnoga postupka. “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8. Točkom VII/ izrijeke Rješenja je Sud odredio upis stečajne mase u sudski registar kao i upis ostalih podataka o stečajnoj masi koji se upisuju u sudski registar, što je utemeljeno na odredbi članaka 437. stavka 2. i 438. SZ. Pri tome je sjedište stečajne mase određeno na adresi Stečajnog upravitelja, što je utemeljeno na članku 438. stavku 1. točki 4. SZ. Točkom VIII/ je, također određeno u zemljišne knjige upisati zabilježbu kako činjenice otvaranja i zaključenja skraćenog stečajnog postupka nad bivšim stečajnim Dužnikom tako i činjenicu određivanja nastavka postupka radi naknadne diobe nad stečajnom masom kao i upis Stečajnog upravitelja a sve to na nekretninama koje je vlasnik bivši stečajni Dužnik. Iste će upise temeljem ovog Rješenja provesti sudski registar, odnosno, zemljišnoknjižni sud.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 xml:space="preserve">          9. Sukladno svemu navedenom i temeljem navedenih pozitivnih odredaba, riješeno je kao u izrijeci ovog Rješenja.</w:t>
      </w: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Split, 19. prosinca 2018.</w:t>
      </w: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14A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r w:rsidRPr="00114A22">
        <w:rPr>
          <w:rFonts w:cs="Times New Roman" w:eastAsia="Times New Roman"/>
          <w:lang w:val="en-US"/>
        </w:rPr>
        <w:t>SUDAC</w:t>
      </w:r>
    </w:p>
    <w:p w:rsidRDefault="00114A22" w:rsidP="00114A22" w:rsidR="00114A22" w:rsidRPr="00114A22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14A22" w:rsidP="00114A22" w:rsidR="00114A22" w:rsidRPr="00114A22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114A22">
        <w:rPr>
          <w:rFonts w:cs="Times New Roman" w:eastAsia="Times New Roman"/>
          <w:lang w:val="en-US"/>
        </w:rPr>
        <w:t xml:space="preserve">Jozo Ćaleta, </w:t>
      </w:r>
      <w:proofErr w:type="spellStart"/>
      <w:r w:rsidRPr="00114A22">
        <w:rPr>
          <w:rFonts w:cs="Times New Roman" w:eastAsia="Times New Roman"/>
          <w:lang w:val="en-US"/>
        </w:rPr>
        <w:t>v.r</w:t>
      </w:r>
      <w:proofErr w:type="spellEnd"/>
      <w:r w:rsidRPr="00114A22">
        <w:rPr>
          <w:rFonts w:cs="Times New Roman" w:eastAsia="Times New Roman"/>
          <w:lang w:val="en-US"/>
        </w:rPr>
        <w:t>.</w:t>
      </w:r>
      <w:proofErr w:type="gramEnd"/>
    </w:p>
    <w:p w:rsidRDefault="00114A22" w:rsidP="00114A22" w:rsidR="00114A22" w:rsidRPr="00114A22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114A22">
        <w:rPr>
          <w:rFonts w:cs="Times New Roman" w:eastAsia="Times New Roman"/>
          <w:lang w:val="en-US"/>
        </w:rPr>
        <w:t>za</w:t>
      </w:r>
      <w:proofErr w:type="spellEnd"/>
      <w:proofErr w:type="gramEnd"/>
      <w:r w:rsidRPr="00114A22">
        <w:rPr>
          <w:rFonts w:cs="Times New Roman" w:eastAsia="Times New Roman"/>
          <w:lang w:val="en-US"/>
        </w:rPr>
        <w:t xml:space="preserve"> </w:t>
      </w:r>
      <w:proofErr w:type="spellStart"/>
      <w:r w:rsidRPr="00114A22">
        <w:rPr>
          <w:rFonts w:cs="Times New Roman" w:eastAsia="Times New Roman"/>
          <w:lang w:val="en-US"/>
        </w:rPr>
        <w:t>točnost</w:t>
      </w:r>
      <w:proofErr w:type="spellEnd"/>
      <w:r w:rsidRPr="00114A22">
        <w:rPr>
          <w:rFonts w:cs="Times New Roman" w:eastAsia="Times New Roman"/>
          <w:lang w:val="en-US"/>
        </w:rPr>
        <w:t xml:space="preserve"> </w:t>
      </w:r>
      <w:proofErr w:type="spellStart"/>
      <w:r w:rsidRPr="00114A22">
        <w:rPr>
          <w:rFonts w:cs="Times New Roman" w:eastAsia="Times New Roman"/>
          <w:lang w:val="en-US"/>
        </w:rPr>
        <w:t>otpravka-ovlašteni</w:t>
      </w:r>
      <w:proofErr w:type="spellEnd"/>
      <w:r w:rsidRPr="00114A22">
        <w:rPr>
          <w:rFonts w:cs="Times New Roman" w:eastAsia="Times New Roman"/>
          <w:lang w:val="en-US"/>
        </w:rPr>
        <w:t xml:space="preserve"> </w:t>
      </w:r>
      <w:proofErr w:type="spellStart"/>
      <w:r w:rsidRPr="00114A22">
        <w:rPr>
          <w:rFonts w:cs="Times New Roman" w:eastAsia="Times New Roman"/>
          <w:lang w:val="en-US"/>
        </w:rPr>
        <w:t>službenik</w:t>
      </w:r>
      <w:proofErr w:type="spellEnd"/>
    </w:p>
    <w:p w:rsidRDefault="00114A22" w:rsidP="00114A22" w:rsidR="00114A22" w:rsidRPr="00114A2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14A22">
        <w:rPr>
          <w:rFonts w:cs="Times New Roman" w:eastAsia="Times New Roman"/>
          <w:lang w:val="en-US"/>
        </w:rPr>
        <w:t xml:space="preserve">Vesna </w:t>
      </w:r>
      <w:proofErr w:type="spellStart"/>
      <w:r w:rsidRPr="00114A22">
        <w:rPr>
          <w:rFonts w:cs="Times New Roman" w:eastAsia="Times New Roman"/>
          <w:lang w:val="en-US"/>
        </w:rPr>
        <w:t>Čargo</w:t>
      </w:r>
      <w:proofErr w:type="spellEnd"/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A22" w:rsidP="00114A22" w:rsidR="00114A22" w:rsidRPr="00114A22">
      <w:pPr>
        <w:spacing w:after="0"/>
        <w:jc w:val="both"/>
        <w:rPr>
          <w:rFonts w:cs="Times New Roman" w:eastAsia="Times New Roman"/>
          <w:lang w:eastAsia="hr-HR"/>
        </w:rPr>
      </w:pPr>
      <w:r w:rsidRPr="00114A22">
        <w:rPr>
          <w:rFonts w:cs="Times New Roman" w:eastAsia="Times New Roman"/>
          <w:lang w:eastAsia="hr-HR"/>
        </w:rPr>
        <w:t>Pravna pouka:</w:t>
      </w:r>
    </w:p>
    <w:p w:rsidRDefault="00114A22" w:rsidP="00114A22" w:rsidR="00AE649C" w:rsidRPr="00B76F3C">
      <w:pPr>
        <w:spacing w:after="0"/>
        <w:jc w:val="both"/>
      </w:pPr>
      <w:r w:rsidRPr="00114A22">
        <w:rPr>
          <w:rFonts w:cs="Times New Roman" w:eastAsia="Times New Roman"/>
          <w:lang w:eastAsia="hr-HR"/>
        </w:rPr>
        <w:t xml:space="preserve">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114A22">
        <w:rPr>
          <w:rFonts w:cs="Times New Roman" w:eastAsia="Times New Roman"/>
          <w:lang w:eastAsia="hr-HR"/>
        </w:rPr>
        <w:t>Sukoišanska</w:t>
      </w:r>
      <w:proofErr w:type="spellEnd"/>
      <w:r w:rsidRPr="00114A22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A22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39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St-688/2017-9</izvorni_sadrzaj>
    <derivirana_varijabla naziv="DomainObject.Oznaka_1">St-688/2017-9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BUCAL, društvo s ograničenom odgovornošću za graditeljstvo, trgovinu i usluge u stečaju</izvorni_sadrzaj>
    <derivirana_varijabla naziv="DomainObject.Predmet.ProtustrankaFormated_1">  Stečajna masa iza BUCAL, društvo s ograničenom odgovornošću za graditeljstvo, trgovinu i usluge u stečaju</derivirana_varijabla>
  </DomainObject.Predmet.ProtustrankaFormated>
  <DomainObject.Predmet.ProtustrankaFormatedOIB>
    <izvorni_sadrzaj>  Stečajna masa iza BUCAL, društvo s ograničenom odgovornošću za graditeljstvo, trgovinu i usluge u stečaju, OIB 10000000000</izvorni_sadrzaj>
    <derivirana_varijabla naziv="DomainObject.Predmet.ProtustrankaFormatedOIB_1">  Stečajna masa iza BUCAL, društvo s ograničenom odgovornošću za graditeljstvo, trgovinu i usluge u stečaju, OIB 10000000000</derivirana_varijabla>
  </DomainObject.Predmet.ProtustrankaFormatedOIB>
  <DomainObject.Predmet.ProtustrankaFormatedWithAdress>
    <izvorni_sadrzaj> Stečajna masa iza BUCAL, društvo s ograničenom odgovornošću za graditeljstvo, trgovinu i usluge u stečaju, Doverska 1, 21000 Split</izvorni_sadrzaj>
    <derivirana_varijabla naziv="DomainObject.Predmet.ProtustrankaFormatedWithAdress_1"> Stečajna masa iza BUCAL, društvo s ograničenom odgovornošću za graditeljstvo, trgovinu i usluge u stečaju, Doverska 1, 21000 Split</derivirana_varijabla>
  </DomainObject.Predmet.ProtustrankaFormatedWithAdress>
  <DomainObject.Predmet.ProtustrankaFormatedWithAdressOIB>
    <izvorni_sadrzaj> Stečajna masa iza BUCAL, društvo s ograničenom odgovornošću za graditeljstvo, trgovinu i usluge u stečaju, OIB 10000000000, Doverska 1, 21000 Split</izvorni_sadrzaj>
    <derivirana_varijabla naziv="DomainObject.Predmet.ProtustrankaFormatedWithAdressOIB_1"> Stečajna masa iza BUCAL, društvo s ograničenom odgovornošću za graditeljstvo, trgovinu i usluge u stečaju, OIB 10000000000, Doverska 1, 21000 Split</derivirana_varijabla>
  </DomainObject.Predmet.ProtustrankaFormatedWithAdressOIB>
  <DomainObject.Predmet.ProtustrankaWithAdress>
    <izvorni_sadrzaj>Stečajna masa iza BUCAL, društvo s ograničenom odgovornošću za graditeljstvo, trgovinu i usluge u stečaju Doverska 1, 21000 Split</izvorni_sadrzaj>
    <derivirana_varijabla naziv="DomainObject.Predmet.ProtustrankaWithAdress_1">Stečajna masa iza BUCAL, društvo s ograničenom odgovornošću za graditeljstvo, trgovinu i usluge u stečaju Doverska 1, 21000 Split</derivirana_varijabla>
  </DomainObject.Predmet.ProtustrankaWithAdress>
  <DomainObject.Predmet.ProtustrankaWithAdressOIB>
    <izvorni_sadrzaj>Stečajna masa iza BUCAL, društvo s ograničenom odgovornošću za graditeljstvo, trgovinu i usluge u stečaju, OIB 10000000000, Doverska 1, 21000 Split</izvorni_sadrzaj>
    <derivirana_varijabla naziv="DomainObject.Predmet.ProtustrankaWithAdressOIB_1">Stečajna masa iza BUCAL, društvo s ograničenom odgovornošću za graditeljstvo, trgovinu i usluge u stečaju, OIB 10000000000, Doverska 1, 21000 Split</derivirana_varijabla>
  </DomainObject.Predmet.ProtustrankaWithAdressOIB>
  <DomainObject.Predmet.ProtustrankaNazivFormated>
    <izvorni_sadrzaj>Stečajna masa iza BUCAL, društvo s ograničenom odgovornošću za graditeljstvo, trgovinu i usluge u stečaju</izvorni_sadrzaj>
    <derivirana_varijabla naziv="DomainObject.Predmet.ProtustrankaNazivFormated_1">Stečajna masa iza BUCAL, društvo s ograničenom odgovornošću za graditeljstvo, trgovinu i usluge u stečaju</derivirana_varijabla>
  </DomainObject.Predmet.ProtustrankaNazivFormated>
  <DomainObject.Predmet.ProtustrankaNazivFormatedOIB>
    <izvorni_sadrzaj>Stečajna masa iza BUCAL, društvo s ograničenom odgovornošću za graditeljstvo, trgovinu i usluge u stečaju, OIB 10000000000</izvorni_sadrzaj>
    <derivirana_varijabla naziv="DomainObject.Predmet.ProtustrankaNazivFormatedOIB_1">Stečajna masa iza BUCAL, društvo s ograničenom odgovornošću za graditeljstvo, trgovinu i usluge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BUCAL, društvo s ograničenom odgovornošću za graditeljstvo, trgovinu i usluge u stečaju</item>
    </izvorni_sadrzaj>
    <derivirana_varijabla naziv="DomainObject.Predmet.ProtuStrankaListFormated_1">
      <item>Stečajna masa iza BUCAL, društvo s ograničenom odgovornošću za graditeljstvo, trgovinu i usluge u stečaju</item>
    </derivirana_varijabla>
  </DomainObject.Predmet.ProtuStrankaListFormated>
  <DomainObject.Predmet.ProtuStrankaListFormatedOIB>
    <izvorni_sadrzaj>
      <item>Stečajna masa iza BUCAL, društvo s ograničenom odgovornošću za graditeljstvo, trgovinu i usluge u stečaju, OIB 10000000000</item>
    </izvorni_sadrzaj>
    <derivirana_varijabla naziv="DomainObject.Predmet.ProtuStrankaListFormatedOIB_1">
      <item>Stečajna masa iza BUCAL, društvo s ograničenom odgovornošću za graditeljstvo, trgovinu i usluge u stečaju, OIB 10000000000</item>
    </derivirana_varijabla>
  </DomainObject.Predmet.ProtuStrankaListFormatedOIB>
  <DomainObject.Predmet.ProtuStrankaListFormatedWithAdress>
    <izvorni_sadrzaj>
      <item>Stečajna masa iza BUCAL, društvo s ograničenom odgovornošću za graditeljstvo, trgovinu i usluge u stečaju, Doverska 1, 21000 Split</item>
    </izvorni_sadrzaj>
    <derivirana_varijabla naziv="DomainObject.Predmet.ProtuStrankaListFormatedWithAdress_1">
      <item>Stečajna masa iza BUCAL, društvo s ograničenom odgovornošću za graditeljstvo, trgovinu i usluge u stečaju, Doverska 1, 21000 Split</item>
    </derivirana_varijabla>
  </DomainObject.Predmet.ProtuStrankaListFormatedWithAdress>
  <DomainObject.Predmet.ProtuStrankaListFormatedWithAdressOIB>
    <izvorni_sadrzaj>
      <item>Stečajna masa iza BUCAL, društvo s ograničenom odgovornošću za graditeljstvo, trgovinu i usluge u stečaju, OIB 10000000000, Doverska 1, 21000 Split</item>
    </izvorni_sadrzaj>
    <derivirana_varijabla naziv="DomainObject.Predmet.ProtuStrankaListFormatedWithAdressOIB_1">
      <item>Stečajna masa iza BUCAL, društvo s ograničenom odgovornošću za graditeljstvo, trgovinu i usluge u stečaju, OIB 10000000000, Doverska 1, 21000 Split</item>
    </derivirana_varijabla>
  </DomainObject.Predmet.ProtuStrankaListFormatedWithAdressOIB>
  <DomainObject.Predmet.ProtuStrankaListNazivFormated>
    <izvorni_sadrzaj>
      <item>Stečajna masa iza BUCAL, društvo s ograničenom odgovornošću za graditeljstvo, trgovinu i usluge u stečaju</item>
    </izvorni_sadrzaj>
    <derivirana_varijabla naziv="DomainObject.Predmet.ProtuStrankaListNazivFormated_1">
      <item>Stečajna masa iza BUCAL, društvo s ograničenom odgovornošću za graditeljstvo, trgovinu i usluge u stečaju</item>
    </derivirana_varijabla>
  </DomainObject.Predmet.ProtuStrankaListNazivFormated>
  <DomainObject.Predmet.ProtuStrankaListNazivFormatedOIB>
    <izvorni_sadrzaj>
      <item>Stečajna masa iza BUCAL, društvo s ograničenom odgovornošću za graditeljstvo, trgovinu i usluge u stečaju, OIB 10000000000</item>
    </izvorni_sadrzaj>
    <derivirana_varijabla naziv="DomainObject.Predmet.ProtuStrankaListNazivFormatedOIB_1">
      <item>Stečajna masa iza BUCAL, društvo s ograničenom odgovornošću za graditeljstvo, trgovinu i usluge u stečaju,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St-688/2017-9</izvorni_sadrzaj>
    <derivirana_varijabla naziv="DomainObject.PoslovniBrojDokumenta_1">St-688/2017-9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BUCAL, društvo s ograničenom odgovornošću za graditeljstvo, trgovinu i usluge u stečaju</izvorni_sadrzaj>
    <derivirana_varijabla naziv="DomainObject.Predmet.ProtustrankaIDrugi_1">Stečajna masa iza BUCAL, društvo s ograničenom odgovornošću za graditeljstvo,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BUCAL, društvo s ograničenom odgovornošću za graditeljstvo, trgovinu i usluge u stečaju, OIB 10000000000, Doverska 1, 21000 Split</izvorni_sadrzaj>
    <derivirana_varijabla naziv="DomainObject.Predmet.ProtustrankaIDrugiAdressOIB_1">Stečajna masa iza BUCAL, društvo s ograničenom odgovornošću za graditeljstvo, trgovinu i usluge u stečaju, OIB 10000000000,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BUCAL, društvo s ograničenom odgovornošću za graditeljstvo, trgovinu i usluge u stečaju</item>
      <item>FINANCIJSKA AGENCIJA, RC SPLIT</item>
    </izvorni_sadrzaj>
    <derivirana_varijabla naziv="DomainObject.Predmet.SudioniciListNaziv_1">
      <item>Stečajna masa iza BUCAL, društvo s ograničenom odgovornošću za graditeljstvo, trgovinu i usluge u stečaju</item>
      <item>FINANCIJSKA AGENCIJA, RC SPLIT</item>
    </derivirana_varijabla>
  </DomainObject.Predmet.SudioniciListNaziv>
  <DomainObject.Predmet.SudioniciListAdressOIB>
    <izvorni_sadrzaj>
      <item>Stečajna masa iza BUCAL, društvo s ograničenom odgovornošću za graditeljstvo, trgovinu i usluge u stečaju, OIB 10000000000, Doverska 1,21000 Split</item>
      <item>FINANCIJSKA AGENCIJA, RC SPLIT, OIB 85821130368, Mažuranićevo šetalište 24b,21000 Split</item>
    </izvorni_sadrzaj>
    <derivirana_varijabla naziv="DomainObject.Predmet.SudioniciListAdressOIB_1">
      <item>Stečajna masa iza BUCAL, društvo s ograničenom odgovornošću za graditeljstvo, trgovinu i usluge u stečaju, OIB 10000000000, Doverska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69A9F-AEE2-4655-9473-AF92C5386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1792</properties:Words>
  <properties:Characters>10077</properties:Characters>
  <properties:Lines>194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2018-12-19T08:59:00Z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St-688/2017-9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