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d610" w14:paraId="ab2d610" w:rsidRDefault="00B9422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1623060</wp:posOffset>
            </wp:positionH>
            <wp:positionV relativeFrom="page">
              <wp:posOffset>632460</wp:posOffset>
            </wp:positionV>
            <wp:extent cy="864235" cx="6477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4235" cx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94223" w:rsidP="00B94223" w:rsidR="00B94223">
      <w:pPr>
        <w:spacing w:after="0"/>
        <w:jc w:val="both"/>
      </w:pPr>
      <w:r>
        <w:t xml:space="preserve">           </w:t>
      </w:r>
      <w:r>
        <w:t>Republika Hrvatska</w:t>
      </w:r>
    </w:p>
    <w:p w:rsidRDefault="00B94223" w:rsidP="00B94223" w:rsidR="00B9422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94223" w:rsidP="00B94223" w:rsidR="00B9422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B94223">
        <w:rPr>
          <w:rFonts w:cs="Times New Roman" w:eastAsia="Times New Roman"/>
          <w:noProof/>
          <w:szCs w:val="20"/>
          <w:lang w:eastAsia="hr-HR"/>
        </w:rPr>
        <w:t>Poslovni broj: 5. St-1362/2016-35</w:t>
      </w: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9422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9422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4223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</w:t>
      </w:r>
      <w:r w:rsidRPr="00B94223">
        <w:rPr>
          <w:rFonts w:cs="Times New Roman" w:eastAsia="Times New Roman"/>
          <w:szCs w:val="20"/>
          <w:lang w:eastAsia="hr-HR"/>
        </w:rPr>
        <w:t xml:space="preserve">nad dužnikom ZID-PROM, društvo s ograničenom odgovornošću za graditeljstvo, trgovinu i usluge, Zagreb, Vitezova 9, OIB: 45693254947, MBS: 080410878, 7. rujna </w:t>
      </w:r>
      <w:r w:rsidRPr="00B94223">
        <w:rPr>
          <w:rFonts w:cs="Times New Roman" w:eastAsia="Times New Roman"/>
          <w:noProof/>
          <w:szCs w:val="20"/>
          <w:lang w:eastAsia="hr-HR"/>
        </w:rPr>
        <w:t>2018.</w:t>
      </w:r>
      <w:r w:rsidRPr="00B94223">
        <w:rPr>
          <w:rFonts w:cs="Times New Roman" w:eastAsia="Times New Roman"/>
          <w:szCs w:val="20"/>
          <w:lang w:eastAsia="hr-HR"/>
        </w:rPr>
        <w:t xml:space="preserve"> </w:t>
      </w: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94223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4223">
        <w:rPr>
          <w:rFonts w:cs="Times New Roman" w:eastAsia="Times New Roman"/>
          <w:szCs w:val="20"/>
          <w:lang w:eastAsia="hr-HR"/>
        </w:rPr>
        <w:t xml:space="preserve">Dopunjuje se rješenje ovog suda poslovni broj </w:t>
      </w:r>
      <w:r w:rsidRPr="00B94223">
        <w:rPr>
          <w:rFonts w:cs="Times New Roman" w:eastAsia="Times New Roman"/>
          <w:noProof/>
          <w:szCs w:val="20"/>
          <w:lang w:eastAsia="hr-HR"/>
        </w:rPr>
        <w:t xml:space="preserve">St-1362/2016-26 od </w:t>
      </w:r>
      <w:r w:rsidRPr="00B94223">
        <w:rPr>
          <w:rFonts w:cs="Times New Roman" w:eastAsia="Times New Roman"/>
          <w:szCs w:val="20"/>
          <w:lang w:eastAsia="hr-HR"/>
        </w:rPr>
        <w:t xml:space="preserve">22. siječnja </w:t>
      </w:r>
      <w:r w:rsidRPr="00B94223">
        <w:rPr>
          <w:rFonts w:cs="Times New Roman" w:eastAsia="Times New Roman"/>
          <w:noProof/>
          <w:szCs w:val="20"/>
          <w:lang w:eastAsia="hr-HR"/>
        </w:rPr>
        <w:t>2018.</w:t>
      </w:r>
      <w:r w:rsidRPr="00B94223">
        <w:rPr>
          <w:rFonts w:cs="Times New Roman" w:eastAsia="Times New Roman"/>
          <w:szCs w:val="20"/>
          <w:lang w:eastAsia="hr-HR"/>
        </w:rPr>
        <w:t xml:space="preserve"> tako da se:</w:t>
      </w: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94223">
        <w:rPr>
          <w:rFonts w:cs="Times New Roman" w:eastAsia="Times New Roman"/>
          <w:szCs w:val="20"/>
          <w:lang w:eastAsia="hr-HR"/>
        </w:rPr>
        <w:t>-u izreci, redak 4, iza riječi „</w:t>
      </w:r>
      <w:r w:rsidRPr="00B94223">
        <w:rPr>
          <w:rFonts w:cs="Times New Roman" w:eastAsia="Times New Roman"/>
          <w:noProof/>
          <w:szCs w:val="20"/>
          <w:lang w:eastAsia="hr-HR"/>
        </w:rPr>
        <w:t>čk.br. 7725/10 pašnjak "Vodice" sa 528 m2” dodaje “kao suvlasništvo stečajnog dužnika u ½ dijela";</w:t>
      </w: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4223">
        <w:rPr>
          <w:rFonts w:cs="Times New Roman" w:eastAsia="Times New Roman"/>
          <w:noProof/>
          <w:szCs w:val="20"/>
          <w:lang w:eastAsia="hr-HR"/>
        </w:rPr>
        <w:t xml:space="preserve">-u izreci, redak 6, </w:t>
      </w:r>
      <w:r w:rsidRPr="00B94223">
        <w:rPr>
          <w:rFonts w:cs="Times New Roman" w:eastAsia="Times New Roman"/>
          <w:szCs w:val="20"/>
          <w:lang w:eastAsia="hr-HR"/>
        </w:rPr>
        <w:t>iza riječi „dužnika u“ dodaje „dva puta po“, dok u preostalom dijelu rješenje ostaje neizmijenjeno.</w:t>
      </w: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94223">
        <w:rPr>
          <w:rFonts w:cs="Times New Roman" w:eastAsia="Times New Roman"/>
          <w:szCs w:val="20"/>
          <w:lang w:eastAsia="hr-HR"/>
        </w:rPr>
        <w:t>Obrazloženje</w:t>
      </w: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4223">
        <w:rPr>
          <w:rFonts w:cs="Times New Roman" w:eastAsia="Times New Roman"/>
          <w:szCs w:val="20"/>
          <w:lang w:eastAsia="hr-HR"/>
        </w:rPr>
        <w:t xml:space="preserve">U stečajnom postupku nad dužnikom ZID-PROM d.o.o. Zagreb sud je rješenjem od 22. siječnja 2018. odredio prodaju nekretnina stečajnog dužnika uz odgovarajuću primjenu pravila o ovrsi na nekretnini. </w:t>
      </w: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4223">
        <w:rPr>
          <w:rFonts w:cs="Times New Roman" w:eastAsia="Times New Roman"/>
          <w:szCs w:val="20"/>
          <w:lang w:eastAsia="hr-HR"/>
        </w:rPr>
        <w:t xml:space="preserve">Nakon donošenja rješenja sud je utvrdio da je u izreci rješenja pogrešno navedeno suvlasništvo dužnika na čk.br. </w:t>
      </w:r>
      <w:r w:rsidRPr="00B94223">
        <w:rPr>
          <w:rFonts w:cs="Times New Roman" w:eastAsia="Times New Roman"/>
          <w:noProof/>
          <w:szCs w:val="20"/>
          <w:lang w:eastAsia="hr-HR"/>
        </w:rPr>
        <w:t xml:space="preserve">7725/11 pašnjak "Vodice" sa 88 m2 </w:t>
      </w:r>
      <w:r w:rsidRPr="00B94223">
        <w:rPr>
          <w:rFonts w:cs="Times New Roman" w:eastAsia="Times New Roman"/>
          <w:szCs w:val="20"/>
          <w:lang w:eastAsia="hr-HR"/>
        </w:rPr>
        <w:t xml:space="preserve">u ½ dijela, jer je u zemljišnim knjigama na istoj čestici stečajni dužnik upisan kao suvlasnik dva puta po ½  dijela. </w:t>
      </w: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94223">
        <w:rPr>
          <w:rFonts w:cs="Times New Roman" w:eastAsia="Times New Roman"/>
          <w:szCs w:val="20"/>
          <w:lang w:eastAsia="hr-HR"/>
        </w:rPr>
        <w:t xml:space="preserve">Slijedom navedenog sud je temeljem odredbe čl.342. Zakona o parničnom postupku </w:t>
      </w:r>
      <w:r w:rsidRPr="00B94223">
        <w:rPr>
          <w:rFonts w:cs="Times New Roman" w:eastAsia="Times New Roman"/>
          <w:noProof/>
          <w:szCs w:val="20"/>
          <w:lang w:eastAsia="hr-HR"/>
        </w:rPr>
        <w:t>("Narodne novine" broj 53/91., 91/92., 112/99., 117/03., 84/08., 123/08., 57/11. i 25/13.; dalje: ZPP</w:t>
      </w:r>
      <w:r w:rsidRPr="00B94223">
        <w:rPr>
          <w:rFonts w:cs="Times New Roman" w:eastAsia="Times New Roman"/>
          <w:szCs w:val="20"/>
          <w:lang w:eastAsia="hr-HR"/>
        </w:rPr>
        <w:t xml:space="preserve">) u vezi sa čl. 10. Stečajnog zakona </w:t>
      </w:r>
      <w:r w:rsidRPr="00B94223">
        <w:rPr>
          <w:rFonts w:cs="Times New Roman" w:eastAsia="Times New Roman"/>
          <w:noProof/>
          <w:szCs w:val="20"/>
          <w:lang w:eastAsia="hr-HR"/>
        </w:rPr>
        <w:t xml:space="preserve">("Narodne novine" broj 71/15 i 104/17) dopunio rješenje o prodaji i uočenu grešku ispravio. </w:t>
      </w: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94223">
        <w:rPr>
          <w:rFonts w:cs="Times New Roman" w:eastAsia="Times New Roman"/>
          <w:szCs w:val="20"/>
          <w:lang w:eastAsia="hr-HR"/>
        </w:rPr>
        <w:t>U Bjelovaru 7. rujna</w:t>
      </w:r>
      <w:r w:rsidRPr="00B94223">
        <w:rPr>
          <w:rFonts w:cs="Times New Roman" w:eastAsia="Times New Roman"/>
          <w:noProof/>
          <w:szCs w:val="20"/>
          <w:lang w:eastAsia="hr-HR"/>
        </w:rPr>
        <w:t xml:space="preserve"> 2018.</w:t>
      </w: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B94223">
        <w:rPr>
          <w:rFonts w:cs="Times New Roman" w:eastAsia="Times New Roman"/>
          <w:szCs w:val="20"/>
          <w:lang w:eastAsia="hr-HR"/>
        </w:rPr>
        <w:t xml:space="preserve">             Sutkinja</w:t>
      </w: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94223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B94223" w:rsidP="00B94223" w:rsidR="00B94223" w:rsidRPr="00B9422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9422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94223" w:rsidP="00B94223" w:rsidR="00B94223" w:rsidRPr="00B9422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9422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94223" w:rsidP="00B94223" w:rsidR="00B94223" w:rsidRPr="00B942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94223" w:rsidP="00B94223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B94223">
        <w:rPr>
          <w:rFonts w:cs="Times New Roman" w:eastAsia="Times New Roman"/>
          <w:szCs w:val="20"/>
          <w:lang w:eastAsia="hr-HR"/>
        </w:rPr>
        <w:t xml:space="preserve">Pouka o pravnom lijeku: Protiv ovog rješenja pravo na žalbu imaju stečajni upravitelj i </w:t>
      </w:r>
      <w:proofErr w:type="spellStart"/>
      <w:r w:rsidRPr="00B94223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B94223">
        <w:rPr>
          <w:rFonts w:cs="Times New Roman" w:eastAsia="Times New Roman"/>
          <w:szCs w:val="20"/>
          <w:lang w:eastAsia="hr-HR"/>
        </w:rPr>
        <w:t xml:space="preserve"> vjerovnik (čl.247. st.2. SZ-a</w:t>
      </w:r>
      <w:r w:rsidRPr="00B94223">
        <w:rPr>
          <w:rFonts w:cs="Times New Roman" w:eastAsia="Times New Roman"/>
          <w:i/>
          <w:szCs w:val="20"/>
          <w:lang w:eastAsia="hr-HR"/>
        </w:rPr>
        <w:t xml:space="preserve">). </w:t>
      </w:r>
      <w:r w:rsidRPr="00B94223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bookmarkStart w:name="_GoBack" w:id="0"/>
      <w:bookmarkEnd w:id="0"/>
    </w:p>
    <w:sectPr w:rsidSect="00B94223" w:rsidR="00AE649C" w:rsidRPr="00B76F3C">
      <w:headerReference w:type="default" r:id="rId11"/>
      <w:pgSz w:code="9" w:h="16839" w:w="11907"/>
      <w:pgMar w:gutter="0" w:footer="1134" w:header="1134" w:left="1417" w:bottom="993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223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54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20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St-1362/2016-35</izvorni_sadrzaj>
    <derivirana_varijabla naziv="DomainObject.Oznaka_1">St-1362/2016-35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ZID-PROM, d.o.o.</izvorni_sadrzaj>
    <derivirana_varijabla naziv="DomainObject.Predmet.ProtustrankaFormated_1">  ZID-PROM, d.o.o.</derivirana_varijabla>
  </DomainObject.Predmet.ProtustrankaFormated>
  <DomainObject.Predmet.ProtustrankaFormatedOIB>
    <izvorni_sadrzaj>  ZID-PROM, d.o.o., OIB 45693254947</izvorni_sadrzaj>
    <derivirana_varijabla naziv="DomainObject.Predmet.ProtustrankaFormatedOIB_1">  ZID-PROM, d.o.o., OIB 45693254947</derivirana_varijabla>
  </DomainObject.Predmet.ProtustrankaFormatedOIB>
  <DomainObject.Predmet.ProtustrankaFormatedWithAdress>
    <izvorni_sadrzaj> ZID-PROM, d.o.o., Vitezova 9, 10000 Zagreb</izvorni_sadrzaj>
    <derivirana_varijabla naziv="DomainObject.Predmet.ProtustrankaFormatedWithAdress_1"> ZID-PROM, d.o.o., Vitezova 9, 10000 Zagreb</derivirana_varijabla>
  </DomainObject.Predmet.ProtustrankaFormatedWithAdress>
  <DomainObject.Predmet.ProtustrankaFormatedWithAdressOIB>
    <izvorni_sadrzaj> ZID-PROM, d.o.o., OIB 45693254947, Vitezova 9, 10000 Zagreb</izvorni_sadrzaj>
    <derivirana_varijabla naziv="DomainObject.Predmet.ProtustrankaFormatedWithAdressOIB_1"> ZID-PROM, d.o.o., OIB 45693254947, Vitezova 9, 10000 Zagreb</derivirana_varijabla>
  </DomainObject.Predmet.ProtustrankaFormatedWithAdressOIB>
  <DomainObject.Predmet.ProtustrankaWithAdress>
    <izvorni_sadrzaj>ZID-PROM, d.o.o. Vitezova 9, 10000 Zagreb</izvorni_sadrzaj>
    <derivirana_varijabla naziv="DomainObject.Predmet.ProtustrankaWithAdress_1">ZID-PROM, d.o.o. Vitezova 9, 10000 Zagreb</derivirana_varijabla>
  </DomainObject.Predmet.ProtustrankaWithAdress>
  <DomainObject.Predmet.ProtustrankaWithAdressOIB>
    <izvorni_sadrzaj>ZID-PROM, d.o.o., OIB 45693254947, Vitezova 9, 10000 Zagreb</izvorni_sadrzaj>
    <derivirana_varijabla naziv="DomainObject.Predmet.ProtustrankaWithAdressOIB_1">ZID-PROM, d.o.o., OIB 45693254947, Vitezova 9, 10000 Zagreb</derivirana_varijabla>
  </DomainObject.Predmet.ProtustrankaWithAdressOIB>
  <DomainObject.Predmet.ProtustrankaNazivFormated>
    <izvorni_sadrzaj>ZID-PROM, d.o.o.</izvorni_sadrzaj>
    <derivirana_varijabla naziv="DomainObject.Predmet.ProtustrankaNazivFormated_1">ZID-PROM, d.o.o.</derivirana_varijabla>
  </DomainObject.Predmet.ProtustrankaNazivFormated>
  <DomainObject.Predmet.ProtustrankaNazivFormatedOIB>
    <izvorni_sadrzaj>ZID-PROM, d.o.o., OIB 45693254947</izvorni_sadrzaj>
    <derivirana_varijabla naziv="DomainObject.Predmet.ProtustrankaNazivFormatedOIB_1">ZID-PROM, d.o.o., OIB 45693254947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ZID-PROM, d.o.o.</item>
    </izvorni_sadrzaj>
    <derivirana_varijabla naziv="DomainObject.Predmet.ProtuStrankaListFormated_1">
      <item>ZID-PROM, d.o.o.</item>
    </derivirana_varijabla>
  </DomainObject.Predmet.ProtuStrankaListFormated>
  <DomainObject.Predmet.ProtuStrankaListFormatedOIB>
    <izvorni_sadrzaj>
      <item>ZID-PROM, d.o.o., OIB 45693254947</item>
    </izvorni_sadrzaj>
    <derivirana_varijabla naziv="DomainObject.Predmet.ProtuStrankaListFormatedOIB_1">
      <item>ZID-PROM, d.o.o., OIB 45693254947</item>
    </derivirana_varijabla>
  </DomainObject.Predmet.ProtuStrankaListFormatedOIB>
  <DomainObject.Predmet.ProtuStrankaListFormatedWithAdress>
    <izvorni_sadrzaj>
      <item>ZID-PROM, d.o.o., Vitezova 9, 10000 Zagreb</item>
    </izvorni_sadrzaj>
    <derivirana_varijabla naziv="DomainObject.Predmet.ProtuStrankaListFormatedWithAdress_1">
      <item>ZID-PROM, d.o.o., Vitezova 9, 10000 Zagreb</item>
    </derivirana_varijabla>
  </DomainObject.Predmet.ProtuStrankaListFormatedWithAdress>
  <DomainObject.Predmet.ProtuStrankaListFormatedWithAdressOIB>
    <izvorni_sadrzaj>
      <item>ZID-PROM, d.o.o., OIB 45693254947, Vitezova 9, 10000 Zagreb</item>
    </izvorni_sadrzaj>
    <derivirana_varijabla naziv="DomainObject.Predmet.ProtuStrankaListFormatedWithAdressOIB_1">
      <item>ZID-PROM, d.o.o., OIB 45693254947, Vitezova 9, 10000 Zagreb</item>
    </derivirana_varijabla>
  </DomainObject.Predmet.ProtuStrankaListFormatedWithAdressOIB>
  <DomainObject.Predmet.ProtuStrankaListNazivFormated>
    <izvorni_sadrzaj>
      <item>ZID-PROM, d.o.o.</item>
    </izvorni_sadrzaj>
    <derivirana_varijabla naziv="DomainObject.Predmet.ProtuStrankaListNazivFormated_1">
      <item>ZID-PROM, d.o.o.</item>
    </derivirana_varijabla>
  </DomainObject.Predmet.ProtuStrankaListNazivFormated>
  <DomainObject.Predmet.ProtuStrankaListNazivFormatedOIB>
    <izvorni_sadrzaj>
      <item>ZID-PROM, d.o.o., OIB 45693254947</item>
    </izvorni_sadrzaj>
    <derivirana_varijabla naziv="DomainObject.Predmet.ProtuStrankaListNazivFormatedOIB_1">
      <item>ZID-PROM, d.o.o., OIB 45693254947</item>
    </derivirana_varijabla>
  </DomainObject.Predmet.ProtuStrankaListNazivFormatedOIB>
  <DomainObject.Predmet.OstaliList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Formated>
  <DomainObject.Predmet.OstaliListFormatedOIB>
    <izvorni_sadrzaj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izvorni_sadrzaj>
    <derivirana_varijabla naziv="DomainObject.Predmet.OstaliListFormatedOIB_1"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derivirana_varijabla>
  </DomainObject.Predmet.OstaliListFormatedOIB>
  <DomainObject.Predmet.OstaliListFormatedWithAdress>
    <izvorni_sadrzaj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izvorni_sadrzaj>
    <derivirana_varijabla naziv="DomainObject.Predmet.OstaliListFormatedWithAdress_1"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derivirana_varijabla>
  </DomainObject.Predmet.OstaliListFormatedWithAdress>
  <DomainObject.Predmet.OstaliListFormatedWithAdressOIB>
    <izvorni_sadrzaj>
      <item>Damir Cmrk, OIB 70516844407, Vitezova 9, 10000 Zagreb</item>
      <item>Odvjetnik Ivan Kusalić, OIB 16109712911, Masarykova 22, 10000 Zagreb</item>
      <item>Županijsko državno odvjetništvo u Bjelovaru, OIB 86821435474</item>
      <item>Financijska agencija Bjelovar, OIB 85821130368</item>
      <item>Ivo Žiža, OIB 08163835361, Vinogradi Ludbreški 53, 42230 Vinogradi Ludbreški</item>
    </izvorni_sadrzaj>
    <derivirana_varijabla naziv="DomainObject.Predmet.OstaliListFormatedWithAdressOIB_1">
      <item>Damir Cmrk, OIB 70516844407, Vitezova 9, 10000 Zagreb</item>
      <item>Odvjetnik Ivan Kusalić, OIB 16109712911, Masarykova 22, 10000 Zagreb</item>
      <item>Županijsko državno odvjetništvo u Bjelovaru, OIB 86821435474</item>
      <item>Financijska agencija Bjelovar, OIB 85821130368</item>
      <item>Ivo Žiža, OIB 08163835361, Vinogradi Ludbreški 53, 42230 Vinogradi Ludbreški</item>
    </derivirana_varijabla>
  </DomainObject.Predmet.OstaliListFormatedWithAdressOIB>
  <DomainObject.Predmet.OstaliListNaziv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Naziv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NazivFormated>
  <DomainObject.Predmet.OstaliListNazivFormatedOIB>
    <izvorni_sadrzaj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izvorni_sadrzaj>
    <derivirana_varijabla naziv="DomainObject.Predmet.OstaliListNazivFormatedOIB_1"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St-1362/2016-35</izvorni_sadrzaj>
    <derivirana_varijabla naziv="DomainObject.PoslovniBrojDokumenta_1">St-1362/2016-35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ZID-PROM, d.o.o.</izvorni_sadrzaj>
    <derivirana_varijabla naziv="DomainObject.Predmet.ProtustrankaIDrugi_1">ZID-PROM,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ZID-PROM, d.o.o., OIB 45693254947, Vitezova 9, 10000 Zagreb</izvorni_sadrzaj>
    <derivirana_varijabla naziv="DomainObject.Predmet.ProtustrankaIDrugiAdressOIB_1">ZID-PROM, d.o.o., OIB 45693254947, Vitezova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izvorni_sadrzaj>
    <derivirana_varijabla naziv="DomainObject.Predmet.SudioniciListNaziv_1"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derivirana_varijabla>
  </DomainObject.Predmet.SudioniciListNaziv>
  <DomainObject.Predmet.SudioniciListAdressOIB>
    <izvorni_sadrzaj>
      <item>Damir Cmrk, OIB 70516844407, Vitezova 9,10000 Zagreb</item>
      <item>ZID-PROM, d.o.o., OIB 45693254947, Vitezova 9,10000 Zagreb</item>
      <item>Odvjetnik Ivan Kusalić, OIB 16109712911, Masarykova 22,10000 Zagreb</item>
      <item>REPUBLIKA HRVATSKA, Ministarstvo financija, Porezna uprava, Područni ured Zagreb, OIB 52634238587</item>
      <item>Županijsko državno odvjetništvo u Bjelovaru, OIB 86821435474</item>
      <item>Financijska agencija Bjelovar, OIB 85821130368</item>
      <item>Ivo Žiža, OIB 08163835361, Vinogradi Ludbreški 53,42230 Vinogradi Ludbreški</item>
    </izvorni_sadrzaj>
    <derivirana_varijabla naziv="DomainObject.Predmet.SudioniciListAdressOIB_1">
      <item>Damir Cmrk, OIB 70516844407, Vitezova 9,10000 Zagreb</item>
      <item>ZID-PROM, d.o.o., OIB 45693254947, Vitezova 9,10000 Zagreb</item>
      <item>Odvjetnik Ivan Kusalić, OIB 16109712911, Masarykova 22,10000 Zagreb</item>
      <item>REPUBLIKA HRVATSKA, Ministarstvo financija, Porezna uprava, Područni ured Zagreb, OIB 52634238587</item>
      <item>Županijsko državno odvjetništvo u Bjelovaru, OIB 86821435474</item>
      <item>Financijska agencija Bjelovar, OIB 85821130368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B713F-360B-484E-B049-111B47CB4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1764</properties:Characters>
  <properties:Lines>49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2018-09-07T11:00:00Z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St-1362/2016-35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