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6a72" w14:paraId="1836a7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A2923">
        <w:rPr>
          <w:rFonts w:hAnsi="Times New Roman" w:ascii="Times New Roman"/>
        </w:rPr>
        <w:t xml:space="preserve">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EA292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EA2923">
        <w:rPr>
          <w:rFonts w:hAnsi="Times New Roman" w:ascii="Times New Roman"/>
        </w:rPr>
        <w:t xml:space="preserve">ić Perišin, </w:t>
      </w:r>
      <w:r w:rsidR="00EA2923" w:rsidRPr="00EA2923">
        <w:rPr>
          <w:rFonts w:hAnsi="Times New Roman" w:ascii="Times New Roman"/>
        </w:rPr>
        <w:t>u stečajnom postupku nad stečajnim dužnikom ASTRA INTERNATIONAL d.d. u stečaju, Zagreb, Budmanijeva 5, OIB:98560810474</w:t>
      </w:r>
      <w:r w:rsidRPr="00733BA9">
        <w:rPr>
          <w:rFonts w:hAnsi="Times New Roman" w:ascii="Times New Roman"/>
        </w:rPr>
        <w:t xml:space="preserve">, </w:t>
      </w:r>
      <w:r w:rsidR="00EA2923">
        <w:rPr>
          <w:rFonts w:hAnsi="Times New Roman" w:ascii="Times New Roman"/>
        </w:rPr>
        <w:t>7.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="00EA2923" w:rsidRPr="00EA2923">
        <w:rPr>
          <w:rFonts w:hAnsi="Times New Roman" w:ascii="Times New Roman"/>
        </w:rPr>
        <w:t>J</w:t>
      </w:r>
      <w:r w:rsidR="00EA2923">
        <w:rPr>
          <w:rFonts w:hAnsi="Times New Roman" w:ascii="Times New Roman"/>
        </w:rPr>
        <w:t>ure</w:t>
      </w:r>
      <w:r w:rsidR="00EA2923" w:rsidRPr="00EA2923">
        <w:rPr>
          <w:rFonts w:hAnsi="Times New Roman" w:ascii="Times New Roman"/>
        </w:rPr>
        <w:t xml:space="preserve"> M</w:t>
      </w:r>
      <w:r w:rsidR="00EA2923">
        <w:rPr>
          <w:rFonts w:hAnsi="Times New Roman" w:ascii="Times New Roman"/>
        </w:rPr>
        <w:t>arušić</w:t>
      </w:r>
      <w:r w:rsidR="00EA2923" w:rsidRPr="00EA2923">
        <w:rPr>
          <w:rFonts w:hAnsi="Times New Roman" w:ascii="Times New Roman"/>
        </w:rPr>
        <w:t>, Bleiweisova 21, Zagreb, OIB:52703189678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</w:t>
      </w:r>
      <w:r w:rsidR="00A93A44">
        <w:rPr>
          <w:rFonts w:hAnsi="Times New Roman" w:ascii="Times New Roman"/>
        </w:rPr>
        <w:t xml:space="preserve">dodatna </w:t>
      </w:r>
      <w:r w:rsidR="00822E5B">
        <w:rPr>
          <w:rFonts w:hAnsi="Times New Roman" w:ascii="Times New Roman"/>
        </w:rPr>
        <w:t xml:space="preserve">nagrada </w:t>
      </w:r>
      <w:r w:rsidR="00B92D05">
        <w:rPr>
          <w:rFonts w:hAnsi="Times New Roman" w:ascii="Times New Roman"/>
        </w:rPr>
        <w:t xml:space="preserve">u iznosu od </w:t>
      </w:r>
      <w:r w:rsidR="00A93A44">
        <w:rPr>
          <w:rFonts w:hAnsi="Times New Roman" w:ascii="Times New Roman"/>
        </w:rPr>
        <w:t>121.305,00</w:t>
      </w:r>
      <w:r w:rsidR="00B92D05">
        <w:rPr>
          <w:rFonts w:hAnsi="Times New Roman" w:ascii="Times New Roman"/>
        </w:rPr>
        <w:t xml:space="preserve"> kn bruto</w:t>
      </w:r>
      <w:r w:rsidR="00707AAE">
        <w:rPr>
          <w:rFonts w:hAnsi="Times New Roman" w:ascii="Times New Roman"/>
        </w:rPr>
        <w:t>.</w:t>
      </w:r>
      <w:r w:rsidR="00B92D05">
        <w:rPr>
          <w:rFonts w:hAnsi="Times New Roman" w:ascii="Times New Roman"/>
        </w:rPr>
        <w:t xml:space="preserve">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781CCE" w:rsidP="00090457" w:rsidR="00781CCE">
      <w:pPr>
        <w:jc w:val="both"/>
        <w:rPr>
          <w:rFonts w:hAnsi="Times New Roman" w:ascii="Times New Roman"/>
        </w:rPr>
      </w:pPr>
    </w:p>
    <w:p w:rsidRDefault="00781CCE" w:rsidP="00090457" w:rsidR="00781C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81CCE">
        <w:rPr>
          <w:rFonts w:hAnsi="Times New Roman" w:ascii="Times New Roman"/>
        </w:rPr>
        <w:t>Podneskom od 5. siječnja 2018. stečajni upravitelj je zatražio određivanje dodatne nagrade</w:t>
      </w:r>
      <w:r>
        <w:rPr>
          <w:rFonts w:hAnsi="Times New Roman" w:ascii="Times New Roman"/>
        </w:rPr>
        <w:t xml:space="preserve"> navodeći da</w:t>
      </w:r>
      <w:r w:rsidRPr="00781CCE">
        <w:rPr>
          <w:rFonts w:hAnsi="Times New Roman" w:ascii="Times New Roman"/>
        </w:rPr>
        <w:t xml:space="preserve"> su tijekom postupka, djelomičnim diobama vjerovnici  namireni u iznosu od 16.475.056,26 kn ili 80,87% utvrđenih tražbina. </w:t>
      </w:r>
      <w:r>
        <w:rPr>
          <w:rFonts w:hAnsi="Times New Roman" w:ascii="Times New Roman"/>
        </w:rPr>
        <w:t xml:space="preserve">Budući da je </w:t>
      </w:r>
      <w:r w:rsidRPr="00781CCE">
        <w:rPr>
          <w:rFonts w:hAnsi="Times New Roman" w:ascii="Times New Roman"/>
        </w:rPr>
        <w:t xml:space="preserve">stupanj namirenja </w:t>
      </w:r>
      <w:r>
        <w:rPr>
          <w:rFonts w:hAnsi="Times New Roman" w:ascii="Times New Roman"/>
        </w:rPr>
        <w:t>vjerovnika sa</w:t>
      </w:r>
      <w:r w:rsidRPr="00781CCE">
        <w:rPr>
          <w:rFonts w:hAnsi="Times New Roman" w:ascii="Times New Roman"/>
        </w:rPr>
        <w:t xml:space="preserve"> 80,87 %  iznosa svih tražbina, moli da m</w:t>
      </w:r>
      <w:r>
        <w:rPr>
          <w:rFonts w:hAnsi="Times New Roman" w:ascii="Times New Roman"/>
        </w:rPr>
        <w:t xml:space="preserve">u se </w:t>
      </w:r>
      <w:r w:rsidRPr="00781CCE">
        <w:rPr>
          <w:rFonts w:hAnsi="Times New Roman" w:ascii="Times New Roman"/>
        </w:rPr>
        <w:t>odredi i dodatn</w:t>
      </w:r>
      <w:r>
        <w:rPr>
          <w:rFonts w:hAnsi="Times New Roman" w:ascii="Times New Roman"/>
        </w:rPr>
        <w:t>a</w:t>
      </w:r>
      <w:r w:rsidRPr="00781CCE">
        <w:rPr>
          <w:rFonts w:hAnsi="Times New Roman" w:ascii="Times New Roman"/>
        </w:rPr>
        <w:t xml:space="preserve"> nagrad</w:t>
      </w:r>
      <w:r>
        <w:rPr>
          <w:rFonts w:hAnsi="Times New Roman" w:ascii="Times New Roman"/>
        </w:rPr>
        <w:t>a</w:t>
      </w:r>
      <w:r w:rsidRPr="00781CCE">
        <w:rPr>
          <w:rFonts w:hAnsi="Times New Roman" w:ascii="Times New Roman"/>
        </w:rPr>
        <w:t xml:space="preserve"> u bruto iznosu od 121.305,00 kn  (150.000,00 X 80,87 % kn). </w:t>
      </w:r>
      <w:r>
        <w:rPr>
          <w:rFonts w:hAnsi="Times New Roman" w:ascii="Times New Roman"/>
        </w:rPr>
        <w:t>Navodi da se t</w:t>
      </w:r>
      <w:r w:rsidRPr="00781CCE">
        <w:rPr>
          <w:rFonts w:hAnsi="Times New Roman" w:ascii="Times New Roman"/>
        </w:rPr>
        <w:t xml:space="preserve">ijekom stečajnog postupka osobito zalagao obogatiti stečajnu masu, racionalizacijom troškova i angažmanom kod pronalaženja novih </w:t>
      </w:r>
      <w:r>
        <w:rPr>
          <w:rFonts w:hAnsi="Times New Roman" w:ascii="Times New Roman"/>
        </w:rPr>
        <w:t>zakupoprimaca</w:t>
      </w:r>
      <w:r w:rsidRPr="00781CC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Dodaje da je </w:t>
      </w:r>
      <w:r w:rsidRPr="00781CCE">
        <w:rPr>
          <w:rFonts w:hAnsi="Times New Roman" w:ascii="Times New Roman"/>
        </w:rPr>
        <w:t>suklad</w:t>
      </w:r>
      <w:r>
        <w:rPr>
          <w:rFonts w:hAnsi="Times New Roman" w:ascii="Times New Roman"/>
        </w:rPr>
        <w:t>no skupštinskoj odluci nastavljeno</w:t>
      </w:r>
      <w:r w:rsidRPr="00781CCE">
        <w:rPr>
          <w:rFonts w:hAnsi="Times New Roman" w:ascii="Times New Roman"/>
        </w:rPr>
        <w:t xml:space="preserve"> poslovanj</w:t>
      </w:r>
      <w:r>
        <w:rPr>
          <w:rFonts w:hAnsi="Times New Roman" w:ascii="Times New Roman"/>
        </w:rPr>
        <w:t>e</w:t>
      </w:r>
      <w:r w:rsidRPr="00781CC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dužnika </w:t>
      </w:r>
      <w:r w:rsidRPr="00781CCE">
        <w:rPr>
          <w:rFonts w:hAnsi="Times New Roman" w:ascii="Times New Roman"/>
        </w:rPr>
        <w:t>iznajmljivanjem skladišno poslo</w:t>
      </w:r>
      <w:r>
        <w:rPr>
          <w:rFonts w:hAnsi="Times New Roman" w:ascii="Times New Roman"/>
        </w:rPr>
        <w:t>vnog kompleksa u Velikoj Gorici, te je</w:t>
      </w:r>
      <w:r w:rsidRPr="00781CCE">
        <w:rPr>
          <w:rFonts w:hAnsi="Times New Roman" w:ascii="Times New Roman"/>
        </w:rPr>
        <w:t xml:space="preserve"> u periodu do predaje u posjed nekretnine </w:t>
      </w:r>
      <w:r>
        <w:rPr>
          <w:rFonts w:hAnsi="Times New Roman" w:ascii="Times New Roman"/>
        </w:rPr>
        <w:t>ostvaren prihod od 4.636.456,45 kn ili 210.748,02 kn/mj, s ukupno tri</w:t>
      </w:r>
      <w:r w:rsidRPr="00781CCE">
        <w:rPr>
          <w:rFonts w:hAnsi="Times New Roman" w:ascii="Times New Roman"/>
        </w:rPr>
        <w:t xml:space="preserve"> zaposlenika, ili 70.249,34 kn/mj. po zaposlenom, dok je prihod u godini prije otvaranje stečaja iznosio 2.921.744,42 kn ili 243.000,00 kn/mj., s ukupno 16 zaposlenih ili 15.187,50 kn po zaposlenom.</w:t>
      </w:r>
    </w:p>
    <w:p w:rsidRDefault="007043BB" w:rsidP="00090457" w:rsidR="007043BB">
      <w:pPr>
        <w:jc w:val="both"/>
        <w:rPr>
          <w:rFonts w:hAnsi="Times New Roman" w:ascii="Times New Roman"/>
        </w:rPr>
      </w:pPr>
    </w:p>
    <w:p w:rsidRDefault="007043BB" w:rsidP="00090457" w:rsidR="00A905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poslovni broj gornji od 12. ožujka 2018. sud je odbio prijedlog za određivanje dodatne nagrade stečajnom upravitelju u bruto iznosu od 121.305,00 kn. Protiv navedenog rješenja stečajni upravitelj je podnio </w:t>
      </w:r>
      <w:r w:rsidR="00A9059E">
        <w:rPr>
          <w:rFonts w:hAnsi="Times New Roman" w:ascii="Times New Roman"/>
        </w:rPr>
        <w:t>žalbu, te je rješenjem poslovni broj Pž-2004/2018-2 od 27. ožujka 2018. Visoki trgovački sud Republike Hrvatske uvažio žalbu stečajnog upravitelja, ukinuo navedeno rješenje, te predmet vratio sud na ponovni postupak.</w:t>
      </w:r>
      <w:r w:rsidR="00E10ABA">
        <w:rPr>
          <w:rFonts w:hAnsi="Times New Roman" w:ascii="Times New Roman"/>
        </w:rPr>
        <w:t xml:space="preserve"> </w:t>
      </w:r>
    </w:p>
    <w:p w:rsidRDefault="00E10ABA" w:rsidP="00090457" w:rsidR="00E10ABA">
      <w:pPr>
        <w:jc w:val="both"/>
        <w:rPr>
          <w:rFonts w:hAnsi="Times New Roman" w:ascii="Times New Roman"/>
        </w:rPr>
      </w:pPr>
    </w:p>
    <w:p w:rsidRDefault="00E10ABA" w:rsidP="00E10ABA" w:rsidR="00E10AB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obrazloženju </w:t>
      </w:r>
      <w:r w:rsidRPr="00E10ABA">
        <w:rPr>
          <w:rFonts w:hAnsi="Times New Roman" w:ascii="Times New Roman"/>
        </w:rPr>
        <w:t>Visoki trgovački sud Republike Hrvatske</w:t>
      </w:r>
      <w:r>
        <w:rPr>
          <w:rFonts w:hAnsi="Times New Roman" w:ascii="Times New Roman"/>
        </w:rPr>
        <w:t xml:space="preserve"> ističe da </w:t>
      </w:r>
      <w:r w:rsidRPr="00E10ABA">
        <w:rPr>
          <w:rFonts w:hAnsi="Times New Roman" w:ascii="Times New Roman"/>
        </w:rPr>
        <w:t xml:space="preserve">prvostupanjski sud u pobijanoj odluci samo navodi kako je unovčenje proveo sud, a ne stečajni upravitelj, kao i da imovina dužnika nije unovčena u razdoblju od </w:t>
      </w:r>
      <w:r>
        <w:rPr>
          <w:rFonts w:hAnsi="Times New Roman" w:ascii="Times New Roman"/>
        </w:rPr>
        <w:t>jedne</w:t>
      </w:r>
      <w:r w:rsidRPr="00E10ABA">
        <w:rPr>
          <w:rFonts w:hAnsi="Times New Roman" w:ascii="Times New Roman"/>
        </w:rPr>
        <w:t xml:space="preserve"> godine od održavanja ispitnog ročišta </w:t>
      </w:r>
      <w:r w:rsidRPr="00E10ABA">
        <w:rPr>
          <w:rFonts w:hAnsi="Times New Roman" w:ascii="Times New Roman"/>
        </w:rPr>
        <w:lastRenderedPageBreak/>
        <w:t xml:space="preserve">pa je sud stajališta da nisu ispunjeni uvjeti za određivanje dodatne </w:t>
      </w:r>
      <w:r>
        <w:rPr>
          <w:rFonts w:hAnsi="Times New Roman" w:ascii="Times New Roman"/>
        </w:rPr>
        <w:t xml:space="preserve">nagrade stečajnom upravitelju, te </w:t>
      </w:r>
      <w:r w:rsidRPr="00E10ABA">
        <w:rPr>
          <w:rFonts w:hAnsi="Times New Roman" w:ascii="Times New Roman"/>
        </w:rPr>
        <w:t xml:space="preserve">smatra da je takvo obrazloženje nejasno i manjkavo. </w:t>
      </w:r>
      <w:r>
        <w:rPr>
          <w:rFonts w:hAnsi="Times New Roman" w:ascii="Times New Roman"/>
        </w:rPr>
        <w:t>P</w:t>
      </w:r>
      <w:r w:rsidRPr="00E10ABA">
        <w:rPr>
          <w:rFonts w:hAnsi="Times New Roman" w:ascii="Times New Roman"/>
        </w:rPr>
        <w:t xml:space="preserve">rvostupanjski sud </w:t>
      </w:r>
      <w:r>
        <w:rPr>
          <w:rFonts w:hAnsi="Times New Roman" w:ascii="Times New Roman"/>
        </w:rPr>
        <w:t xml:space="preserve">da </w:t>
      </w:r>
      <w:r w:rsidRPr="00E10ABA">
        <w:rPr>
          <w:rFonts w:hAnsi="Times New Roman" w:ascii="Times New Roman"/>
        </w:rPr>
        <w:t>nije naveo ništa o stupnju namirenja vjerovnika ni cijenio zalaganje stečajnog upravitelja kako to propisuje čl. 8. Uredbe o kriterijima i načinu obračuna i plaćanja na</w:t>
      </w:r>
      <w:r>
        <w:rPr>
          <w:rFonts w:hAnsi="Times New Roman" w:ascii="Times New Roman"/>
        </w:rPr>
        <w:t>grade stečajnim upraviteljima ("Narodne novine" broj 105/15 -</w:t>
      </w:r>
      <w:r w:rsidRPr="00E10AB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dalje</w:t>
      </w:r>
      <w:r w:rsidRPr="00E10ABA">
        <w:rPr>
          <w:rFonts w:hAnsi="Times New Roman" w:ascii="Times New Roman"/>
        </w:rPr>
        <w:t xml:space="preserve"> Uredba). Činjenica da je nekretnina prodana na zakonit način javnom dražbom koju je proveo sud </w:t>
      </w:r>
      <w:r w:rsidR="00F77935">
        <w:rPr>
          <w:rFonts w:hAnsi="Times New Roman" w:ascii="Times New Roman"/>
        </w:rPr>
        <w:t xml:space="preserve">da </w:t>
      </w:r>
      <w:r w:rsidRPr="00E10ABA">
        <w:rPr>
          <w:rFonts w:hAnsi="Times New Roman" w:ascii="Times New Roman"/>
        </w:rPr>
        <w:t>ne govori ništa o ostalim aktivnos</w:t>
      </w:r>
      <w:r w:rsidR="00B34263">
        <w:rPr>
          <w:rFonts w:hAnsi="Times New Roman" w:ascii="Times New Roman"/>
        </w:rPr>
        <w:t xml:space="preserve">tima stečajnog upravitelja koje </w:t>
      </w:r>
      <w:r w:rsidRPr="00E10ABA">
        <w:rPr>
          <w:rFonts w:hAnsi="Times New Roman" w:ascii="Times New Roman"/>
        </w:rPr>
        <w:t>bi trebale biti poznate prvostupanjskom sudu, odnosno koje je i naveo u podnesku.</w:t>
      </w:r>
    </w:p>
    <w:p w:rsidRDefault="00781CCE" w:rsidP="00090457" w:rsidR="00781CCE">
      <w:pPr>
        <w:jc w:val="both"/>
        <w:rPr>
          <w:rFonts w:hAnsi="Times New Roman" w:ascii="Times New Roman"/>
        </w:rPr>
      </w:pPr>
    </w:p>
    <w:p w:rsidRDefault="00B34263" w:rsidP="00090457" w:rsidR="00781CC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34263">
        <w:rPr>
          <w:rFonts w:hAnsi="Times New Roman" w:ascii="Times New Roman"/>
        </w:rPr>
        <w:t>Odredbom članka 8.</w:t>
      </w:r>
      <w:r>
        <w:rPr>
          <w:rFonts w:hAnsi="Times New Roman" w:ascii="Times New Roman"/>
        </w:rPr>
        <w:t xml:space="preserve"> st. 1.</w:t>
      </w:r>
      <w:r w:rsidRPr="00B34263">
        <w:rPr>
          <w:rFonts w:hAnsi="Times New Roman" w:ascii="Times New Roman"/>
        </w:rPr>
        <w:t xml:space="preserve"> Uredbe </w:t>
      </w:r>
      <w:r>
        <w:rPr>
          <w:rFonts w:hAnsi="Times New Roman" w:ascii="Times New Roman"/>
        </w:rPr>
        <w:t xml:space="preserve">propisano </w:t>
      </w:r>
      <w:r w:rsidRPr="00B34263">
        <w:rPr>
          <w:rFonts w:hAnsi="Times New Roman" w:ascii="Times New Roman"/>
        </w:rPr>
        <w:t xml:space="preserve">je da </w:t>
      </w:r>
      <w:r>
        <w:rPr>
          <w:rFonts w:hAnsi="Times New Roman" w:ascii="Times New Roman"/>
        </w:rPr>
        <w:t>će p</w:t>
      </w:r>
      <w:r w:rsidRPr="00B34263">
        <w:rPr>
          <w:rFonts w:hAnsi="Times New Roman" w:ascii="Times New Roman"/>
        </w:rPr>
        <w:t xml:space="preserve">ri određivanju dodatne nagrade sud voditi računa o stupnju namirenja stečajnih vjerovnika i osobitom zalaganju stečajnoga upravitelja. </w:t>
      </w:r>
      <w:r>
        <w:rPr>
          <w:rFonts w:hAnsi="Times New Roman" w:ascii="Times New Roman"/>
        </w:rPr>
        <w:t>St. 2. istog čl. p</w:t>
      </w:r>
      <w:r w:rsidRPr="00B34263">
        <w:rPr>
          <w:rFonts w:hAnsi="Times New Roman" w:ascii="Times New Roman"/>
        </w:rPr>
        <w:t>od stupnjem namirenja stečajnih vjerovnika podrazumijeva se vrijednost izražena u postotku koji se dobije kada se iznos ukupno namirenih tražbina podijeli s izn</w:t>
      </w:r>
      <w:r>
        <w:rPr>
          <w:rFonts w:hAnsi="Times New Roman" w:ascii="Times New Roman"/>
        </w:rPr>
        <w:t>osima ukupno utvrđenih tražbina,</w:t>
      </w:r>
      <w:r w:rsidRPr="00B3426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je st. </w:t>
      </w:r>
      <w:r w:rsidRPr="00B34263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propisano </w:t>
      </w:r>
      <w:r w:rsidRPr="00B34263">
        <w:rPr>
          <w:rFonts w:hAnsi="Times New Roman" w:ascii="Times New Roman"/>
        </w:rPr>
        <w:t xml:space="preserve">da </w:t>
      </w:r>
      <w:r>
        <w:rPr>
          <w:rFonts w:hAnsi="Times New Roman" w:ascii="Times New Roman"/>
        </w:rPr>
        <w:t xml:space="preserve">će </w:t>
      </w:r>
      <w:r w:rsidRPr="00B34263">
        <w:rPr>
          <w:rFonts w:hAnsi="Times New Roman" w:ascii="Times New Roman"/>
        </w:rPr>
        <w:t>se</w:t>
      </w:r>
      <w:r>
        <w:rPr>
          <w:rFonts w:hAnsi="Times New Roman" w:ascii="Times New Roman"/>
        </w:rPr>
        <w:t xml:space="preserve"> smatrati</w:t>
      </w:r>
      <w:r w:rsidRPr="00B3426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se </w:t>
      </w:r>
      <w:r w:rsidRPr="00B34263">
        <w:rPr>
          <w:rFonts w:hAnsi="Times New Roman" w:ascii="Times New Roman"/>
        </w:rPr>
        <w:t>stečajni upravitelj osobito zalagao ako je stečajna masa unovčena u roku od jedne godine od održanoga izvještajnog ročišta.</w:t>
      </w:r>
      <w:r>
        <w:rPr>
          <w:rFonts w:hAnsi="Times New Roman" w:ascii="Times New Roman"/>
        </w:rPr>
        <w:t xml:space="preserve"> Sukladno st. 4.</w:t>
      </w:r>
      <w:r w:rsidRPr="00B3426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istog čl. d</w:t>
      </w:r>
      <w:r w:rsidRPr="00B34263">
        <w:rPr>
          <w:rFonts w:hAnsi="Times New Roman" w:ascii="Times New Roman"/>
        </w:rPr>
        <w:t xml:space="preserve">odatna nagrada ne može prelaziti iznos nagrade s osnove vrijednosti unovčene stečajne mase. </w:t>
      </w:r>
    </w:p>
    <w:p w:rsidRDefault="00BB0E4C" w:rsidP="00090457" w:rsidR="00BB0E4C">
      <w:pPr>
        <w:jc w:val="both"/>
        <w:rPr>
          <w:rFonts w:hAnsi="Times New Roman" w:ascii="Times New Roman"/>
        </w:rPr>
      </w:pPr>
    </w:p>
    <w:p w:rsidRDefault="00BB0E4C" w:rsidP="00090457" w:rsidR="00BB0E4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Cijeneći ispunjenje uvjeta za određivanje dodatne nagrade, ovaj sud nalazi da je prijedlog stečajnog upravitelja osnovan, budući je isti u dosadašnjem tijeku postupka namirio stečajne vjerovnike sa </w:t>
      </w:r>
      <w:r w:rsidRPr="00BB0E4C">
        <w:rPr>
          <w:rFonts w:hAnsi="Times New Roman" w:ascii="Times New Roman"/>
        </w:rPr>
        <w:t>80,87% utvrđenih tražbina</w:t>
      </w:r>
      <w:r w:rsidR="00751C0D">
        <w:rPr>
          <w:rFonts w:hAnsi="Times New Roman" w:ascii="Times New Roman"/>
        </w:rPr>
        <w:t xml:space="preserve">, te je osim od prodaja nekretnina a koje su unovčene za ukupan iznos od </w:t>
      </w:r>
      <w:r w:rsidR="00AF1D95">
        <w:rPr>
          <w:rFonts w:hAnsi="Times New Roman" w:ascii="Times New Roman"/>
        </w:rPr>
        <w:t>16.855.000,00 kn</w:t>
      </w:r>
      <w:r w:rsidR="00C348C1">
        <w:rPr>
          <w:rFonts w:hAnsi="Times New Roman" w:ascii="Times New Roman"/>
        </w:rPr>
        <w:t xml:space="preserve"> i to je dio nekretnina unovčen tijekom prve godine od održanog izvještajnog ročišta, a drugi u drugoj godini,</w:t>
      </w:r>
      <w:r w:rsidR="00AF1D95">
        <w:rPr>
          <w:rFonts w:hAnsi="Times New Roman" w:ascii="Times New Roman"/>
        </w:rPr>
        <w:t xml:space="preserve"> u stečajnu masu uprihodio od najamnina i</w:t>
      </w:r>
      <w:r w:rsidR="000647B6">
        <w:rPr>
          <w:rFonts w:hAnsi="Times New Roman" w:ascii="Times New Roman"/>
        </w:rPr>
        <w:t xml:space="preserve"> troškova iznos od 4.636.456,45 </w:t>
      </w:r>
      <w:r w:rsidR="00AF1D95">
        <w:rPr>
          <w:rFonts w:hAnsi="Times New Roman" w:ascii="Times New Roman"/>
        </w:rPr>
        <w:t>kn, prodao pokretnine</w:t>
      </w:r>
      <w:r w:rsidR="00C348C1">
        <w:rPr>
          <w:rFonts w:hAnsi="Times New Roman" w:ascii="Times New Roman"/>
        </w:rPr>
        <w:t xml:space="preserve"> za iznos od 99.125.000,00 kn, </w:t>
      </w:r>
      <w:r w:rsidR="00AF1D95">
        <w:rPr>
          <w:rFonts w:hAnsi="Times New Roman" w:ascii="Times New Roman"/>
        </w:rPr>
        <w:t>naplatio depozite, kreditne rate od stanova, te depozit za najamnine i izvanredne prihode, odnosno imao ukupne primitke u iznosu od 22.208.070,77 kn</w:t>
      </w:r>
      <w:r w:rsidR="00EB65F9">
        <w:rPr>
          <w:rFonts w:hAnsi="Times New Roman" w:ascii="Times New Roman"/>
        </w:rPr>
        <w:t>.</w:t>
      </w:r>
    </w:p>
    <w:p w:rsidRDefault="0065111B" w:rsidP="00090457" w:rsidR="0065111B">
      <w:pPr>
        <w:jc w:val="both"/>
        <w:rPr>
          <w:rFonts w:hAnsi="Times New Roman" w:ascii="Times New Roman"/>
        </w:rPr>
      </w:pP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A2923">
        <w:rPr>
          <w:rFonts w:hAnsi="Times New Roman" w:ascii="Times New Roman"/>
        </w:rPr>
        <w:t>7. prosinca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513B4">
        <w:rPr>
          <w:rFonts w:hAnsi="Times New Roman" w:ascii="Times New Roman"/>
        </w:rPr>
        <w:t>, v.r.</w:t>
      </w:r>
    </w:p>
    <w:p w:rsidRDefault="000513B4" w:rsidP="005808FA" w:rsidR="000513B4">
      <w:pPr>
        <w:jc w:val="right"/>
        <w:rPr>
          <w:rFonts w:hAnsi="Times New Roman" w:ascii="Times New Roman"/>
        </w:rPr>
      </w:pPr>
    </w:p>
    <w:p w:rsidRDefault="000513B4" w:rsidP="005808FA" w:rsidR="000513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513B4" w:rsidP="005808FA" w:rsidR="000513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513B4" w:rsidP="005808FA" w:rsidR="000513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B34263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3B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A2923" w:rsidRPr="00EA2923">
          <w:rPr>
            <w:rFonts w:hAnsi="Times New Roman" w:ascii="Times New Roman"/>
          </w:rPr>
          <w:t>3  St-2109/13-194</w:t>
        </w:r>
      </w:p>
      <w:p w:rsidRDefault="000513B4" w:rsidR="0060670C">
        <w:pPr>
          <w:pStyle w:val="Zaglavlje"/>
          <w:jc w:val="center"/>
        </w:pPr>
      </w:p>
    </w:sdtContent>
  </w:sdt>
  <w:p w:rsidRDefault="000513B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923" w:rsidP="00EA2923" w:rsidR="00EA2923" w:rsidRPr="00EA2923">
    <w:pPr>
      <w:pStyle w:val="Zaglavlje"/>
      <w:jc w:val="right"/>
      <w:rPr>
        <w:rFonts w:hAnsi="Times New Roman" w:ascii="Times New Roman"/>
      </w:rPr>
    </w:pPr>
    <w:r w:rsidRPr="00EA2923">
      <w:rPr>
        <w:rFonts w:hAnsi="Times New Roman" w:ascii="Times New Roman"/>
      </w:rPr>
      <w:t>3  St-2109/13-194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4D35F86"/>
    <w:multiLevelType w:val="hybridMultilevel"/>
    <w:tmpl w:val="F7D8E126"/>
    <w:lvl w:tplc="4A9EEEF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513B4"/>
    <w:rsid w:val="000647B6"/>
    <w:rsid w:val="00081CE4"/>
    <w:rsid w:val="00090457"/>
    <w:rsid w:val="00092E8E"/>
    <w:rsid w:val="00095169"/>
    <w:rsid w:val="00096301"/>
    <w:rsid w:val="00096468"/>
    <w:rsid w:val="00097ED4"/>
    <w:rsid w:val="000A302D"/>
    <w:rsid w:val="000C5F04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47640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65206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5111B"/>
    <w:rsid w:val="006753BD"/>
    <w:rsid w:val="006769C5"/>
    <w:rsid w:val="00685855"/>
    <w:rsid w:val="006862D5"/>
    <w:rsid w:val="00695B29"/>
    <w:rsid w:val="006A0969"/>
    <w:rsid w:val="006A7CBC"/>
    <w:rsid w:val="006B25EB"/>
    <w:rsid w:val="006C3B78"/>
    <w:rsid w:val="006D2D3F"/>
    <w:rsid w:val="006D3592"/>
    <w:rsid w:val="006D50C3"/>
    <w:rsid w:val="006F3DBD"/>
    <w:rsid w:val="007043BB"/>
    <w:rsid w:val="007050E4"/>
    <w:rsid w:val="00707AAE"/>
    <w:rsid w:val="007230A2"/>
    <w:rsid w:val="00733BA9"/>
    <w:rsid w:val="0075117E"/>
    <w:rsid w:val="00751C0D"/>
    <w:rsid w:val="0076181A"/>
    <w:rsid w:val="00771B72"/>
    <w:rsid w:val="00775029"/>
    <w:rsid w:val="00781CCE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059E"/>
    <w:rsid w:val="00A93A44"/>
    <w:rsid w:val="00A96B27"/>
    <w:rsid w:val="00AC09A6"/>
    <w:rsid w:val="00AC231B"/>
    <w:rsid w:val="00AE1E7E"/>
    <w:rsid w:val="00AF1D95"/>
    <w:rsid w:val="00AF5075"/>
    <w:rsid w:val="00B028D4"/>
    <w:rsid w:val="00B04367"/>
    <w:rsid w:val="00B10043"/>
    <w:rsid w:val="00B12C85"/>
    <w:rsid w:val="00B34263"/>
    <w:rsid w:val="00B531B6"/>
    <w:rsid w:val="00B92D05"/>
    <w:rsid w:val="00BA218D"/>
    <w:rsid w:val="00BA575B"/>
    <w:rsid w:val="00BA6BEB"/>
    <w:rsid w:val="00BA6D04"/>
    <w:rsid w:val="00BB0E4C"/>
    <w:rsid w:val="00BC2305"/>
    <w:rsid w:val="00BE2052"/>
    <w:rsid w:val="00BE4259"/>
    <w:rsid w:val="00BE510C"/>
    <w:rsid w:val="00C327CC"/>
    <w:rsid w:val="00C348C1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5F22"/>
    <w:rsid w:val="00E10ABA"/>
    <w:rsid w:val="00E208A7"/>
    <w:rsid w:val="00E35DA4"/>
    <w:rsid w:val="00E56607"/>
    <w:rsid w:val="00E5782A"/>
    <w:rsid w:val="00E64B06"/>
    <w:rsid w:val="00E65224"/>
    <w:rsid w:val="00EA2923"/>
    <w:rsid w:val="00EB65F9"/>
    <w:rsid w:val="00EC1FC2"/>
    <w:rsid w:val="00EE219B"/>
    <w:rsid w:val="00F115F0"/>
    <w:rsid w:val="00F215B8"/>
    <w:rsid w:val="00F32434"/>
    <w:rsid w:val="00F51D94"/>
    <w:rsid w:val="00F75C06"/>
    <w:rsid w:val="00F77935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1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3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1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3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1-4 dio spisa u referadi</izvorni_sadrzaj>
    <derivirana_varijabla naziv="DomainObject.Predmet.PrimjedbaSuca_1">1-4 dio spisa u referadi</derivirana_varijabla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St-2109/2013-189</izvorni_sadrzaj>
    <derivirana_varijabla naziv="DomainObject.PredzadnjaOdlukaIzPredmeta.Oznaka_1">St-2109/2013-189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E98C9-BAB7-4398-96ED-BF9E1B12C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3948</properties:Characters>
  <properties:Lines>88</properties:Lines>
  <properties:Paragraphs>24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2018-12-07T12:15:00Z</dcterms:created>
  <dc:creator>Gordana Grčić</dc:creator>
  <cp:lastModifiedBy>Žana Livaja</cp:lastModifiedBy>
  <cp:lastPrinted>2018-05-10T07:23:00Z</cp:lastPrinted>
  <dcterms:modified xmlns:xsi="http://www.w3.org/2001/XMLSchema-instance" xsi:type="dcterms:W3CDTF">2018-12-07T13:25:00Z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(Rješenje-St-2109-13-nagrada  JURE MARUŠIĆ--stečaj-dodatna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