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a5b581" w14:paraId="6a5b581" w:rsidRDefault="006E3CF0" w:rsidP="00403D27" w:rsidR="00403D27" w:rsidRPr="00B92A77">
      <w:pPr>
        <w15:collapsed w:val="false"/>
      </w:pPr>
      <w:bookmarkStart w:name="_GoBack" w:id="0"/>
      <w:bookmarkEnd w:id="0"/>
      <w:r>
        <w:rPr>
          <w:sz w:val="24"/>
        </w:rPr>
        <w:t xml:space="preserve">                                    </w:t>
      </w:r>
      <w:r w:rsidR="00403D27" w:rsidRPr="00B92A77">
        <w:rPr>
          <w:sz w:val="24"/>
        </w:rPr>
        <w:t xml:space="preserve">                                                                         </w:t>
      </w:r>
      <w:r w:rsidR="00C54EB7">
        <w:rPr>
          <w:sz w:val="24"/>
        </w:rPr>
        <w:t xml:space="preserve">     </w:t>
      </w:r>
      <w:r w:rsidR="00382AF0">
        <w:rPr>
          <w:sz w:val="24"/>
        </w:rPr>
        <w:t xml:space="preserve">  </w:t>
      </w:r>
      <w:r w:rsidR="00403D27" w:rsidRPr="00B92A77">
        <w:rPr>
          <w:sz w:val="24"/>
        </w:rPr>
        <w:t>8 St-</w:t>
      </w:r>
      <w:r w:rsidR="009C7760">
        <w:rPr>
          <w:sz w:val="24"/>
        </w:rPr>
        <w:t>370/14-26</w:t>
      </w:r>
      <w:r w:rsidR="00403D27" w:rsidRPr="00B92A77">
        <w:t xml:space="preserve"> </w:t>
      </w:r>
    </w:p>
    <w:p w:rsidRDefault="0008283C" w:rsidP="00403D27" w:rsidR="00403D27" w:rsidRPr="00B92A77">
      <w:pPr>
        <w:rPr>
          <w:sz w:val="24"/>
          <w:szCs w:val="24"/>
        </w:rPr>
      </w:pPr>
      <w:r>
        <w:rPr>
          <w:sz w:val="24"/>
          <w:szCs w:val="24"/>
        </w:rPr>
        <w:t xml:space="preserve"> </w:t>
      </w:r>
    </w:p>
    <w:p w:rsidRDefault="00CB63E4" w:rsidP="00403D27" w:rsidR="00CB63E4">
      <w:pPr>
        <w:jc w:val="center"/>
        <w:rPr>
          <w:sz w:val="24"/>
          <w:szCs w:val="24"/>
        </w:rPr>
      </w:pPr>
    </w:p>
    <w:p w:rsidRDefault="00C57AF6" w:rsidP="00403D27" w:rsidR="00403D27" w:rsidRPr="00C57AF6">
      <w:pPr>
        <w:jc w:val="center"/>
        <w:rPr>
          <w:sz w:val="24"/>
          <w:szCs w:val="24"/>
        </w:rPr>
      </w:pPr>
      <w:r w:rsidRPr="00C57AF6">
        <w:rPr>
          <w:sz w:val="24"/>
          <w:szCs w:val="24"/>
        </w:rPr>
        <w:t>R E P U B L I K A  H R V A T S K A</w:t>
      </w:r>
    </w:p>
    <w:p w:rsidRDefault="00403D27" w:rsidP="00403D27" w:rsidR="00403D27" w:rsidRPr="00FB0658">
      <w:pPr>
        <w:jc w:val="center"/>
      </w:pPr>
    </w:p>
    <w:p w:rsidRDefault="00403D27" w:rsidP="00403D27" w:rsidR="00403D27">
      <w:pPr>
        <w:jc w:val="center"/>
        <w:rPr>
          <w:sz w:val="24"/>
          <w:szCs w:val="24"/>
        </w:rPr>
      </w:pPr>
      <w:r w:rsidRPr="00C57AF6">
        <w:rPr>
          <w:sz w:val="24"/>
          <w:szCs w:val="24"/>
        </w:rPr>
        <w:t>R J E Š E N J E</w:t>
      </w:r>
    </w:p>
    <w:p w:rsidRDefault="009C7760" w:rsidP="00403D27" w:rsidR="009C7760">
      <w:pPr>
        <w:jc w:val="center"/>
        <w:rPr>
          <w:sz w:val="24"/>
          <w:szCs w:val="24"/>
        </w:rPr>
      </w:pPr>
    </w:p>
    <w:p w:rsidRDefault="009C7760" w:rsidP="009C7760" w:rsidR="009C7760" w:rsidRPr="00C57AF6">
      <w:pPr>
        <w:jc w:val="both"/>
        <w:rPr>
          <w:sz w:val="24"/>
          <w:szCs w:val="24"/>
        </w:rPr>
      </w:pPr>
      <w:r w:rsidRPr="009C7760">
        <w:rPr>
          <w:sz w:val="24"/>
          <w:szCs w:val="24"/>
        </w:rPr>
        <w:t xml:space="preserve">                Trgovački sud u Rijeci po stečajnoj sutkinji Emi Brdovčak, odlučujući o prijedlogu FINANCIJSKE AGENCIJE (dalje: FINA) za otvaranje stečajnog postupka nad trgovačkim društvom VARMONT BRODOGRADNJA d.o.o. Dramalj, Dramaljsko Selce 37, OIB:4820</w:t>
      </w:r>
      <w:r>
        <w:rPr>
          <w:sz w:val="24"/>
          <w:szCs w:val="24"/>
        </w:rPr>
        <w:t>4806793, MBS: 040208177, 11. rujna</w:t>
      </w:r>
      <w:r w:rsidRPr="009C7760">
        <w:rPr>
          <w:sz w:val="24"/>
          <w:szCs w:val="24"/>
        </w:rPr>
        <w:t xml:space="preserve"> 2015.,</w:t>
      </w:r>
    </w:p>
    <w:p w:rsidRDefault="00403D27" w:rsidP="00403D27" w:rsidR="00403D27" w:rsidRPr="00C57AF6">
      <w:pPr>
        <w:jc w:val="center"/>
        <w:rPr>
          <w:sz w:val="24"/>
          <w:szCs w:val="24"/>
        </w:rPr>
      </w:pPr>
    </w:p>
    <w:p w:rsidRDefault="00403D27" w:rsidP="00CB63E4" w:rsidR="00403D27">
      <w:pPr>
        <w:jc w:val="center"/>
        <w:rPr>
          <w:b/>
          <w:sz w:val="24"/>
          <w:szCs w:val="24"/>
        </w:rPr>
      </w:pPr>
      <w:r w:rsidRPr="007E0D93">
        <w:rPr>
          <w:b/>
          <w:sz w:val="24"/>
          <w:szCs w:val="24"/>
        </w:rPr>
        <w:t>r i j e š i o    j e</w:t>
      </w:r>
    </w:p>
    <w:p w:rsidRDefault="00AB1EA2" w:rsidP="00BF48DC" w:rsidR="00AB1EA2">
      <w:pPr>
        <w:rPr>
          <w:b/>
          <w:sz w:val="24"/>
          <w:szCs w:val="24"/>
        </w:rPr>
      </w:pPr>
    </w:p>
    <w:p w:rsidRDefault="00CB63E4" w:rsidP="00CB63E4" w:rsidR="00BF48DC" w:rsidRPr="00CB63E4">
      <w:pPr>
        <w:overflowPunct w:val="false"/>
        <w:autoSpaceDE w:val="false"/>
        <w:autoSpaceDN w:val="false"/>
        <w:adjustRightInd w:val="false"/>
        <w:jc w:val="both"/>
        <w:textAlignment w:val="baseline"/>
        <w:rPr>
          <w:sz w:val="24"/>
          <w:szCs w:val="24"/>
        </w:rPr>
      </w:pPr>
      <w:r>
        <w:rPr>
          <w:sz w:val="24"/>
          <w:szCs w:val="24"/>
        </w:rPr>
        <w:t>I.</w:t>
      </w:r>
      <w:r>
        <w:rPr>
          <w:sz w:val="24"/>
          <w:szCs w:val="24"/>
        </w:rPr>
        <w:tab/>
      </w:r>
      <w:r w:rsidR="00AB1EA2" w:rsidRPr="00CB63E4">
        <w:rPr>
          <w:sz w:val="24"/>
          <w:szCs w:val="24"/>
        </w:rPr>
        <w:t xml:space="preserve">Pozivaju se </w:t>
      </w:r>
      <w:r w:rsidR="00354159" w:rsidRPr="00CB63E4">
        <w:rPr>
          <w:sz w:val="24"/>
          <w:szCs w:val="24"/>
        </w:rPr>
        <w:t xml:space="preserve">osobe koje imaju pravni interes za provedbom stečajnoga postupka </w:t>
      </w:r>
      <w:r w:rsidR="00AB1EA2" w:rsidRPr="00CB63E4">
        <w:rPr>
          <w:sz w:val="24"/>
          <w:szCs w:val="24"/>
        </w:rPr>
        <w:t xml:space="preserve">da </w:t>
      </w:r>
      <w:r w:rsidR="00AB1EA2" w:rsidRPr="00CB63E4">
        <w:rPr>
          <w:b/>
          <w:sz w:val="24"/>
          <w:szCs w:val="24"/>
        </w:rPr>
        <w:t xml:space="preserve">u roku od </w:t>
      </w:r>
      <w:r w:rsidR="007A7A18" w:rsidRPr="00CB63E4">
        <w:rPr>
          <w:b/>
          <w:sz w:val="24"/>
          <w:szCs w:val="24"/>
        </w:rPr>
        <w:t xml:space="preserve">15 </w:t>
      </w:r>
      <w:r w:rsidR="00AB1EA2" w:rsidRPr="00CB63E4">
        <w:rPr>
          <w:b/>
          <w:sz w:val="24"/>
          <w:szCs w:val="24"/>
        </w:rPr>
        <w:t xml:space="preserve">dana </w:t>
      </w:r>
      <w:r w:rsidR="00AB1EA2" w:rsidRPr="00CB63E4">
        <w:rPr>
          <w:sz w:val="24"/>
          <w:szCs w:val="24"/>
        </w:rPr>
        <w:t xml:space="preserve">od objave ovog rješenja </w:t>
      </w:r>
      <w:r w:rsidR="009C079C" w:rsidRPr="00CB63E4">
        <w:rPr>
          <w:sz w:val="24"/>
          <w:szCs w:val="24"/>
        </w:rPr>
        <w:t xml:space="preserve">na mrežnoj stranici e-oglasna ploča </w:t>
      </w:r>
      <w:r w:rsidR="00354159" w:rsidRPr="00CB63E4">
        <w:rPr>
          <w:sz w:val="24"/>
          <w:szCs w:val="24"/>
        </w:rPr>
        <w:t>uplate</w:t>
      </w:r>
      <w:r w:rsidR="00AB1EA2" w:rsidRPr="00CB63E4">
        <w:rPr>
          <w:sz w:val="24"/>
          <w:szCs w:val="24"/>
        </w:rPr>
        <w:t xml:space="preserve"> iznos od </w:t>
      </w:r>
      <w:r w:rsidR="00835B47" w:rsidRPr="00CB63E4">
        <w:rPr>
          <w:sz w:val="24"/>
          <w:szCs w:val="24"/>
        </w:rPr>
        <w:t>24</w:t>
      </w:r>
      <w:r w:rsidR="003209A7" w:rsidRPr="00CB63E4">
        <w:rPr>
          <w:sz w:val="24"/>
          <w:szCs w:val="24"/>
        </w:rPr>
        <w:t>.</w:t>
      </w:r>
      <w:r w:rsidR="009C079C" w:rsidRPr="00CB63E4">
        <w:rPr>
          <w:sz w:val="24"/>
          <w:szCs w:val="24"/>
        </w:rPr>
        <w:t>0</w:t>
      </w:r>
      <w:r w:rsidR="007D0282" w:rsidRPr="00CB63E4">
        <w:rPr>
          <w:sz w:val="24"/>
          <w:szCs w:val="24"/>
        </w:rPr>
        <w:t xml:space="preserve">00,00 kn </w:t>
      </w:r>
      <w:r w:rsidR="00AB1EA2" w:rsidRPr="00CB63E4">
        <w:rPr>
          <w:sz w:val="24"/>
          <w:szCs w:val="24"/>
        </w:rPr>
        <w:t>na ime predujma za pokriće troškova kako prethodnog tako i otvorenog stečajnog postupka nad trgovačkim društvom</w:t>
      </w:r>
      <w:r w:rsidR="00835B47" w:rsidRPr="00835B47">
        <w:t xml:space="preserve"> </w:t>
      </w:r>
      <w:r w:rsidR="00835B47" w:rsidRPr="00CB63E4">
        <w:rPr>
          <w:sz w:val="24"/>
          <w:szCs w:val="24"/>
        </w:rPr>
        <w:t xml:space="preserve">VARMONT BRODOGRADNJA d.o.o. Dramalj, Dramaljsko Selce 37, OIB:48204806793, MBS: 040208177. </w:t>
      </w:r>
      <w:r w:rsidR="007B5055" w:rsidRPr="00CB63E4">
        <w:rPr>
          <w:sz w:val="24"/>
          <w:szCs w:val="24"/>
        </w:rPr>
        <w:t xml:space="preserve"> </w:t>
      </w:r>
    </w:p>
    <w:p w:rsidRDefault="00835B47" w:rsidP="00835B47" w:rsidR="00835B47" w:rsidRPr="00835B47">
      <w:pPr>
        <w:pStyle w:val="Odlomakpopisa"/>
        <w:overflowPunct w:val="false"/>
        <w:autoSpaceDE w:val="false"/>
        <w:autoSpaceDN w:val="false"/>
        <w:adjustRightInd w:val="false"/>
        <w:ind w:left="1080"/>
        <w:jc w:val="both"/>
        <w:textAlignment w:val="baseline"/>
        <w:rPr>
          <w:sz w:val="24"/>
          <w:szCs w:val="24"/>
        </w:rPr>
      </w:pPr>
    </w:p>
    <w:p w:rsidRDefault="009C079C" w:rsidP="00AB1EA2" w:rsidR="00AB1EA2" w:rsidRPr="00AB1EA2">
      <w:pPr>
        <w:overflowPunct w:val="false"/>
        <w:autoSpaceDE w:val="false"/>
        <w:autoSpaceDN w:val="false"/>
        <w:adjustRightInd w:val="false"/>
        <w:jc w:val="both"/>
        <w:textAlignment w:val="baseline"/>
        <w:rPr>
          <w:sz w:val="24"/>
          <w:szCs w:val="24"/>
        </w:rPr>
      </w:pPr>
      <w:r>
        <w:rPr>
          <w:sz w:val="24"/>
          <w:szCs w:val="24"/>
        </w:rPr>
        <w:t>I</w:t>
      </w:r>
      <w:r w:rsidR="00AB1EA2" w:rsidRPr="00AB1EA2">
        <w:rPr>
          <w:sz w:val="24"/>
          <w:szCs w:val="24"/>
        </w:rPr>
        <w:t>I.</w:t>
      </w:r>
      <w:r w:rsidR="00AB1EA2" w:rsidRPr="00AB1EA2">
        <w:rPr>
          <w:sz w:val="24"/>
          <w:szCs w:val="24"/>
        </w:rPr>
        <w:tab/>
        <w:t xml:space="preserve">Iznos naveden u točki </w:t>
      </w:r>
      <w:r>
        <w:rPr>
          <w:sz w:val="24"/>
          <w:szCs w:val="24"/>
        </w:rPr>
        <w:t>I</w:t>
      </w:r>
      <w:r w:rsidR="00AB1EA2" w:rsidRPr="00AB1EA2">
        <w:rPr>
          <w:sz w:val="24"/>
          <w:szCs w:val="24"/>
        </w:rPr>
        <w:t>I.</w:t>
      </w:r>
      <w:r>
        <w:rPr>
          <w:sz w:val="24"/>
          <w:szCs w:val="24"/>
        </w:rPr>
        <w:t xml:space="preserve"> izreke</w:t>
      </w:r>
      <w:r w:rsidR="00AB1EA2" w:rsidRPr="00AB1EA2">
        <w:rPr>
          <w:sz w:val="24"/>
          <w:szCs w:val="24"/>
        </w:rPr>
        <w:t xml:space="preserve"> ovog rješenja zainteresirane osobe su dužne uplatiti na prolazni depozit Trgovačkog suda u Rijeci koji se vodi kod Hrvatske poštanske banke d.d. Zagreb broj HR59 2390 0011 3000 0270 3 s naznakom </w:t>
      </w:r>
      <w:r w:rsidR="00835B47">
        <w:rPr>
          <w:sz w:val="24"/>
          <w:szCs w:val="24"/>
        </w:rPr>
        <w:t>St-370</w:t>
      </w:r>
      <w:r w:rsidR="004D7F92">
        <w:rPr>
          <w:sz w:val="24"/>
          <w:szCs w:val="24"/>
        </w:rPr>
        <w:t>/14</w:t>
      </w:r>
      <w:r w:rsidR="007B5055">
        <w:rPr>
          <w:sz w:val="24"/>
          <w:szCs w:val="24"/>
        </w:rPr>
        <w:t>.</w:t>
      </w:r>
    </w:p>
    <w:p w:rsidRDefault="00AB1EA2" w:rsidP="00AB1EA2" w:rsidR="00AB1EA2" w:rsidRPr="00AB1EA2">
      <w:pPr>
        <w:overflowPunct w:val="false"/>
        <w:autoSpaceDE w:val="false"/>
        <w:autoSpaceDN w:val="false"/>
        <w:adjustRightInd w:val="false"/>
        <w:textAlignment w:val="baseline"/>
      </w:pPr>
    </w:p>
    <w:p w:rsidRDefault="00BF48DC" w:rsidP="00AB1EA2" w:rsidR="00AB1EA2" w:rsidRPr="00AB1EA2">
      <w:pPr>
        <w:overflowPunct w:val="false"/>
        <w:autoSpaceDE w:val="false"/>
        <w:autoSpaceDN w:val="false"/>
        <w:adjustRightInd w:val="false"/>
        <w:jc w:val="both"/>
        <w:textAlignment w:val="baseline"/>
      </w:pPr>
      <w:r>
        <w:rPr>
          <w:sz w:val="24"/>
          <w:szCs w:val="24"/>
        </w:rPr>
        <w:t>III</w:t>
      </w:r>
      <w:r w:rsidR="00AB1EA2" w:rsidRPr="00AB1EA2">
        <w:rPr>
          <w:sz w:val="24"/>
          <w:szCs w:val="24"/>
        </w:rPr>
        <w:t>.</w:t>
      </w:r>
      <w:r w:rsidR="00AB1EA2" w:rsidRPr="00AB1EA2">
        <w:rPr>
          <w:sz w:val="24"/>
          <w:szCs w:val="24"/>
        </w:rPr>
        <w:tab/>
        <w:t xml:space="preserve">Ako zainteresirane osobe ne postupe po točki </w:t>
      </w:r>
      <w:r w:rsidR="009C079C">
        <w:rPr>
          <w:sz w:val="24"/>
          <w:szCs w:val="24"/>
        </w:rPr>
        <w:t>I</w:t>
      </w:r>
      <w:r w:rsidR="00AB1EA2" w:rsidRPr="00AB1EA2">
        <w:rPr>
          <w:sz w:val="24"/>
          <w:szCs w:val="24"/>
        </w:rPr>
        <w:t>I.</w:t>
      </w:r>
      <w:r w:rsidR="009C079C">
        <w:rPr>
          <w:sz w:val="24"/>
          <w:szCs w:val="24"/>
        </w:rPr>
        <w:t xml:space="preserve"> izreke</w:t>
      </w:r>
      <w:r w:rsidR="00AB1EA2" w:rsidRPr="00AB1EA2">
        <w:rPr>
          <w:sz w:val="24"/>
          <w:szCs w:val="24"/>
        </w:rPr>
        <w:t xml:space="preserve"> ovog rješenja, donijet će se rješenje o otvaranju i zaključenju stečajnog postupka nad trgovačkim društvom</w:t>
      </w:r>
      <w:r w:rsidR="003209A7">
        <w:rPr>
          <w:sz w:val="24"/>
          <w:szCs w:val="24"/>
        </w:rPr>
        <w:t xml:space="preserve"> </w:t>
      </w:r>
      <w:r w:rsidR="00835B47" w:rsidRPr="00835B47">
        <w:rPr>
          <w:sz w:val="24"/>
          <w:szCs w:val="24"/>
        </w:rPr>
        <w:t>VARMONT BRODOGRADNJA d.o.o. Dramalj, Dramaljsko Selce 37, OIB:48204806793, MBS: 040208177</w:t>
      </w:r>
      <w:r w:rsidR="009C079C">
        <w:rPr>
          <w:sz w:val="24"/>
          <w:szCs w:val="24"/>
        </w:rPr>
        <w:t xml:space="preserve">. </w:t>
      </w:r>
    </w:p>
    <w:p w:rsidRDefault="00AB1EA2" w:rsidP="009C079C" w:rsidR="00AB1EA2" w:rsidRPr="00AB1EA2">
      <w:pPr>
        <w:overflowPunct w:val="false"/>
        <w:autoSpaceDE w:val="false"/>
        <w:autoSpaceDN w:val="false"/>
        <w:adjustRightInd w:val="false"/>
        <w:textAlignment w:val="baseline"/>
        <w:rPr>
          <w:sz w:val="24"/>
          <w:szCs w:val="24"/>
        </w:rPr>
      </w:pPr>
    </w:p>
    <w:p w:rsidRDefault="00AB1EA2" w:rsidP="00AB1EA2" w:rsidR="00AB1EA2" w:rsidRPr="00AB1EA2">
      <w:pPr>
        <w:keepNext/>
        <w:overflowPunct w:val="false"/>
        <w:autoSpaceDE w:val="false"/>
        <w:autoSpaceDN w:val="false"/>
        <w:adjustRightInd w:val="false"/>
        <w:ind w:left="180"/>
        <w:jc w:val="center"/>
        <w:textAlignment w:val="baseline"/>
        <w:outlineLvl w:val="1"/>
        <w:rPr>
          <w:b/>
          <w:sz w:val="24"/>
          <w:szCs w:val="24"/>
        </w:rPr>
      </w:pPr>
      <w:r w:rsidRPr="00AB1EA2">
        <w:rPr>
          <w:b/>
          <w:sz w:val="24"/>
          <w:szCs w:val="24"/>
        </w:rPr>
        <w:t>Obrazloženje</w:t>
      </w:r>
    </w:p>
    <w:p w:rsidRDefault="00AB1EA2" w:rsidP="00AB1EA2" w:rsidR="00AB1EA2" w:rsidRPr="00AB1EA2">
      <w:pPr>
        <w:overflowPunct w:val="false"/>
        <w:autoSpaceDE w:val="false"/>
        <w:autoSpaceDN w:val="false"/>
        <w:adjustRightInd w:val="false"/>
        <w:ind w:firstLine="540" w:left="180"/>
        <w:jc w:val="both"/>
        <w:textAlignment w:val="baseline"/>
        <w:rPr>
          <w:sz w:val="24"/>
          <w:szCs w:val="24"/>
        </w:rPr>
      </w:pPr>
    </w:p>
    <w:p w:rsidRDefault="003209A7" w:rsidP="004D7F92" w:rsidR="004D7F92">
      <w:pPr>
        <w:overflowPunct w:val="false"/>
        <w:autoSpaceDE w:val="false"/>
        <w:autoSpaceDN w:val="false"/>
        <w:adjustRightInd w:val="false"/>
        <w:ind w:firstLine="720"/>
        <w:jc w:val="both"/>
        <w:textAlignment w:val="baseline"/>
        <w:rPr>
          <w:sz w:val="24"/>
          <w:szCs w:val="24"/>
        </w:rPr>
      </w:pPr>
      <w:r>
        <w:rPr>
          <w:sz w:val="24"/>
          <w:szCs w:val="24"/>
        </w:rPr>
        <w:t>Predlagatelji</w:t>
      </w:r>
      <w:r w:rsidR="009C079C">
        <w:rPr>
          <w:sz w:val="24"/>
          <w:szCs w:val="24"/>
        </w:rPr>
        <w:t>ca j</w:t>
      </w:r>
      <w:r w:rsidR="00835B47">
        <w:rPr>
          <w:sz w:val="24"/>
          <w:szCs w:val="24"/>
        </w:rPr>
        <w:t>e 15. prosinca</w:t>
      </w:r>
      <w:r w:rsidR="004D7F92">
        <w:rPr>
          <w:sz w:val="24"/>
          <w:szCs w:val="24"/>
        </w:rPr>
        <w:t xml:space="preserve"> 2014. </w:t>
      </w:r>
      <w:r w:rsidR="004D7F92" w:rsidRPr="004D7F92">
        <w:rPr>
          <w:sz w:val="24"/>
          <w:szCs w:val="24"/>
        </w:rPr>
        <w:t>podnijela prijedlog za pokretanje  stečajnog postupka nad uvodno</w:t>
      </w:r>
      <w:r w:rsidR="00835B47">
        <w:rPr>
          <w:sz w:val="24"/>
          <w:szCs w:val="24"/>
        </w:rPr>
        <w:t xml:space="preserve"> označenim dužnikom te je sud 19</w:t>
      </w:r>
      <w:r w:rsidR="00BF48DC">
        <w:rPr>
          <w:sz w:val="24"/>
          <w:szCs w:val="24"/>
        </w:rPr>
        <w:t>. veljače</w:t>
      </w:r>
      <w:r w:rsidR="00D55749">
        <w:rPr>
          <w:sz w:val="24"/>
          <w:szCs w:val="24"/>
        </w:rPr>
        <w:t xml:space="preserve"> 2015</w:t>
      </w:r>
      <w:r w:rsidR="004D7F92" w:rsidRPr="004D7F92">
        <w:rPr>
          <w:sz w:val="24"/>
          <w:szCs w:val="24"/>
        </w:rPr>
        <w:t xml:space="preserve">. donio rješenje kojim se pokreće prethodni postupak radi utvrđivanja uvjeta za otvaranje stečajnog postupka. </w:t>
      </w:r>
    </w:p>
    <w:p w:rsidRDefault="005F1E90" w:rsidP="00BF48DC" w:rsidR="00FC02CF">
      <w:pPr>
        <w:overflowPunct w:val="false"/>
        <w:autoSpaceDE w:val="false"/>
        <w:autoSpaceDN w:val="false"/>
        <w:adjustRightInd w:val="false"/>
        <w:ind w:firstLine="720"/>
        <w:jc w:val="both"/>
        <w:textAlignment w:val="baseline"/>
        <w:rPr>
          <w:sz w:val="24"/>
          <w:szCs w:val="24"/>
        </w:rPr>
      </w:pPr>
      <w:r>
        <w:rPr>
          <w:sz w:val="24"/>
          <w:szCs w:val="24"/>
        </w:rPr>
        <w:t>Z</w:t>
      </w:r>
      <w:r w:rsidR="00835B47">
        <w:rPr>
          <w:sz w:val="24"/>
          <w:szCs w:val="24"/>
        </w:rPr>
        <w:t xml:space="preserve">a privremenog stečajnog upravitelja imenovan Zdravko Čupković iz Rijeke (list 77 i 78 spisa). </w:t>
      </w:r>
      <w:r w:rsidR="00BF48DC">
        <w:rPr>
          <w:sz w:val="24"/>
          <w:szCs w:val="24"/>
        </w:rPr>
        <w:t xml:space="preserve"> </w:t>
      </w:r>
    </w:p>
    <w:p w:rsidRDefault="00FC02CF" w:rsidP="00FC02CF" w:rsidR="00CB6BE6">
      <w:pPr>
        <w:overflowPunct w:val="false"/>
        <w:autoSpaceDE w:val="false"/>
        <w:autoSpaceDN w:val="false"/>
        <w:adjustRightInd w:val="false"/>
        <w:ind w:firstLine="720"/>
        <w:jc w:val="both"/>
        <w:textAlignment w:val="baseline"/>
        <w:rPr>
          <w:sz w:val="24"/>
          <w:szCs w:val="24"/>
        </w:rPr>
      </w:pPr>
      <w:r w:rsidRPr="00FC02CF">
        <w:rPr>
          <w:sz w:val="24"/>
          <w:szCs w:val="24"/>
        </w:rPr>
        <w:t>Iz izvješća privrem</w:t>
      </w:r>
      <w:r w:rsidR="00835B47">
        <w:rPr>
          <w:sz w:val="24"/>
          <w:szCs w:val="24"/>
        </w:rPr>
        <w:t>enog stečajnog upravitelja od 17. lipnja 2015. (list 85 do 9</w:t>
      </w:r>
      <w:r w:rsidR="00137C01">
        <w:rPr>
          <w:sz w:val="24"/>
          <w:szCs w:val="24"/>
        </w:rPr>
        <w:t xml:space="preserve">0 spisa) proizlazi da je kod dužnika ostvaren stečajni razlog nesposobnosti za plaćanje iz čl. 4. st. 6. </w:t>
      </w:r>
      <w:r w:rsidR="00137C01" w:rsidRPr="00137C01">
        <w:rPr>
          <w:sz w:val="24"/>
          <w:szCs w:val="24"/>
        </w:rPr>
        <w:t>Stečajnog zakona ("Narodne novine" broj  44/96, 29/99, 129/00, 123/03, 82/06, 116/10, 25/12 i 133/12; dalje: SZ)</w:t>
      </w:r>
      <w:r w:rsidR="00137C01">
        <w:rPr>
          <w:sz w:val="24"/>
          <w:szCs w:val="24"/>
        </w:rPr>
        <w:t xml:space="preserve"> jer se dužnikov račun nalazi u </w:t>
      </w:r>
      <w:r w:rsidR="00835B47">
        <w:rPr>
          <w:sz w:val="24"/>
          <w:szCs w:val="24"/>
        </w:rPr>
        <w:t xml:space="preserve">blokadi. Privremeni stečajni upravitelj utvrdio je i da je dužnika prezadužen (čl. 4. </w:t>
      </w:r>
      <w:r w:rsidR="005F1E90">
        <w:rPr>
          <w:sz w:val="24"/>
          <w:szCs w:val="24"/>
        </w:rPr>
        <w:t>s</w:t>
      </w:r>
      <w:r w:rsidR="00835B47">
        <w:rPr>
          <w:sz w:val="24"/>
          <w:szCs w:val="24"/>
        </w:rPr>
        <w:t>t. 11. SZ-a)</w:t>
      </w:r>
      <w:r w:rsidR="005F1E90">
        <w:rPr>
          <w:sz w:val="24"/>
          <w:szCs w:val="24"/>
        </w:rPr>
        <w:t xml:space="preserve"> jer njegova </w:t>
      </w:r>
      <w:r w:rsidR="005F1E90">
        <w:rPr>
          <w:sz w:val="24"/>
          <w:szCs w:val="24"/>
        </w:rPr>
        <w:lastRenderedPageBreak/>
        <w:t>imovina ne pokriva postojeće obveze</w:t>
      </w:r>
      <w:r w:rsidR="00835B47">
        <w:rPr>
          <w:sz w:val="24"/>
          <w:szCs w:val="24"/>
        </w:rPr>
        <w:t>. Na ročišt</w:t>
      </w:r>
      <w:r w:rsidR="005F1E90">
        <w:rPr>
          <w:sz w:val="24"/>
          <w:szCs w:val="24"/>
        </w:rPr>
        <w:t>ima</w:t>
      </w:r>
      <w:r w:rsidR="00835B47">
        <w:rPr>
          <w:sz w:val="24"/>
          <w:szCs w:val="24"/>
        </w:rPr>
        <w:t xml:space="preserve"> održanim 18. lipnja 2015. </w:t>
      </w:r>
      <w:r w:rsidR="005F1E90">
        <w:rPr>
          <w:sz w:val="24"/>
          <w:szCs w:val="24"/>
        </w:rPr>
        <w:t xml:space="preserve">i </w:t>
      </w:r>
      <w:r w:rsidR="00835B47">
        <w:rPr>
          <w:sz w:val="24"/>
          <w:szCs w:val="24"/>
        </w:rPr>
        <w:t xml:space="preserve">11. </w:t>
      </w:r>
      <w:r w:rsidR="005F1E90">
        <w:rPr>
          <w:sz w:val="24"/>
          <w:szCs w:val="24"/>
        </w:rPr>
        <w:t>r</w:t>
      </w:r>
      <w:r w:rsidR="00835B47">
        <w:rPr>
          <w:sz w:val="24"/>
          <w:szCs w:val="24"/>
        </w:rPr>
        <w:t xml:space="preserve">ujna 2015. </w:t>
      </w:r>
      <w:r w:rsidR="005F1E90">
        <w:rPr>
          <w:sz w:val="24"/>
          <w:szCs w:val="24"/>
        </w:rPr>
        <w:t>d</w:t>
      </w:r>
      <w:r w:rsidR="00835B47">
        <w:rPr>
          <w:sz w:val="24"/>
          <w:szCs w:val="24"/>
        </w:rPr>
        <w:t xml:space="preserve">užnikova zastupnica po zakonu nije osporila postojanje stečajnih razloga na strani dužnika.  </w:t>
      </w:r>
    </w:p>
    <w:p w:rsidRDefault="00CB6BE6" w:rsidP="00FC02CF" w:rsidR="00CB6BE6">
      <w:pPr>
        <w:overflowPunct w:val="false"/>
        <w:autoSpaceDE w:val="false"/>
        <w:autoSpaceDN w:val="false"/>
        <w:adjustRightInd w:val="false"/>
        <w:ind w:firstLine="720"/>
        <w:jc w:val="both"/>
        <w:textAlignment w:val="baseline"/>
        <w:rPr>
          <w:sz w:val="24"/>
          <w:szCs w:val="24"/>
        </w:rPr>
      </w:pPr>
      <w:r>
        <w:rPr>
          <w:sz w:val="24"/>
          <w:szCs w:val="24"/>
        </w:rPr>
        <w:t xml:space="preserve">S obzirom na obrazloženo </w:t>
      </w:r>
      <w:r w:rsidR="00835B47">
        <w:rPr>
          <w:sz w:val="24"/>
          <w:szCs w:val="24"/>
        </w:rPr>
        <w:t>izvješće privremenog stečajnog upravitelja kao i činjenicu da dužnikova zastupnica po zakonu nije osporila postojanje stečajnih razloga, a uzimajući u obzir</w:t>
      </w:r>
      <w:r w:rsidR="00FC02CF" w:rsidRPr="00FC02CF">
        <w:rPr>
          <w:sz w:val="24"/>
          <w:szCs w:val="24"/>
        </w:rPr>
        <w:t xml:space="preserve"> </w:t>
      </w:r>
      <w:r w:rsidR="00835B47">
        <w:rPr>
          <w:sz w:val="24"/>
          <w:szCs w:val="24"/>
        </w:rPr>
        <w:t>i Potvrdu</w:t>
      </w:r>
      <w:r w:rsidR="00137C01">
        <w:rPr>
          <w:sz w:val="24"/>
          <w:szCs w:val="24"/>
        </w:rPr>
        <w:t xml:space="preserve"> FINE </w:t>
      </w:r>
      <w:r w:rsidR="00835B47">
        <w:rPr>
          <w:sz w:val="24"/>
          <w:szCs w:val="24"/>
        </w:rPr>
        <w:t xml:space="preserve">iz koje proizlazi da dužnik u razdoblju dužem od 60 dana ima evidentirane neizvršene osnove za plaćanje </w:t>
      </w:r>
      <w:r w:rsidR="00137C01">
        <w:rPr>
          <w:sz w:val="24"/>
          <w:szCs w:val="24"/>
        </w:rPr>
        <w:t xml:space="preserve">(čl. 4. </w:t>
      </w:r>
      <w:r>
        <w:rPr>
          <w:sz w:val="24"/>
          <w:szCs w:val="24"/>
        </w:rPr>
        <w:t>s</w:t>
      </w:r>
      <w:r w:rsidR="00137C01">
        <w:rPr>
          <w:sz w:val="24"/>
          <w:szCs w:val="24"/>
        </w:rPr>
        <w:t>t. 9. SZ-a)</w:t>
      </w:r>
      <w:r w:rsidR="00FC02CF" w:rsidRPr="00FC02CF">
        <w:rPr>
          <w:sz w:val="24"/>
          <w:szCs w:val="24"/>
        </w:rPr>
        <w:t xml:space="preserve">, ovaj sud je utvrdio da </w:t>
      </w:r>
      <w:r w:rsidR="00137C01">
        <w:rPr>
          <w:sz w:val="24"/>
          <w:szCs w:val="24"/>
        </w:rPr>
        <w:t>je dužnik ne</w:t>
      </w:r>
      <w:r>
        <w:rPr>
          <w:sz w:val="24"/>
          <w:szCs w:val="24"/>
        </w:rPr>
        <w:t xml:space="preserve">sposoban za plaćanje </w:t>
      </w:r>
      <w:r w:rsidR="00835B47">
        <w:rPr>
          <w:sz w:val="24"/>
          <w:szCs w:val="24"/>
        </w:rPr>
        <w:t xml:space="preserve">i prezadužen čime su </w:t>
      </w:r>
      <w:r>
        <w:rPr>
          <w:sz w:val="24"/>
          <w:szCs w:val="24"/>
        </w:rPr>
        <w:t>ostvaren</w:t>
      </w:r>
      <w:r w:rsidR="00835B47">
        <w:rPr>
          <w:sz w:val="24"/>
          <w:szCs w:val="24"/>
        </w:rPr>
        <w:t>i razlozi</w:t>
      </w:r>
      <w:r>
        <w:rPr>
          <w:sz w:val="24"/>
          <w:szCs w:val="24"/>
        </w:rPr>
        <w:t xml:space="preserve"> za otvaranje stečajnog postupka iz čl. 4. st. 6.</w:t>
      </w:r>
      <w:r w:rsidR="00835B47">
        <w:rPr>
          <w:sz w:val="24"/>
          <w:szCs w:val="24"/>
        </w:rPr>
        <w:t xml:space="preserve"> I 11.</w:t>
      </w:r>
      <w:r>
        <w:rPr>
          <w:sz w:val="24"/>
          <w:szCs w:val="24"/>
        </w:rPr>
        <w:t xml:space="preserve"> SZ-a. </w:t>
      </w:r>
      <w:r w:rsidR="00137C01">
        <w:rPr>
          <w:sz w:val="24"/>
          <w:szCs w:val="24"/>
        </w:rPr>
        <w:t xml:space="preserve"> </w:t>
      </w:r>
    </w:p>
    <w:p w:rsidRDefault="00BF48DC" w:rsidP="00BF48DC" w:rsidR="005F1E90">
      <w:pPr>
        <w:overflowPunct w:val="false"/>
        <w:autoSpaceDE w:val="false"/>
        <w:autoSpaceDN w:val="false"/>
        <w:adjustRightInd w:val="false"/>
        <w:ind w:firstLine="720"/>
        <w:jc w:val="both"/>
        <w:textAlignment w:val="baseline"/>
        <w:rPr>
          <w:sz w:val="24"/>
          <w:szCs w:val="24"/>
        </w:rPr>
      </w:pPr>
      <w:r w:rsidRPr="00BF48DC">
        <w:rPr>
          <w:sz w:val="24"/>
          <w:szCs w:val="24"/>
        </w:rPr>
        <w:t>Međutim, tijekom prethodnog postupka</w:t>
      </w:r>
      <w:r w:rsidR="00CB6BE6">
        <w:rPr>
          <w:sz w:val="24"/>
          <w:szCs w:val="24"/>
        </w:rPr>
        <w:t xml:space="preserve"> </w:t>
      </w:r>
      <w:r w:rsidRPr="00BF48DC">
        <w:rPr>
          <w:sz w:val="24"/>
          <w:szCs w:val="24"/>
        </w:rPr>
        <w:t xml:space="preserve">utvrđeno </w:t>
      </w:r>
      <w:r w:rsidR="00835B47">
        <w:rPr>
          <w:sz w:val="24"/>
          <w:szCs w:val="24"/>
        </w:rPr>
        <w:t xml:space="preserve">je </w:t>
      </w:r>
      <w:r w:rsidR="00CB6BE6">
        <w:rPr>
          <w:sz w:val="24"/>
          <w:szCs w:val="24"/>
        </w:rPr>
        <w:t>da dužnik</w:t>
      </w:r>
      <w:r w:rsidR="00835B47">
        <w:rPr>
          <w:sz w:val="24"/>
          <w:szCs w:val="24"/>
        </w:rPr>
        <w:t>ova imovina</w:t>
      </w:r>
      <w:r w:rsidRPr="00BF48DC">
        <w:rPr>
          <w:sz w:val="24"/>
          <w:szCs w:val="24"/>
        </w:rPr>
        <w:t xml:space="preserve"> koja bi ušla u stečajnu masu </w:t>
      </w:r>
      <w:r w:rsidR="00835B47">
        <w:rPr>
          <w:sz w:val="24"/>
          <w:szCs w:val="24"/>
        </w:rPr>
        <w:t xml:space="preserve">ne bi bila dostatna za namirenje troškova prethodnog i otvorenog stečajnog postupka. </w:t>
      </w:r>
      <w:r w:rsidR="005F1E90">
        <w:rPr>
          <w:sz w:val="24"/>
          <w:szCs w:val="24"/>
        </w:rPr>
        <w:t xml:space="preserve">Naime, stečajni upravitelj utvrdio je da je dužnik vodio određene parnične postupke protiv svojih dužnika te je dostavio u spis tri presude zbog ogluhe donesene od strane Općinskog suda u Rijeci, a u dužnikovu korist. S obzirom na to da dužnik nije postigao naplatu po navedenim presudama, niti je utvrđeno da ima druge imovine, bilo je potrebno pozvati zainteresirane osobe na uplatu predujma za vođenje prethodnog i otvorenog stečajnog postupka. </w:t>
      </w:r>
    </w:p>
    <w:p w:rsidRDefault="005F1E90" w:rsidP="00BF48DC" w:rsidR="00BF48DC" w:rsidRPr="00BF48DC">
      <w:pPr>
        <w:overflowPunct w:val="false"/>
        <w:autoSpaceDE w:val="false"/>
        <w:autoSpaceDN w:val="false"/>
        <w:adjustRightInd w:val="false"/>
        <w:ind w:firstLine="720"/>
        <w:jc w:val="both"/>
        <w:textAlignment w:val="baseline"/>
        <w:rPr>
          <w:sz w:val="24"/>
          <w:szCs w:val="24"/>
        </w:rPr>
      </w:pPr>
      <w:r>
        <w:rPr>
          <w:sz w:val="24"/>
          <w:szCs w:val="24"/>
        </w:rPr>
        <w:t>Naime, p</w:t>
      </w:r>
      <w:r w:rsidR="00BF48DC" w:rsidRPr="00BF48DC">
        <w:rPr>
          <w:sz w:val="24"/>
          <w:szCs w:val="24"/>
        </w:rPr>
        <w:t>rema odredbi čl. 132. st. 1. Stečajnog zakona („Narodne novine“ broj 71/15; dalje: SZ/15) koja se odredba primjenjuje temeljem čl. 441. st. 2. SZ/15</w:t>
      </w:r>
      <w:r w:rsidR="00CB6BE6">
        <w:rPr>
          <w:sz w:val="24"/>
          <w:szCs w:val="24"/>
        </w:rPr>
        <w:t>,</w:t>
      </w:r>
      <w:r w:rsidR="00BF48DC" w:rsidRPr="00BF48DC">
        <w:rPr>
          <w:sz w:val="24"/>
          <w:szCs w:val="24"/>
        </w:rPr>
        <w:t xml:space="preserve"> 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w:t>
      </w:r>
    </w:p>
    <w:p w:rsidRDefault="00BF48DC" w:rsidP="00BF48DC" w:rsidR="00BF48DC">
      <w:pPr>
        <w:overflowPunct w:val="false"/>
        <w:autoSpaceDE w:val="false"/>
        <w:autoSpaceDN w:val="false"/>
        <w:adjustRightInd w:val="false"/>
        <w:ind w:firstLine="720"/>
        <w:jc w:val="both"/>
        <w:textAlignment w:val="baseline"/>
        <w:rPr>
          <w:sz w:val="24"/>
          <w:szCs w:val="24"/>
        </w:rPr>
      </w:pPr>
      <w:r w:rsidRPr="00BF48DC">
        <w:rPr>
          <w:sz w:val="24"/>
          <w:szCs w:val="24"/>
        </w:rPr>
        <w:t>Ako pozvane osobe ne predujme traženi iznos, sud će donijeti rješenje o otvaranju i zaključenju stečajnoga postupka (čl. 132. st. 2. SZ/05).</w:t>
      </w:r>
    </w:p>
    <w:p w:rsidRDefault="005F1E90" w:rsidP="005F1E90" w:rsidR="005F1E90" w:rsidRPr="005F1E90">
      <w:pPr>
        <w:overflowPunct w:val="false"/>
        <w:autoSpaceDE w:val="false"/>
        <w:autoSpaceDN w:val="false"/>
        <w:adjustRightInd w:val="false"/>
        <w:ind w:firstLine="720"/>
        <w:jc w:val="both"/>
        <w:textAlignment w:val="baseline"/>
        <w:rPr>
          <w:sz w:val="24"/>
          <w:szCs w:val="24"/>
        </w:rPr>
      </w:pPr>
      <w:r w:rsidRPr="005F1E90">
        <w:rPr>
          <w:sz w:val="24"/>
          <w:szCs w:val="24"/>
        </w:rPr>
        <w:t xml:space="preserve">Ovaj sud smatra da bi se za eventualno vođenje stečajnog postupka trebalo predujmiti iznos od 24.000,00 kn od čega bi iznos od 15.000,00 kn predstavljao bruto trošak nagrade stečajnom upravitelju, iznos od 5.000,00 kn trošak osiguranja stečajnog upravitelja od odgovornosti, iznos od 3.000,00 kn stvarni trošak stečajnog upravitelja,  iznos od 1.000,00 kn trošak otvaranja i zatvaranja računa kod poslovne banke te izrade žiga i ovjere potpisa stečajnog upravitelja.    </w:t>
      </w:r>
    </w:p>
    <w:p w:rsidRDefault="005F1E90" w:rsidP="005F1E90" w:rsidR="005F1E90" w:rsidRPr="00BF48DC">
      <w:pPr>
        <w:overflowPunct w:val="false"/>
        <w:autoSpaceDE w:val="false"/>
        <w:autoSpaceDN w:val="false"/>
        <w:adjustRightInd w:val="false"/>
        <w:ind w:firstLine="720"/>
        <w:jc w:val="both"/>
        <w:textAlignment w:val="baseline"/>
        <w:rPr>
          <w:sz w:val="24"/>
          <w:szCs w:val="24"/>
        </w:rPr>
      </w:pPr>
      <w:r w:rsidRPr="005F1E90">
        <w:rPr>
          <w:sz w:val="24"/>
          <w:szCs w:val="24"/>
        </w:rPr>
        <w:t>Slijedom navedenog, primjenom odredbe čl. 132. st. 1. i 2. SZ/05 riješeno je kao</w:t>
      </w:r>
      <w:r>
        <w:rPr>
          <w:sz w:val="24"/>
          <w:szCs w:val="24"/>
        </w:rPr>
        <w:t>u izreci</w:t>
      </w:r>
      <w:r w:rsidRPr="005F1E90">
        <w:rPr>
          <w:sz w:val="24"/>
          <w:szCs w:val="24"/>
        </w:rPr>
        <w:t>.</w:t>
      </w:r>
    </w:p>
    <w:p w:rsidRDefault="00BF48DC" w:rsidP="00BF48DC" w:rsidR="00BF48DC" w:rsidRPr="00BF48DC">
      <w:pPr>
        <w:overflowPunct w:val="false"/>
        <w:autoSpaceDE w:val="false"/>
        <w:autoSpaceDN w:val="false"/>
        <w:adjustRightInd w:val="false"/>
        <w:ind w:firstLine="720"/>
        <w:jc w:val="both"/>
        <w:textAlignment w:val="baseline"/>
        <w:rPr>
          <w:sz w:val="24"/>
          <w:szCs w:val="24"/>
        </w:rPr>
      </w:pPr>
    </w:p>
    <w:p w:rsidRDefault="00403D27" w:rsidP="00403D27" w:rsidR="00403D27" w:rsidRPr="00070FF4">
      <w:pPr>
        <w:jc w:val="center"/>
        <w:rPr>
          <w:sz w:val="24"/>
          <w:szCs w:val="24"/>
        </w:rPr>
      </w:pPr>
      <w:r>
        <w:rPr>
          <w:sz w:val="24"/>
          <w:szCs w:val="24"/>
        </w:rPr>
        <w:t xml:space="preserve">U </w:t>
      </w:r>
      <w:r w:rsidR="00E71442">
        <w:rPr>
          <w:sz w:val="24"/>
          <w:szCs w:val="24"/>
        </w:rPr>
        <w:t>Rijeci</w:t>
      </w:r>
      <w:r w:rsidR="005F1E90">
        <w:rPr>
          <w:sz w:val="24"/>
          <w:szCs w:val="24"/>
        </w:rPr>
        <w:t xml:space="preserve"> 11</w:t>
      </w:r>
      <w:r w:rsidR="00957E3A">
        <w:rPr>
          <w:sz w:val="24"/>
          <w:szCs w:val="24"/>
        </w:rPr>
        <w:t xml:space="preserve">. </w:t>
      </w:r>
      <w:r w:rsidR="00354159">
        <w:rPr>
          <w:sz w:val="24"/>
          <w:szCs w:val="24"/>
        </w:rPr>
        <w:t>rujna</w:t>
      </w:r>
      <w:r w:rsidR="00957E3A">
        <w:rPr>
          <w:sz w:val="24"/>
          <w:szCs w:val="24"/>
        </w:rPr>
        <w:t xml:space="preserve"> 201</w:t>
      </w:r>
      <w:r w:rsidR="00E71442">
        <w:rPr>
          <w:sz w:val="24"/>
          <w:szCs w:val="24"/>
        </w:rPr>
        <w:t>5</w:t>
      </w:r>
      <w:r w:rsidR="00957E3A">
        <w:rPr>
          <w:sz w:val="24"/>
          <w:szCs w:val="24"/>
        </w:rPr>
        <w:t>.</w:t>
      </w:r>
    </w:p>
    <w:p w:rsidRDefault="00403D27" w:rsidP="00382AF0" w:rsidR="00AC478A">
      <w:pPr>
        <w:jc w:val="both"/>
        <w:rPr>
          <w:sz w:val="24"/>
          <w:szCs w:val="24"/>
        </w:rPr>
      </w:pPr>
      <w:r w:rsidRPr="00070FF4">
        <w:rPr>
          <w:sz w:val="24"/>
          <w:szCs w:val="24"/>
        </w:rPr>
        <w:t xml:space="preserve">                                                  </w:t>
      </w:r>
    </w:p>
    <w:p w:rsidRDefault="00382AF0" w:rsidP="00382AF0" w:rsidR="00403D27" w:rsidRPr="00382AF0">
      <w:pPr>
        <w:jc w:val="both"/>
        <w:rPr>
          <w:sz w:val="24"/>
          <w:szCs w:val="24"/>
        </w:rPr>
      </w:pPr>
      <w:r>
        <w:rPr>
          <w:sz w:val="24"/>
          <w:szCs w:val="24"/>
        </w:rPr>
        <w:t xml:space="preserve">              </w:t>
      </w:r>
      <w:r w:rsidR="00403D27" w:rsidRPr="00070FF4">
        <w:rPr>
          <w:b/>
          <w:szCs w:val="24"/>
        </w:rPr>
        <w:tab/>
        <w:t xml:space="preserve"> </w:t>
      </w:r>
      <w:r>
        <w:rPr>
          <w:b/>
          <w:szCs w:val="24"/>
        </w:rPr>
        <w:t xml:space="preserve">                              </w:t>
      </w:r>
      <w:r w:rsidR="00AC478A">
        <w:rPr>
          <w:b/>
          <w:szCs w:val="24"/>
        </w:rPr>
        <w:t xml:space="preserve">                                                        </w:t>
      </w:r>
      <w:r w:rsidR="00403D27" w:rsidRPr="00382AF0">
        <w:rPr>
          <w:sz w:val="24"/>
          <w:szCs w:val="24"/>
        </w:rPr>
        <w:t>Stečajn</w:t>
      </w:r>
      <w:r w:rsidR="0008283C" w:rsidRPr="00382AF0">
        <w:rPr>
          <w:sz w:val="24"/>
          <w:szCs w:val="24"/>
        </w:rPr>
        <w:t>a</w:t>
      </w:r>
      <w:r w:rsidR="00403D27" w:rsidRPr="00382AF0">
        <w:rPr>
          <w:sz w:val="24"/>
          <w:szCs w:val="24"/>
        </w:rPr>
        <w:t xml:space="preserve"> su</w:t>
      </w:r>
      <w:r w:rsidR="0008283C" w:rsidRPr="00382AF0">
        <w:rPr>
          <w:sz w:val="24"/>
          <w:szCs w:val="24"/>
        </w:rPr>
        <w:t>tkinja</w:t>
      </w:r>
    </w:p>
    <w:p w:rsidRDefault="00403D27" w:rsidP="00403D27" w:rsidR="00403D27">
      <w:pPr>
        <w:pStyle w:val="Podnaslov"/>
        <w:ind w:firstLine="720" w:left="4320"/>
        <w:rPr>
          <w:rFonts w:hAnsi="Times New Roman" w:ascii="Times New Roman"/>
          <w:b w:val="false"/>
          <w:color w:val="auto"/>
          <w:szCs w:val="24"/>
        </w:rPr>
      </w:pPr>
      <w:r w:rsidRPr="00070FF4">
        <w:rPr>
          <w:rFonts w:hAnsi="Times New Roman" w:ascii="Times New Roman"/>
          <w:b w:val="false"/>
          <w:color w:val="auto"/>
          <w:szCs w:val="24"/>
        </w:rPr>
        <w:t xml:space="preserve">          </w:t>
      </w:r>
      <w:r w:rsidR="00E71442">
        <w:rPr>
          <w:rFonts w:hAnsi="Times New Roman" w:ascii="Times New Roman"/>
          <w:b w:val="false"/>
          <w:color w:val="auto"/>
          <w:szCs w:val="24"/>
        </w:rPr>
        <w:t xml:space="preserve">    Ema Brdovčak</w:t>
      </w:r>
    </w:p>
    <w:p w:rsidRDefault="00403D27" w:rsidP="00403D27" w:rsidR="00403D27">
      <w:pPr>
        <w:pStyle w:val="Podnaslov"/>
        <w:ind w:firstLine="720" w:left="4320"/>
        <w:rPr>
          <w:rFonts w:hAnsi="Times New Roman" w:ascii="Times New Roman"/>
          <w:b w:val="false"/>
          <w:color w:val="auto"/>
          <w:szCs w:val="24"/>
        </w:rPr>
      </w:pPr>
    </w:p>
    <w:p w:rsidRDefault="00403D27" w:rsidP="00403D27" w:rsidR="00403D27">
      <w:pPr>
        <w:pStyle w:val="Podnaslov"/>
        <w:rPr>
          <w:rFonts w:hAnsi="Times New Roman" w:ascii="Times New Roman"/>
          <w:b w:val="false"/>
          <w:color w:val="auto"/>
          <w:szCs w:val="24"/>
        </w:rPr>
      </w:pPr>
    </w:p>
    <w:p w:rsidRDefault="00445574" w:rsidP="00403D27" w:rsidR="00445574">
      <w:pPr>
        <w:pStyle w:val="Podnaslov"/>
        <w:rPr>
          <w:rFonts w:hAnsi="Times New Roman" w:ascii="Times New Roman"/>
          <w:b w:val="false"/>
          <w:color w:val="auto"/>
          <w:szCs w:val="24"/>
        </w:rPr>
      </w:pPr>
    </w:p>
    <w:p w:rsidRDefault="00403D27" w:rsidP="00403D27" w:rsidR="00403D27" w:rsidRPr="00445574">
      <w:pPr>
        <w:pStyle w:val="Podnaslov"/>
        <w:rPr>
          <w:rFonts w:hAnsi="Times New Roman" w:ascii="Times New Roman"/>
          <w:b w:val="false"/>
          <w:color w:val="auto"/>
          <w:szCs w:val="24"/>
        </w:rPr>
      </w:pPr>
      <w:r w:rsidRPr="00445574">
        <w:rPr>
          <w:rFonts w:hAnsi="Times New Roman" w:ascii="Times New Roman"/>
          <w:b w:val="false"/>
          <w:color w:val="auto"/>
          <w:szCs w:val="24"/>
        </w:rPr>
        <w:t>Uputa o pravnom lijeku:</w:t>
      </w:r>
    </w:p>
    <w:p w:rsidRDefault="00382AF0" w:rsidP="00403D27" w:rsidR="00403D27" w:rsidRPr="00070FF4">
      <w:pPr>
        <w:pStyle w:val="Podnaslov"/>
        <w:rPr>
          <w:rFonts w:hAnsi="Times New Roman" w:ascii="Times New Roman"/>
          <w:b w:val="false"/>
          <w:color w:val="auto"/>
          <w:szCs w:val="24"/>
        </w:rPr>
      </w:pPr>
      <w:r>
        <w:rPr>
          <w:rFonts w:hAnsi="Times New Roman" w:ascii="Times New Roman"/>
          <w:b w:val="false"/>
          <w:color w:val="auto"/>
          <w:szCs w:val="24"/>
        </w:rPr>
        <w:tab/>
      </w:r>
      <w:r w:rsidR="00403D27" w:rsidRPr="00070FF4">
        <w:rPr>
          <w:rFonts w:hAnsi="Times New Roman" w:ascii="Times New Roman"/>
          <w:b w:val="false"/>
          <w:color w:val="auto"/>
          <w:szCs w:val="24"/>
        </w:rPr>
        <w:t>Protiv ovog r</w:t>
      </w:r>
      <w:r w:rsidR="00403D27">
        <w:rPr>
          <w:rFonts w:hAnsi="Times New Roman" w:ascii="Times New Roman"/>
          <w:b w:val="false"/>
          <w:color w:val="auto"/>
          <w:szCs w:val="24"/>
        </w:rPr>
        <w:t xml:space="preserve">ješenja  </w:t>
      </w:r>
      <w:r w:rsidR="00403D27" w:rsidRPr="00070FF4">
        <w:rPr>
          <w:rFonts w:hAnsi="Times New Roman" w:ascii="Times New Roman"/>
          <w:b w:val="false"/>
          <w:color w:val="auto"/>
          <w:szCs w:val="24"/>
        </w:rPr>
        <w:t xml:space="preserve">dopuštena </w:t>
      </w:r>
      <w:r w:rsidR="00957E3A">
        <w:rPr>
          <w:rFonts w:hAnsi="Times New Roman" w:ascii="Times New Roman"/>
          <w:b w:val="false"/>
          <w:color w:val="auto"/>
          <w:szCs w:val="24"/>
        </w:rPr>
        <w:t xml:space="preserve">je žalba u roku </w:t>
      </w:r>
      <w:r w:rsidR="00E71442">
        <w:rPr>
          <w:rFonts w:hAnsi="Times New Roman" w:ascii="Times New Roman"/>
          <w:b w:val="false"/>
          <w:color w:val="auto"/>
          <w:szCs w:val="24"/>
        </w:rPr>
        <w:t xml:space="preserve">od </w:t>
      </w:r>
      <w:r w:rsidR="00957E3A">
        <w:rPr>
          <w:rFonts w:hAnsi="Times New Roman" w:ascii="Times New Roman"/>
          <w:b w:val="false"/>
          <w:color w:val="auto"/>
          <w:szCs w:val="24"/>
        </w:rPr>
        <w:t>8 dana</w:t>
      </w:r>
      <w:r>
        <w:rPr>
          <w:rFonts w:hAnsi="Times New Roman" w:ascii="Times New Roman"/>
          <w:b w:val="false"/>
          <w:color w:val="auto"/>
          <w:szCs w:val="24"/>
        </w:rPr>
        <w:t xml:space="preserve"> od proteka osmog dana od dana objave </w:t>
      </w:r>
      <w:r w:rsidR="00354159" w:rsidRPr="00354159">
        <w:rPr>
          <w:rFonts w:hAnsi="Times New Roman" w:ascii="Times New Roman"/>
          <w:b w:val="false"/>
          <w:color w:val="auto"/>
          <w:szCs w:val="24"/>
        </w:rPr>
        <w:t xml:space="preserve">rješenja na mrežnoj stranici e-oglasna </w:t>
      </w:r>
      <w:r w:rsidR="00354159">
        <w:rPr>
          <w:rFonts w:hAnsi="Times New Roman" w:ascii="Times New Roman"/>
          <w:b w:val="false"/>
          <w:color w:val="auto"/>
          <w:szCs w:val="24"/>
        </w:rPr>
        <w:t>ploča.</w:t>
      </w:r>
      <w:r w:rsidR="00E71442">
        <w:rPr>
          <w:rFonts w:hAnsi="Times New Roman" w:ascii="Times New Roman"/>
          <w:b w:val="false"/>
          <w:color w:val="auto"/>
          <w:szCs w:val="24"/>
        </w:rPr>
        <w:t xml:space="preserve"> Žalba se podnosi ovom sudu u dva istovjetna primjerka, a o  žalbi odlučuje Visoki trgovački sud Republike Hrvatske</w:t>
      </w:r>
      <w:r>
        <w:rPr>
          <w:rFonts w:hAnsi="Times New Roman" w:ascii="Times New Roman"/>
          <w:b w:val="false"/>
          <w:color w:val="auto"/>
          <w:szCs w:val="24"/>
        </w:rPr>
        <w:t>.</w:t>
      </w:r>
      <w:r w:rsidR="00E71442">
        <w:rPr>
          <w:rFonts w:hAnsi="Times New Roman" w:ascii="Times New Roman"/>
          <w:b w:val="false"/>
          <w:color w:val="auto"/>
          <w:szCs w:val="24"/>
        </w:rPr>
        <w:t xml:space="preserve"> </w:t>
      </w:r>
      <w:r w:rsidR="00403D27" w:rsidRPr="00070FF4">
        <w:rPr>
          <w:rFonts w:hAnsi="Times New Roman" w:ascii="Times New Roman"/>
          <w:b w:val="false"/>
          <w:color w:val="auto"/>
          <w:szCs w:val="24"/>
        </w:rPr>
        <w:t xml:space="preserve">     </w:t>
      </w:r>
    </w:p>
    <w:p w:rsidRDefault="00403D27" w:rsidP="00403D27" w:rsidR="00403D27" w:rsidRPr="00A11921">
      <w:pPr>
        <w:pStyle w:val="Podnaslov"/>
        <w:rPr>
          <w:rFonts w:hAnsi="Times New Roman" w:ascii="Times New Roman"/>
          <w:b w:val="false"/>
          <w:color w:val="auto"/>
          <w:szCs w:val="24"/>
        </w:rPr>
      </w:pPr>
      <w:r w:rsidRPr="00070FF4">
        <w:rPr>
          <w:rFonts w:hAnsi="Times New Roman" w:ascii="Times New Roman"/>
          <w:b w:val="false"/>
          <w:color w:val="auto"/>
          <w:szCs w:val="24"/>
        </w:rPr>
        <w:lastRenderedPageBreak/>
        <w:t xml:space="preserve">     </w:t>
      </w:r>
      <w:r w:rsidRPr="00A11921">
        <w:rPr>
          <w:rFonts w:hAnsi="Times New Roman" w:ascii="Times New Roman"/>
          <w:b w:val="false"/>
          <w:color w:val="auto"/>
          <w:szCs w:val="24"/>
        </w:rPr>
        <w:t xml:space="preserve">                           </w:t>
      </w:r>
    </w:p>
    <w:p w:rsidRDefault="00403D27" w:rsidP="00403D27" w:rsidR="00403D27">
      <w:r w:rsidRPr="00A11921">
        <w:tab/>
      </w:r>
      <w:r w:rsidRPr="00A11921">
        <w:tab/>
      </w:r>
      <w:r w:rsidRPr="00A11921">
        <w:tab/>
      </w:r>
      <w:r w:rsidRPr="00A11921">
        <w:tab/>
      </w:r>
      <w:r w:rsidRPr="00A11921">
        <w:tab/>
      </w:r>
      <w:r w:rsidRPr="00A11921">
        <w:tab/>
      </w:r>
      <w:r w:rsidRPr="00A11921">
        <w:tab/>
      </w:r>
    </w:p>
    <w:p w:rsidRDefault="00403D27" w:rsidP="00403D27" w:rsidR="00403D27" w:rsidRPr="00A11921">
      <w:pPr>
        <w:rPr>
          <w:b/>
        </w:rPr>
      </w:pPr>
    </w:p>
    <w:p w:rsidRDefault="00CB63E4" w:rsidP="00403D27" w:rsidR="00CB63E4">
      <w:pPr>
        <w:rPr>
          <w:sz w:val="24"/>
          <w:szCs w:val="24"/>
        </w:rPr>
      </w:pPr>
    </w:p>
    <w:p w:rsidRDefault="00403D27" w:rsidP="00403D27" w:rsidR="00403D27" w:rsidRPr="00070FF4">
      <w:pPr>
        <w:rPr>
          <w:sz w:val="24"/>
          <w:szCs w:val="24"/>
        </w:rPr>
      </w:pPr>
      <w:r w:rsidRPr="00070FF4">
        <w:rPr>
          <w:sz w:val="24"/>
          <w:szCs w:val="24"/>
        </w:rPr>
        <w:t>DNA:</w:t>
      </w:r>
    </w:p>
    <w:p w:rsidRDefault="00403D27" w:rsidP="00403D27" w:rsidR="00403D27">
      <w:pPr>
        <w:rPr>
          <w:sz w:val="24"/>
          <w:szCs w:val="24"/>
        </w:rPr>
      </w:pPr>
    </w:p>
    <w:p w:rsidRDefault="005F1E90" w:rsidP="00403D27" w:rsidR="00403D27">
      <w:pPr>
        <w:numPr>
          <w:ilvl w:val="0"/>
          <w:numId w:val="2"/>
        </w:numPr>
        <w:rPr>
          <w:sz w:val="24"/>
          <w:szCs w:val="24"/>
        </w:rPr>
      </w:pPr>
      <w:r>
        <w:rPr>
          <w:sz w:val="24"/>
          <w:szCs w:val="24"/>
        </w:rPr>
        <w:t>e</w:t>
      </w:r>
      <w:r w:rsidR="00354159">
        <w:rPr>
          <w:sz w:val="24"/>
          <w:szCs w:val="24"/>
        </w:rPr>
        <w:t>-</w:t>
      </w:r>
      <w:r w:rsidR="008F07B5">
        <w:rPr>
          <w:sz w:val="24"/>
          <w:szCs w:val="24"/>
        </w:rPr>
        <w:t xml:space="preserve"> o</w:t>
      </w:r>
      <w:r w:rsidR="00403D27">
        <w:rPr>
          <w:sz w:val="24"/>
          <w:szCs w:val="24"/>
        </w:rPr>
        <w:t xml:space="preserve">glasna ploča </w:t>
      </w:r>
    </w:p>
    <w:p w:rsidRDefault="008E5C63" w:rsidP="00403D27" w:rsidR="008E5C63">
      <w:pPr>
        <w:numPr>
          <w:ilvl w:val="0"/>
          <w:numId w:val="2"/>
        </w:numPr>
        <w:rPr>
          <w:sz w:val="24"/>
          <w:szCs w:val="24"/>
        </w:rPr>
      </w:pPr>
      <w:r>
        <w:rPr>
          <w:sz w:val="24"/>
          <w:szCs w:val="24"/>
        </w:rPr>
        <w:t>Spis u kal. 20 dana</w:t>
      </w:r>
    </w:p>
    <w:p w:rsidRDefault="00403D27" w:rsidP="00354159" w:rsidR="00403D27">
      <w:pPr>
        <w:ind w:left="720"/>
        <w:rPr>
          <w:sz w:val="24"/>
          <w:szCs w:val="24"/>
        </w:rPr>
      </w:pPr>
    </w:p>
    <w:p w:rsidRDefault="00FC799F" w:rsidP="001F40F6" w:rsidR="00FC799F">
      <w:pPr>
        <w:ind w:left="360"/>
        <w:rPr>
          <w:sz w:val="24"/>
          <w:szCs w:val="24"/>
        </w:rPr>
      </w:pPr>
    </w:p>
    <w:sectPr w:rsidSect="00F008C1" w:rsidR="00FC799F">
      <w:headerReference w:type="even" r:id="rId10"/>
      <w:headerReference w:type="default" r:id="rId11"/>
      <w:footerReference w:type="default" r:id="rId12"/>
      <w:headerReference w:type="firs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F3D78" w:rsidR="00DF3D78">
      <w:r>
        <w:separator/>
      </w:r>
    </w:p>
  </w:endnote>
  <w:endnote w:id="0" w:type="continuationSeparator">
    <w:p w:rsidRDefault="00DF3D78" w:rsidR="00DF3D7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18367479"/>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7A3821">
          <w:rPr>
            <w:noProof/>
          </w:rPr>
          <w:t>3</w:t>
        </w:r>
        <w:r>
          <w:fldChar w:fldCharType="end"/>
        </w:r>
      </w:p>
    </w:sdtContent>
  </w:sdt>
  <w:p w:rsidRDefault="00F008C1" w:rsidR="00F008C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5561574"/>
      <w:docPartObj>
        <w:docPartGallery w:val="Page Numbers (Bottom of Page)"/>
        <w:docPartUnique/>
      </w:docPartObj>
    </w:sdtPr>
    <w:sdtEndPr/>
    <w:sdtContent>
      <w:p w:rsidRDefault="00FF4002" w:rsidR="00FF4002">
        <w:pPr>
          <w:pStyle w:val="Podnoje"/>
          <w:jc w:val="center"/>
        </w:pPr>
        <w:r>
          <w:fldChar w:fldCharType="begin"/>
        </w:r>
        <w:r>
          <w:instrText>PAGE   \* MERGEFORMAT</w:instrText>
        </w:r>
        <w:r>
          <w:fldChar w:fldCharType="separate"/>
        </w:r>
        <w:r w:rsidR="007A3821">
          <w:rPr>
            <w:noProof/>
          </w:rPr>
          <w:t>1</w:t>
        </w:r>
        <w:r>
          <w:fldChar w:fldCharType="end"/>
        </w:r>
      </w:p>
    </w:sdtContent>
  </w:sdt>
  <w:p w:rsidRDefault="00382AF0" w:rsidR="00382AF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F3D78" w:rsidR="00DF3D78">
      <w:r>
        <w:separator/>
      </w:r>
    </w:p>
  </w:footnote>
  <w:footnote w:id="0" w:type="continuationSeparator">
    <w:p w:rsidRDefault="00DF3D78" w:rsidR="00DF3D7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95632" w:rsidP="00AF1FD6" w:rsidR="00795632">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95632" w:rsidR="00795632">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36E" w:rsidR="005F436E">
    <w:pPr>
      <w:pStyle w:val="Zaglavlje"/>
    </w:pPr>
    <w:r>
      <w:tab/>
    </w:r>
    <w:r>
      <w:tab/>
    </w:r>
    <w:r w:rsidR="00CB6BE6" w:rsidRPr="00CB6BE6">
      <w:t xml:space="preserve">   </w:t>
    </w:r>
    <w:r w:rsidR="005F1E90" w:rsidRPr="005F1E90">
      <w:t xml:space="preserve">                                                                                                                    8 St-370/14-26 </w:t>
    </w:r>
    <w:r w:rsidR="00CB6BE6" w:rsidRPr="00CB6BE6">
      <w:t xml:space="preserve">                                        </w:t>
    </w:r>
    <w:r w:rsidR="00CB6BE6">
      <w:t xml:space="preserve">                                </w:t>
    </w:r>
    <w:r w:rsidR="00CB6BE6" w:rsidRPr="00CB6BE6">
      <w:t xml:space="preserve"> </w:t>
    </w:r>
  </w:p>
  <w:p w:rsidRDefault="005F1E90" w:rsidP="00795632" w:rsidR="00795632" w:rsidRPr="00CB63E4">
    <w:pPr>
      <w:pStyle w:val="Zaglavlje"/>
      <w:jc w:val="right"/>
      <w:rPr>
        <w:sz w:val="24"/>
        <w:szCs w:val="24"/>
      </w:rPr>
    </w:pPr>
    <w:r w:rsidRPr="005F1E90">
      <w:t xml:space="preserve">                                                                                                                    </w:t>
    </w:r>
    <w:r w:rsidRPr="00CB63E4">
      <w:rPr>
        <w:sz w:val="24"/>
        <w:szCs w:val="24"/>
      </w:rPr>
      <w:t>8 St-370/14-26</w:t>
    </w: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1811" w:rsidP="00A45EAD" w:rsidR="003D1811">
    <w:pPr>
      <w:ind w:firstLine="708"/>
    </w:pPr>
    <w:r>
      <w:rPr>
        <w:noProof/>
      </w:rPr>
      <w:drawing>
        <wp:inline distR="0" distL="0" distB="0" distT="0">
          <wp:extent cy="647700" cx="523875"/>
          <wp:effectExtent b="0" r="9525" t="0" l="0"/>
          <wp:docPr name="Picture 2" id="2"/>
          <wp:cNvGraphicFramePr/>
          <a:graphic>
            <a:graphicData uri="http://schemas.openxmlformats.org/drawingml/2006/picture">
              <pic:pic>
                <pic:nvPicPr>
                  <pic:cNvPr name="Picture 2" id="2"/>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646847" cx="523185"/>
                  </a:xfrm>
                  <a:prstGeom prst="rect">
                    <a:avLst/>
                  </a:prstGeom>
                  <a:noFill/>
                  <a:ln>
                    <a:noFill/>
                  </a:ln>
                </pic:spPr>
              </pic:pic>
            </a:graphicData>
          </a:graphic>
        </wp:inline>
      </w:drawing>
    </w:r>
  </w:p>
  <w:p w:rsidRDefault="003D1811" w:rsidP="00210E4E" w:rsidR="003D1811" w:rsidRPr="003D1811">
    <w:r w:rsidRPr="003D1811">
      <w:rPr>
        <w:rFonts w:eastAsia="MS Mincho"/>
      </w:rPr>
      <w:t>REPUBLIKA HRVATSKA</w:t>
    </w:r>
  </w:p>
  <w:p w:rsidRDefault="003D1811" w:rsidP="00210E4E" w:rsidR="003D1811" w:rsidRPr="003D1811">
    <w:r w:rsidRPr="003D1811">
      <w:rPr>
        <w:rFonts w:eastAsia="MS Mincho"/>
      </w:rPr>
      <w:t>TRGOVAČKI SUD U RIJECI</w:t>
    </w:r>
  </w:p>
  <w:p w:rsidRDefault="003D1811" w:rsidP="00A45EAD" w:rsidR="003D1811" w:rsidRPr="003D1811">
    <w:pPr>
      <w:rPr>
        <w:rFonts w:eastAsia="MS Mincho"/>
      </w:rPr>
    </w:pPr>
    <w:r w:rsidRPr="003D1811">
      <w:rPr>
        <w:rFonts w:eastAsia="MS Mincho"/>
      </w:rPr>
      <w:t xml:space="preserve">      Rijeka, Zadarska 1 i 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C645F8"/>
    <w:multiLevelType w:val="hybridMultilevel"/>
    <w:tmpl w:val="D70A494A"/>
    <w:lvl w:tplc="A0683DA4" w:ilvl="0">
      <w:start w:val="1"/>
      <w:numFmt w:val="upperRoman"/>
      <w:lvlText w:val="%1."/>
      <w:lvlJc w:val="right"/>
      <w:pPr>
        <w:tabs>
          <w:tab w:pos="540" w:val="num"/>
        </w:tabs>
        <w:ind w:hanging="180" w:left="54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1073938"/>
    <w:multiLevelType w:val="hybridMultilevel"/>
    <w:tmpl w:val="1E8656B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5962074"/>
    <w:multiLevelType w:val="hybridMultilevel"/>
    <w:tmpl w:val="E7E6F360"/>
    <w:lvl w:tplc="336056F2" w:ilvl="0">
      <w:start w:val="1"/>
      <w:numFmt w:val="upperRoman"/>
      <w:lvlText w:val="%1."/>
      <w:lvlJc w:val="left"/>
      <w:pPr>
        <w:ind w:hanging="720" w:left="720"/>
      </w:pPr>
      <w:rPr>
        <w:rFonts w:hint="default"/>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3">
    <w:nsid w:val="5C9F0FD0"/>
    <w:multiLevelType w:val="hybridMultilevel"/>
    <w:tmpl w:val="D3863CD2"/>
    <w:lvl w:tplc="E8BACD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num>
  <w:num w:numId="2">
    <w:abstractNumId w:val="1"/>
  </w:num>
  <w:num w:numId="3">
    <w:abstractNumId w:val="3"/>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20"/>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3D27"/>
    <w:rsid w:val="0007758F"/>
    <w:rsid w:val="0008283C"/>
    <w:rsid w:val="00092810"/>
    <w:rsid w:val="001143F7"/>
    <w:rsid w:val="00137C01"/>
    <w:rsid w:val="00157213"/>
    <w:rsid w:val="001D60FB"/>
    <w:rsid w:val="001F40F6"/>
    <w:rsid w:val="00252C08"/>
    <w:rsid w:val="00273CDE"/>
    <w:rsid w:val="002A2662"/>
    <w:rsid w:val="002B5CBE"/>
    <w:rsid w:val="002F1A74"/>
    <w:rsid w:val="002F7D57"/>
    <w:rsid w:val="003209A7"/>
    <w:rsid w:val="00347BB4"/>
    <w:rsid w:val="00352B17"/>
    <w:rsid w:val="00354159"/>
    <w:rsid w:val="00360D6E"/>
    <w:rsid w:val="003736B7"/>
    <w:rsid w:val="00374ECE"/>
    <w:rsid w:val="00382AF0"/>
    <w:rsid w:val="00384B0A"/>
    <w:rsid w:val="003C2C80"/>
    <w:rsid w:val="003D14BC"/>
    <w:rsid w:val="003D1811"/>
    <w:rsid w:val="003E2173"/>
    <w:rsid w:val="00403D27"/>
    <w:rsid w:val="00413AC0"/>
    <w:rsid w:val="0043680A"/>
    <w:rsid w:val="00445574"/>
    <w:rsid w:val="004B34CA"/>
    <w:rsid w:val="004B5115"/>
    <w:rsid w:val="004B7F3F"/>
    <w:rsid w:val="004D7F92"/>
    <w:rsid w:val="004E5469"/>
    <w:rsid w:val="004F022B"/>
    <w:rsid w:val="005071FA"/>
    <w:rsid w:val="00522F8C"/>
    <w:rsid w:val="005A69E2"/>
    <w:rsid w:val="005F1E90"/>
    <w:rsid w:val="005F436E"/>
    <w:rsid w:val="00602879"/>
    <w:rsid w:val="006113DD"/>
    <w:rsid w:val="006864EC"/>
    <w:rsid w:val="006D380D"/>
    <w:rsid w:val="006D4DD9"/>
    <w:rsid w:val="006E1189"/>
    <w:rsid w:val="006E3CF0"/>
    <w:rsid w:val="006E4475"/>
    <w:rsid w:val="00707A36"/>
    <w:rsid w:val="007141AF"/>
    <w:rsid w:val="00771C1F"/>
    <w:rsid w:val="00795632"/>
    <w:rsid w:val="007A3821"/>
    <w:rsid w:val="007A6843"/>
    <w:rsid w:val="007A7A18"/>
    <w:rsid w:val="007B3F07"/>
    <w:rsid w:val="007B5055"/>
    <w:rsid w:val="007C66FE"/>
    <w:rsid w:val="007D0282"/>
    <w:rsid w:val="007F45F5"/>
    <w:rsid w:val="008146F9"/>
    <w:rsid w:val="00835B47"/>
    <w:rsid w:val="00840C48"/>
    <w:rsid w:val="0085070F"/>
    <w:rsid w:val="00873A67"/>
    <w:rsid w:val="00876B3A"/>
    <w:rsid w:val="008A6DA4"/>
    <w:rsid w:val="008A7B59"/>
    <w:rsid w:val="008B05F8"/>
    <w:rsid w:val="008E5C63"/>
    <w:rsid w:val="008F07B5"/>
    <w:rsid w:val="008F121C"/>
    <w:rsid w:val="00957E3A"/>
    <w:rsid w:val="00973548"/>
    <w:rsid w:val="009C079C"/>
    <w:rsid w:val="009C7760"/>
    <w:rsid w:val="009F1FE6"/>
    <w:rsid w:val="00A03E1A"/>
    <w:rsid w:val="00AB1EA2"/>
    <w:rsid w:val="00AC478A"/>
    <w:rsid w:val="00AF1FD6"/>
    <w:rsid w:val="00AF552D"/>
    <w:rsid w:val="00B639DE"/>
    <w:rsid w:val="00BB6DB7"/>
    <w:rsid w:val="00BE101F"/>
    <w:rsid w:val="00BF48DC"/>
    <w:rsid w:val="00C26C1C"/>
    <w:rsid w:val="00C4746D"/>
    <w:rsid w:val="00C54EB7"/>
    <w:rsid w:val="00C57AF6"/>
    <w:rsid w:val="00CB63E4"/>
    <w:rsid w:val="00CB6BE6"/>
    <w:rsid w:val="00CC65CB"/>
    <w:rsid w:val="00D12A6A"/>
    <w:rsid w:val="00D30A12"/>
    <w:rsid w:val="00D34B3F"/>
    <w:rsid w:val="00D55749"/>
    <w:rsid w:val="00D7547E"/>
    <w:rsid w:val="00DB06B8"/>
    <w:rsid w:val="00DE6450"/>
    <w:rsid w:val="00DF3D78"/>
    <w:rsid w:val="00E16CF7"/>
    <w:rsid w:val="00E331B6"/>
    <w:rsid w:val="00E55738"/>
    <w:rsid w:val="00E62CB5"/>
    <w:rsid w:val="00E66730"/>
    <w:rsid w:val="00E71442"/>
    <w:rsid w:val="00EF0290"/>
    <w:rsid w:val="00F008C1"/>
    <w:rsid w:val="00F2751E"/>
    <w:rsid w:val="00F53EE5"/>
    <w:rsid w:val="00F8007D"/>
    <w:rsid w:val="00F9501D"/>
    <w:rsid w:val="00FA16DF"/>
    <w:rsid w:val="00FC02CF"/>
    <w:rsid w:val="00FC799F"/>
    <w:rsid w:val="00FF400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03D27"/>
  </w:style>
  <w:style w:styleId="Naslov2" w:type="paragraph">
    <w:name w:val="heading 2"/>
    <w:basedOn w:val="Normal"/>
    <w:next w:val="Normal"/>
    <w:qFormat/>
    <w:rsid w:val="00403D27"/>
    <w:pPr>
      <w:keepNext/>
      <w:jc w:val="center"/>
      <w:outlineLvl w:val="1"/>
    </w:pPr>
    <w:rPr>
      <w:rFonts w:hAnsi="Arial" w:ascii="Arial"/>
      <w:b/>
      <w:color w:val="FF0000"/>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aslov" w:type="paragraph">
    <w:name w:val="Subtitle"/>
    <w:basedOn w:val="Normal"/>
    <w:qFormat/>
    <w:rsid w:val="00403D27"/>
    <w:pPr>
      <w:jc w:val="both"/>
    </w:pPr>
    <w:rPr>
      <w:rFonts w:hAnsi="Tahoma" w:asci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true" w:styleId="PodnojeChar" w:type="character">
    <w:name w:val="Podnožje Char"/>
    <w:link w:val="Podnoje"/>
    <w:uiPriority w:val="99"/>
    <w:rsid w:val="00382AF0"/>
  </w:style>
  <w:style w:customStyle="true" w:styleId="ZaglavljeChar" w:type="character">
    <w:name w:val="Zaglavlje Char"/>
    <w:basedOn w:val="Zadanifontodlomka"/>
    <w:link w:val="Zaglavlje"/>
    <w:uiPriority w:val="99"/>
    <w:rsid w:val="007D0282"/>
  </w:style>
  <w:style w:styleId="Tekstbalonia" w:type="paragraph">
    <w:name w:val="Balloon Text"/>
    <w:basedOn w:val="Normal"/>
    <w:link w:val="TekstbaloniaChar"/>
    <w:rsid w:val="007D0282"/>
    <w:rPr>
      <w:rFonts w:cs="Tahoma" w:hAnsi="Tahoma" w:ascii="Tahoma"/>
      <w:sz w:val="16"/>
      <w:szCs w:val="16"/>
    </w:rPr>
  </w:style>
  <w:style w:customStyle="true" w:styleId="TekstbaloniaChar" w:type="character">
    <w:name w:val="Tekst balončića Char"/>
    <w:basedOn w:val="Zadanifontodlomka"/>
    <w:link w:val="Tekstbalonia"/>
    <w:rsid w:val="007D0282"/>
    <w:rPr>
      <w:rFonts w:cs="Tahoma" w:hAnsi="Tahoma" w:ascii="Tahoma"/>
      <w:sz w:val="16"/>
      <w:szCs w:val="16"/>
    </w:rPr>
  </w:style>
  <w:style w:styleId="Odlomakpopisa" w:type="paragraph">
    <w:name w:val="List Paragraph"/>
    <w:basedOn w:val="Normal"/>
    <w:uiPriority w:val="34"/>
    <w:qFormat/>
    <w:rsid w:val="00C54EB7"/>
    <w:pPr>
      <w:ind w:left="720"/>
      <w:contextualSpacing/>
    </w:pPr>
  </w:style>
  <w:style w:styleId="Tekstrezerviranogmjesta" w:type="character">
    <w:name w:val="Placeholder Text"/>
    <w:basedOn w:val="Zadanifontodlomka"/>
    <w:uiPriority w:val="99"/>
    <w:semiHidden/>
    <w:rsid w:val="007A3821"/>
    <w:rPr>
      <w:color w:val="808080"/>
      <w:bdr w:space="0" w:sz="0" w:color="auto" w:val="none"/>
      <w:shd w:fill="auto" w:color="auto" w:val="clear"/>
    </w:rPr>
  </w:style>
  <w:style w:customStyle="true" w:styleId="eSPISCCParagraphDefaultFont" w:type="character">
    <w:name w:val="eSPIS_CC_Paragraph Default Font"/>
    <w:basedOn w:val="Zadanifontodlomka"/>
    <w:rsid w:val="007A3821"/>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A3821"/>
    <w:rPr>
      <w:sz w:val="24"/>
      <w:bdr w:space="0" w:sz="0" w:color="auto" w:val="none"/>
      <w:shd w:fill="FFFFCC" w:color="auto" w:val="clear"/>
      <w:lang w:val="hr-HR"/>
    </w:rPr>
  </w:style>
  <w:style w:customStyle="true" w:styleId="PozadinaSvijetloCrvena" w:type="character">
    <w:name w:val="Pozadina_SvijetloCrvena"/>
    <w:basedOn w:val="eSPISCCParagraphDefaultFont"/>
    <w:rsid w:val="007A3821"/>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A3821"/>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03D27"/>
  </w:style>
  <w:style w:styleId="Naslov2" w:type="paragraph">
    <w:name w:val="heading 2"/>
    <w:basedOn w:val="Normal"/>
    <w:next w:val="Normal"/>
    <w:qFormat/>
    <w:rsid w:val="00403D27"/>
    <w:pPr>
      <w:keepNext/>
      <w:jc w:val="center"/>
      <w:outlineLvl w:val="1"/>
    </w:pPr>
    <w:rPr>
      <w:rFonts w:ascii="Arial" w:hAnsi="Arial"/>
      <w:b/>
      <w:color w:val="FF0000"/>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aslov" w:type="paragraph">
    <w:name w:val="Subtitle"/>
    <w:basedOn w:val="Normal"/>
    <w:qFormat/>
    <w:rsid w:val="00403D27"/>
    <w:pPr>
      <w:jc w:val="both"/>
    </w:pPr>
    <w:rPr>
      <w:rFonts w:ascii="Tahoma" w:hAnsi="Tahoma"/>
      <w:b/>
      <w:color w:val="0000FF"/>
      <w:sz w:val="24"/>
    </w:rPr>
  </w:style>
  <w:style w:styleId="Zaglavlje" w:type="paragraph">
    <w:name w:val="header"/>
    <w:basedOn w:val="Normal"/>
    <w:link w:val="ZaglavljeChar"/>
    <w:uiPriority w:val="99"/>
    <w:rsid w:val="00795632"/>
    <w:pPr>
      <w:tabs>
        <w:tab w:pos="4536" w:val="center"/>
        <w:tab w:pos="9072" w:val="right"/>
      </w:tabs>
    </w:pPr>
  </w:style>
  <w:style w:styleId="Brojstranice" w:type="character">
    <w:name w:val="page number"/>
    <w:basedOn w:val="Zadanifontodlomka"/>
    <w:rsid w:val="00795632"/>
  </w:style>
  <w:style w:styleId="Podnoje" w:type="paragraph">
    <w:name w:val="footer"/>
    <w:basedOn w:val="Normal"/>
    <w:link w:val="PodnojeChar"/>
    <w:uiPriority w:val="99"/>
    <w:rsid w:val="00795632"/>
    <w:pPr>
      <w:tabs>
        <w:tab w:pos="4536" w:val="center"/>
        <w:tab w:pos="9072" w:val="right"/>
      </w:tabs>
    </w:pPr>
  </w:style>
  <w:style w:customStyle="1" w:styleId="PodnojeChar" w:type="character">
    <w:name w:val="Podnožje Char"/>
    <w:link w:val="Podnoje"/>
    <w:uiPriority w:val="99"/>
    <w:rsid w:val="00382AF0"/>
  </w:style>
  <w:style w:customStyle="1" w:styleId="ZaglavljeChar" w:type="character">
    <w:name w:val="Zaglavlje Char"/>
    <w:basedOn w:val="Zadanifontodlomka"/>
    <w:link w:val="Zaglavlje"/>
    <w:uiPriority w:val="99"/>
    <w:rsid w:val="007D0282"/>
  </w:style>
  <w:style w:styleId="Tekstbalonia" w:type="paragraph">
    <w:name w:val="Balloon Text"/>
    <w:basedOn w:val="Normal"/>
    <w:link w:val="TekstbaloniaChar"/>
    <w:rsid w:val="007D0282"/>
    <w:rPr>
      <w:rFonts w:ascii="Tahoma" w:cs="Tahoma" w:hAnsi="Tahoma"/>
      <w:sz w:val="16"/>
      <w:szCs w:val="16"/>
    </w:rPr>
  </w:style>
  <w:style w:customStyle="1" w:styleId="TekstbaloniaChar" w:type="character">
    <w:name w:val="Tekst balončića Char"/>
    <w:basedOn w:val="Zadanifontodlomka"/>
    <w:link w:val="Tekstbalonia"/>
    <w:rsid w:val="007D0282"/>
    <w:rPr>
      <w:rFonts w:ascii="Tahoma" w:cs="Tahoma" w:hAnsi="Tahoma"/>
      <w:sz w:val="16"/>
      <w:szCs w:val="16"/>
    </w:rPr>
  </w:style>
  <w:style w:styleId="Odlomakpopisa" w:type="paragraph">
    <w:name w:val="List Paragraph"/>
    <w:basedOn w:val="Normal"/>
    <w:uiPriority w:val="34"/>
    <w:qFormat/>
    <w:rsid w:val="00C54EB7"/>
    <w:pPr>
      <w:ind w:left="720"/>
      <w:contextualSpacing/>
    </w:pPr>
  </w:style>
  <w:style w:styleId="Tekstrezerviranogmjesta" w:type="character">
    <w:name w:val="Placeholder Text"/>
    <w:basedOn w:val="Zadanifontodlomka"/>
    <w:uiPriority w:val="99"/>
    <w:semiHidden/>
    <w:rsid w:val="007A3821"/>
    <w:rPr>
      <w:color w:val="808080"/>
      <w:bdr w:color="auto" w:space="0" w:sz="0" w:val="none"/>
      <w:shd w:color="auto" w:fill="auto" w:val="clear"/>
    </w:rPr>
  </w:style>
  <w:style w:customStyle="1" w:styleId="eSPISCCParagraphDefaultFont" w:type="character">
    <w:name w:val="eSPIS_CC_Paragraph Default Font"/>
    <w:basedOn w:val="Zadanifontodlomka"/>
    <w:rsid w:val="007A3821"/>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A3821"/>
    <w:rPr>
      <w:sz w:val="24"/>
      <w:bdr w:color="auto" w:space="0" w:sz="0" w:val="none"/>
      <w:shd w:color="auto" w:fill="FFFFCC" w:val="clear"/>
      <w:lang w:val="hr-HR"/>
    </w:rPr>
  </w:style>
  <w:style w:customStyle="1" w:styleId="PozadinaSvijetloCrvena" w:type="character">
    <w:name w:val="Pozadina_SvijetloCrvena"/>
    <w:basedOn w:val="eSPISCCParagraphDefaultFont"/>
    <w:rsid w:val="007A3821"/>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A3821"/>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rujna 2015.</izvorni_sadrzaj>
    <derivirana_varijabla naziv="DomainObject.DatumDonosenjaOdluke_1">14.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Ema</izvorni_sadrzaj>
    <derivirana_varijabla naziv="DomainObject.DonositeljOdluke.Ime_1">Ema</derivirana_varijabla>
  </DomainObject.DonositeljOdluke.Ime>
  <DomainObject.DonositeljOdluke.Prezime>
    <izvorni_sadrzaj>Brdovčak</izvorni_sadrzaj>
    <derivirana_varijabla naziv="DomainObject.DonositeljOdluke.Prezime_1">Brdovčak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370</izvorni_sadrzaj>
    <derivirana_varijabla naziv="DomainObject.Predmet.Broj_1">370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prosinca 2014.</izvorni_sadrzaj>
    <derivirana_varijabla naziv="DomainObject.Predmet.DatumOsnivanja_1">30.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St-370/2014</izvorni_sadrzaj>
    <derivirana_varijabla naziv="DomainObject.Predmet.OznakaBroj_1">St-370/2014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VARMONT BRODOGRADNJA d.o.o.  Dramalj</izvorni_sadrzaj>
    <derivirana_varijabla naziv="DomainObject.Predmet.ProtustrankaFormated_1">  VARMONT BRODOGRADNJA d.o.o.  Dramalj</derivirana_varijabla>
  </DomainObject.Predmet.ProtustrankaFormated>
  <DomainObject.Predmet.ProtustrankaFormatedOIB>
    <izvorni_sadrzaj>  VARMONT BRODOGRADNJA d.o.o.  Dramalj, OIB 48204806793</izvorni_sadrzaj>
    <derivirana_varijabla naziv="DomainObject.Predmet.ProtustrankaFormatedOIB_1">  VARMONT BRODOGRADNJA d.o.o.  Dramalj, OIB 48204806793</derivirana_varijabla>
  </DomainObject.Predmet.ProtustrankaFormatedOIB>
  <DomainObject.Predmet.ProtustrankaFormatedWithAdress>
    <izvorni_sadrzaj> VARMONT BRODOGRADNJA d.o.o.  Dramalj, Dramaljsko selce 37, 51265 Dramalj</izvorni_sadrzaj>
    <derivirana_varijabla naziv="DomainObject.Predmet.ProtustrankaFormatedWithAdress_1"> VARMONT BRODOGRADNJA d.o.o.  Dramalj, Dramaljsko selce 37, 51265 Dramalj</derivirana_varijabla>
  </DomainObject.Predmet.ProtustrankaFormatedWithAdress>
  <DomainObject.Predmet.ProtustrankaFormatedWithAdressOIB>
    <izvorni_sadrzaj> VARMONT BRODOGRADNJA d.o.o.  Dramalj, OIB 48204806793, Dramaljsko selce 37, 51265 Dramalj</izvorni_sadrzaj>
    <derivirana_varijabla naziv="DomainObject.Predmet.ProtustrankaFormatedWithAdressOIB_1"> VARMONT BRODOGRADNJA d.o.o.  Dramalj, OIB 48204806793, Dramaljsko selce 37, 51265 Dramalj</derivirana_varijabla>
  </DomainObject.Predmet.ProtustrankaFormatedWithAdressOIB>
  <DomainObject.Predmet.ProtustrankaWithAdress>
    <izvorni_sadrzaj>VARMONT BRODOGRADNJA d.o.o.  Dramalj Dramaljsko selce 37, 51265 Dramalj</izvorni_sadrzaj>
    <derivirana_varijabla naziv="DomainObject.Predmet.ProtustrankaWithAdress_1">VARMONT BRODOGRADNJA d.o.o.  Dramalj Dramaljsko selce 37, 51265 Dramalj</derivirana_varijabla>
  </DomainObject.Predmet.ProtustrankaWithAdress>
  <DomainObject.Predmet.ProtustrankaWithAdressOIB>
    <izvorni_sadrzaj>VARMONT BRODOGRADNJA d.o.o.  Dramalj, OIB 48204806793, Dramaljsko selce 37, 51265 Dramalj</izvorni_sadrzaj>
    <derivirana_varijabla naziv="DomainObject.Predmet.ProtustrankaWithAdressOIB_1">VARMONT BRODOGRADNJA d.o.o.  Dramalj, OIB 48204806793, Dramaljsko selce 37, 51265 Dramalj</derivirana_varijabla>
  </DomainObject.Predmet.ProtustrankaWithAdressOIB>
  <DomainObject.Predmet.ProtustrankaNazivFormated>
    <izvorni_sadrzaj>VARMONT BRODOGRADNJA d.o.o.  Dramalj</izvorni_sadrzaj>
    <derivirana_varijabla naziv="DomainObject.Predmet.ProtustrankaNazivFormated_1">VARMONT BRODOGRADNJA d.o.o.  Dramalj</derivirana_varijabla>
  </DomainObject.Predmet.ProtustrankaNazivFormated>
  <DomainObject.Predmet.ProtustrankaNazivFormatedOIB>
    <izvorni_sadrzaj>VARMONT BRODOGRADNJA d.o.o.  Dramalj, OIB 48204806793</izvorni_sadrzaj>
    <derivirana_varijabla naziv="DomainObject.Predmet.ProtustrankaNazivFormatedOIB_1">VARMONT BRODOGRADNJA d.o.o.  Dramalj, OIB 48204806793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8</izvorni_sadrzaj>
    <derivirana_varijabla naziv="DomainObject.Predmet.Referada.Naziv_1">Referada 8</derivirana_varijabla>
  </DomainObject.Predmet.Referada.Naziv>
  <DomainObject.Predmet.Referada.Oznaka>
    <izvorni_sadrzaj>8</izvorni_sadrzaj>
    <derivirana_varijabla naziv="DomainObject.Predmet.Referada.Oznaka_1">8</derivirana_varijabla>
  </DomainObject.Predmet.Referada.Oznaka>
  <DomainObject.Predmet.Referada.Prostorija.Naziv>
    <izvorni_sadrzaj>Soba 108</izvorni_sadrzaj>
    <derivirana_varijabla naziv="DomainObject.Predmet.Referada.Prostorija.Naziv_1">Soba 108</derivirana_varijabla>
  </DomainObject.Predmet.Referada.Prostorija.Naziv>
  <DomainObject.Predmet.Referada.Prostorija.Oznaka>
    <izvorni_sadrzaj>108</izvorni_sadrzaj>
    <derivirana_varijabla naziv="DomainObject.Predmet.Referada.Prostorija.Oznaka_1">108</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Ema Brdovčak</izvorni_sadrzaj>
    <derivirana_varijabla naziv="DomainObject.Predmet.Referada.Sudac_1">Ema Brdovčak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8</izvorni_sadrzaj>
    <derivirana_varijabla naziv="DomainObject.Predmet.TrenutnaLokacijaSpisa.Naziv_1">Referada 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Valić</izvorni_sadrzaj>
    <derivirana_varijabla naziv="DomainObject.Predmet.Zapisnicar_1">Renata Valić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VARMONT BRODOGRADNJA d.o.o.  Dramalj</item>
    </izvorni_sadrzaj>
    <derivirana_varijabla naziv="DomainObject.Predmet.ProtuStrankaListFormated_1">
      <item>VARMONT BRODOGRADNJA d.o.o.  Dramalj</item>
    </derivirana_varijabla>
  </DomainObject.Predmet.ProtuStrankaListFormated>
  <DomainObject.Predmet.ProtuStrankaListFormatedOIB>
    <izvorni_sadrzaj>
      <item>VARMONT BRODOGRADNJA d.o.o.  Dramalj, OIB 48204806793</item>
    </izvorni_sadrzaj>
    <derivirana_varijabla naziv="DomainObject.Predmet.ProtuStrankaListFormatedOIB_1">
      <item>VARMONT BRODOGRADNJA d.o.o.  Dramalj, OIB 48204806793</item>
    </derivirana_varijabla>
  </DomainObject.Predmet.ProtuStrankaListFormatedOIB>
  <DomainObject.Predmet.ProtuStrankaListFormatedWithAdress>
    <izvorni_sadrzaj>
      <item>VARMONT BRODOGRADNJA d.o.o.  Dramalj, Dramaljsko selce 37, 51265 Dramalj</item>
    </izvorni_sadrzaj>
    <derivirana_varijabla naziv="DomainObject.Predmet.ProtuStrankaListFormatedWithAdress_1">
      <item>VARMONT BRODOGRADNJA d.o.o.  Dramalj, Dramaljsko selce 37, 51265 Dramalj</item>
    </derivirana_varijabla>
  </DomainObject.Predmet.ProtuStrankaListFormatedWithAdress>
  <DomainObject.Predmet.ProtuStrankaListFormatedWithAdressOIB>
    <izvorni_sadrzaj>
      <item>VARMONT BRODOGRADNJA d.o.o.  Dramalj, OIB 48204806793, Dramaljsko selce 37, 51265 Dramalj</item>
    </izvorni_sadrzaj>
    <derivirana_varijabla naziv="DomainObject.Predmet.ProtuStrankaListFormatedWithAdressOIB_1">
      <item>VARMONT BRODOGRADNJA d.o.o.  Dramalj, OIB 48204806793, Dramaljsko selce 37, 51265 Dramalj</item>
    </derivirana_varijabla>
  </DomainObject.Predmet.ProtuStrankaListFormatedWithAdressOIB>
  <DomainObject.Predmet.ProtuStrankaListNazivFormated>
    <izvorni_sadrzaj>
      <item>VARMONT BRODOGRADNJA d.o.o.  Dramalj</item>
    </izvorni_sadrzaj>
    <derivirana_varijabla naziv="DomainObject.Predmet.ProtuStrankaListNazivFormated_1">
      <item>VARMONT BRODOGRADNJA d.o.o.  Dramalj</item>
    </derivirana_varijabla>
  </DomainObject.Predmet.ProtuStrankaListNazivFormated>
  <DomainObject.Predmet.ProtuStrankaListNazivFormatedOIB>
    <izvorni_sadrzaj>
      <item>VARMONT BRODOGRADNJA d.o.o.  Dramalj, OIB 48204806793</item>
    </izvorni_sadrzaj>
    <derivirana_varijabla naziv="DomainObject.Predmet.ProtuStrankaListNazivFormatedOIB_1">
      <item>VARMONT BRODOGRADNJA d.o.o.  Dramalj, OIB 48204806793</item>
    </derivirana_varijabla>
  </DomainObject.Predmet.ProtuStrankaListNazivFormatedOIB>
  <DomainObject.Predmet.OstaliListFormated>
    <izvorni_sadrzaj>
      <item>Zdravko Čupković</item>
    </izvorni_sadrzaj>
    <derivirana_varijabla naziv="DomainObject.Predmet.OstaliListFormated_1">
      <item>Zdravko Čupković</item>
    </derivirana_varijabla>
  </DomainObject.Predmet.OstaliListFormated>
  <DomainObject.Predmet.OstaliListFormatedOIB>
    <izvorni_sadrzaj>
      <item>Zdravko Čupković, OIB 74095088079</item>
    </izvorni_sadrzaj>
    <derivirana_varijabla naziv="DomainObject.Predmet.OstaliListFormatedOIB_1">
      <item>Zdravko Čupković, OIB 74095088079</item>
    </derivirana_varijabla>
  </DomainObject.Predmet.OstaliListFormatedOIB>
  <DomainObject.Predmet.OstaliListFormatedWithAdress>
    <izvorni_sadrzaj>
      <item>Zdravko Čupković, Gnambova 2/II, 51000 Rijeka</item>
    </izvorni_sadrzaj>
    <derivirana_varijabla naziv="DomainObject.Predmet.OstaliListFormatedWithAdress_1">
      <item>Zdravko Čupković, Gnambova 2/II, 51000 Rijeka</item>
    </derivirana_varijabla>
  </DomainObject.Predmet.OstaliListFormatedWithAdress>
  <DomainObject.Predmet.OstaliListFormatedWithAdressOIB>
    <izvorni_sadrzaj>
      <item>Zdravko Čupković, OIB 74095088079, Gnambova 2/II, 51000 Rijeka</item>
    </izvorni_sadrzaj>
    <derivirana_varijabla naziv="DomainObject.Predmet.OstaliListFormatedWithAdressOIB_1">
      <item>Zdravko Čupković, OIB 74095088079, Gnambova 2/II, 51000 Rijeka</item>
    </derivirana_varijabla>
  </DomainObject.Predmet.OstaliListFormatedWithAdressOIB>
  <DomainObject.Predmet.OstaliListNazivFormated>
    <izvorni_sadrzaj>
      <item>Zdravko Čupković</item>
    </izvorni_sadrzaj>
    <derivirana_varijabla naziv="DomainObject.Predmet.OstaliListNazivFormated_1">
      <item>Zdravko Čupković</item>
    </derivirana_varijabla>
  </DomainObject.Predmet.OstaliListNazivFormated>
  <DomainObject.Predmet.OstaliListNazivFormatedOIB>
    <izvorni_sadrzaj>
      <item>Zdravko Čupković, OIB 74095088079</item>
    </izvorni_sadrzaj>
    <derivirana_varijabla naziv="DomainObject.Predmet.OstaliListNazivFormatedOIB_1">
      <item>Zdravko Čupković, OIB 74095088079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rujna 2015.</izvorni_sadrzaj>
    <derivirana_varijabla naziv="DomainObject.Datum_1">14. rujna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VARMONT BRODOGRADNJA d.o.o.  Dramalj</izvorni_sadrzaj>
    <derivirana_varijabla naziv="DomainObject.Predmet.ProtustrankaIDrugi_1">VARMONT BRODOGRADNJA d.o.o.  Dramalj</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VARMONT BRODOGRADNJA d.o.o.  Dramalj, OIB 48204806793, Dramaljsko selce 37, 51265 Dramalj</izvorni_sadrzaj>
    <derivirana_varijabla naziv="DomainObject.Predmet.ProtustrankaIDrugiAdressOIB_1">VARMONT BRODOGRADNJA d.o.o.  Dramalj, OIB 48204806793, Dramaljsko selce 37, 51265 Dramalj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VARMONT BRODOGRADNJA d.o.o.  Dramalj</item>
      <item>Zdravko Čupković</item>
    </izvorni_sadrzaj>
    <derivirana_varijabla naziv="DomainObject.Predmet.SudioniciListNaziv_1">
      <item>FINA  Rijeka</item>
      <item>VARMONT BRODOGRADNJA d.o.o.  Dramalj</item>
      <item>Zdravko Čupković</item>
    </derivirana_varijabla>
  </DomainObject.Predmet.SudioniciListNaziv>
  <DomainObject.Predmet.SudioniciListAdressOIB>
    <izvorni_sadrzaj>
      <item>FINA  Rijeka, OIB 85821130368, Frana Kurelca 8,51000 Rijeka</item>
      <item>VARMONT BRODOGRADNJA d.o.o.  Dramalj, OIB 48204806793, Dramaljsko selce 37,51265 Dramalj</item>
      <item>Zdravko Čupković, OIB 74095088079, Gnambova 2/II,51000 Rijeka</item>
    </izvorni_sadrzaj>
    <derivirana_varijabla naziv="DomainObject.Predmet.SudioniciListAdressOIB_1">
      <item>FINA  Rijeka, OIB 85821130368, Frana Kurelca 8,51000 Rijeka</item>
      <item>VARMONT BRODOGRADNJA d.o.o.  Dramalj, OIB 48204806793, Dramaljsko selce 37,51265 Dramalj</item>
      <item>Zdravko Čupković, OIB 74095088079, Gnambova 2/II,51000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48204806793</item>
      <item>, OIB 74095088079</item>
    </izvorni_sadrzaj>
    <derivirana_varijabla naziv="DomainObject.Predmet.SudioniciListNazivOIB_1">
      <item>, OIB 85821130368</item>
      <item>, OIB 48204806793</item>
      <item>, OIB 74095088079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24F3AC-889F-4221-9922-6FEA6328B32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779</properties:Words>
  <properties:Characters>4193</properties:Characters>
  <properties:Lines>98</properties:Lines>
  <properties:Paragraphs>26</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5317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2015-09-11T12:57:00Z</dcterms:created>
  <dc:creator>nmarkovic</dc:creator>
  <cp:lastModifiedBy>Renata Valić</cp:lastModifiedBy>
  <cp:lastPrinted>2015-09-14T08:20:00Z</cp:lastPrinted>
  <dcterms:modified xmlns:xsi="http://www.w3.org/2001/XMLSchema-instance" xsi:type="dcterms:W3CDTF">2015-09-14T08:21:00Z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