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79e46" w14:paraId="4979e46" w:rsidRDefault="00266057" w:rsidP="004860FB" w:rsidR="00266057">
      <w:pPr>
        <w15:collapsed w:val="false"/>
        <w:rPr>
          <w:rFonts w:hAnsi="Times New Roman" w:ascii="Times New Roman"/>
          <w:noProof/>
          <w:sz w:val="24"/>
          <w:szCs w:val="24"/>
          <w:lang w:val="hr-HR"/>
        </w:rPr>
      </w:pPr>
      <w:bookmarkStart w:name="_GoBack" w:id="0"/>
      <w:bookmarkEnd w:id="0"/>
    </w:p>
    <w:p w:rsidRDefault="00FB2DBD" w:rsidP="004860FB" w:rsidR="004860FB" w:rsidRPr="00D221F4">
      <w:pPr>
        <w:rPr>
          <w:rFonts w:hAnsi="Times New Roman" w:ascii="Times New Roman"/>
          <w:sz w:val="24"/>
          <w:szCs w:val="24"/>
          <w:lang w:val="pl-PL"/>
        </w:rPr>
      </w:pPr>
      <w:r>
        <w:rPr>
          <w:rFonts w:hAnsi="Times New Roman" w:ascii="Times New Roman"/>
          <w:noProof/>
          <w:sz w:val="24"/>
          <w:szCs w:val="24"/>
          <w:lang w:val="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266057" w:rsidP="004860FB" w:rsidR="00266057">
      <w:pPr>
        <w:rPr>
          <w:rFonts w:hAnsi="Times New Roman" w:ascii="Times New Roman"/>
          <w:sz w:val="24"/>
          <w:szCs w:val="24"/>
          <w:lang w:val="pl-PL"/>
        </w:rPr>
      </w:pPr>
    </w:p>
    <w:p w:rsidRDefault="004860FB" w:rsidP="004860FB" w:rsidR="004860FB" w:rsidRPr="00D221F4">
      <w:pPr>
        <w:rPr>
          <w:rFonts w:hAnsi="Times New Roman" w:ascii="Times New Roman"/>
          <w:sz w:val="24"/>
          <w:szCs w:val="24"/>
          <w:lang w:val="pl-PL"/>
        </w:rPr>
      </w:pPr>
      <w:r w:rsidRPr="00D221F4">
        <w:rPr>
          <w:rFonts w:hAnsi="Times New Roman" w:ascii="Times New Roman"/>
          <w:sz w:val="24"/>
          <w:szCs w:val="24"/>
          <w:lang w:val="pl-PL"/>
        </w:rPr>
        <w:t>REPUBLIKA HRVATSKA</w:t>
      </w:r>
    </w:p>
    <w:p w:rsidRDefault="004860FB" w:rsidP="004860FB" w:rsidR="004860FB" w:rsidRPr="00D221F4">
      <w:pPr>
        <w:rPr>
          <w:rFonts w:hAnsi="Times New Roman" w:ascii="Times New Roman"/>
          <w:sz w:val="24"/>
          <w:szCs w:val="24"/>
          <w:lang w:val="pl-PL"/>
        </w:rPr>
      </w:pPr>
      <w:r w:rsidRPr="00D221F4">
        <w:rPr>
          <w:rFonts w:hAnsi="Times New Roman" w:ascii="Times New Roman"/>
          <w:sz w:val="24"/>
          <w:szCs w:val="24"/>
          <w:lang w:val="pl-PL"/>
        </w:rPr>
        <w:t>TRGOVAČKI SUD SPLIT</w:t>
      </w:r>
    </w:p>
    <w:p w:rsidRDefault="004860FB" w:rsidP="004860FB" w:rsidR="004860FB" w:rsidRPr="00D221F4">
      <w:pPr>
        <w:jc w:val="both"/>
        <w:rPr>
          <w:rFonts w:hAnsi="Times New Roman" w:ascii="Times New Roman"/>
          <w:sz w:val="24"/>
          <w:szCs w:val="24"/>
          <w:lang w:val="hr-HR"/>
        </w:rPr>
      </w:pPr>
      <w:r w:rsidRPr="00D221F4">
        <w:rPr>
          <w:rFonts w:hAnsi="Times New Roman" w:ascii="Times New Roman"/>
          <w:sz w:val="24"/>
          <w:szCs w:val="24"/>
          <w:lang w:val="hr-HR"/>
        </w:rPr>
        <w:t>Split, Sukoišanska 6</w:t>
      </w:r>
      <w:r w:rsidRPr="00D221F4">
        <w:rPr>
          <w:rFonts w:hAnsi="Times New Roman" w:ascii="Times New Roman"/>
          <w:sz w:val="24"/>
          <w:szCs w:val="24"/>
          <w:lang w:val="hr-HR"/>
        </w:rPr>
        <w:tab/>
      </w:r>
    </w:p>
    <w:p w:rsidRDefault="004860FB" w:rsidP="004860FB" w:rsidR="004860FB" w:rsidRPr="00D221F4">
      <w:pPr>
        <w:jc w:val="both"/>
        <w:rPr>
          <w:rFonts w:hAnsi="Times New Roman" w:ascii="Times New Roman"/>
          <w:sz w:val="24"/>
          <w:szCs w:val="24"/>
          <w:lang w:val="pl-PL"/>
        </w:rPr>
      </w:pPr>
      <w:r w:rsidRPr="00D221F4">
        <w:rPr>
          <w:rFonts w:hAnsi="Times New Roman" w:ascii="Times New Roman"/>
          <w:sz w:val="24"/>
          <w:szCs w:val="24"/>
          <w:lang w:val="hr-HR"/>
        </w:rPr>
        <w:tab/>
      </w:r>
      <w:r w:rsidRPr="00D221F4">
        <w:rPr>
          <w:rFonts w:hAnsi="Times New Roman" w:ascii="Times New Roman"/>
          <w:sz w:val="24"/>
          <w:szCs w:val="24"/>
          <w:lang w:val="pl-PL"/>
        </w:rPr>
        <w:tab/>
      </w:r>
      <w:r w:rsidRPr="00D221F4">
        <w:rPr>
          <w:rFonts w:hAnsi="Times New Roman" w:ascii="Times New Roman"/>
          <w:sz w:val="24"/>
          <w:szCs w:val="24"/>
          <w:lang w:val="pl-PL"/>
        </w:rPr>
        <w:tab/>
      </w:r>
      <w:r w:rsidRPr="00D221F4">
        <w:rPr>
          <w:rFonts w:hAnsi="Times New Roman" w:ascii="Times New Roman"/>
          <w:sz w:val="24"/>
          <w:szCs w:val="24"/>
          <w:lang w:val="pl-PL"/>
        </w:rPr>
        <w:tab/>
      </w:r>
      <w:r w:rsidRPr="00D221F4">
        <w:rPr>
          <w:rFonts w:hAnsi="Times New Roman" w:ascii="Times New Roman"/>
          <w:sz w:val="24"/>
          <w:szCs w:val="24"/>
          <w:lang w:val="pl-PL"/>
        </w:rPr>
        <w:tab/>
      </w:r>
      <w:r w:rsidRPr="00D221F4">
        <w:rPr>
          <w:rFonts w:hAnsi="Times New Roman" w:ascii="Times New Roman"/>
          <w:sz w:val="24"/>
          <w:szCs w:val="24"/>
          <w:lang w:val="pl-PL"/>
        </w:rPr>
        <w:tab/>
      </w:r>
    </w:p>
    <w:p w:rsidRDefault="004860FB" w:rsidP="004860FB" w:rsidR="004860FB" w:rsidRPr="00D221F4">
      <w:pPr>
        <w:jc w:val="center"/>
        <w:rPr>
          <w:rFonts w:hAnsi="Times New Roman" w:ascii="Times New Roman"/>
          <w:sz w:val="24"/>
          <w:szCs w:val="24"/>
          <w:lang w:val="pl-PL"/>
        </w:rPr>
      </w:pPr>
      <w:r w:rsidRPr="00D221F4">
        <w:rPr>
          <w:rFonts w:hAnsi="Times New Roman" w:ascii="Times New Roman"/>
          <w:sz w:val="24"/>
          <w:szCs w:val="24"/>
          <w:lang w:val="pl-PL"/>
        </w:rPr>
        <w:t>U  I M E  R E P U B L I K E  H R V A T S K E</w:t>
      </w:r>
    </w:p>
    <w:p w:rsidRDefault="004860FB" w:rsidP="004860FB" w:rsidR="004860FB" w:rsidRPr="00D221F4">
      <w:pPr>
        <w:jc w:val="center"/>
        <w:rPr>
          <w:rFonts w:hAnsi="Times New Roman" w:ascii="Times New Roman"/>
          <w:sz w:val="24"/>
          <w:szCs w:val="24"/>
          <w:lang w:val="pl-PL"/>
        </w:rPr>
      </w:pPr>
    </w:p>
    <w:p w:rsidRDefault="004860FB" w:rsidP="004860FB" w:rsidR="004860FB" w:rsidRPr="00D221F4">
      <w:pPr>
        <w:jc w:val="center"/>
        <w:rPr>
          <w:rFonts w:hAnsi="Times New Roman" w:ascii="Times New Roman"/>
          <w:sz w:val="24"/>
          <w:szCs w:val="24"/>
          <w:lang w:val="pl-PL"/>
        </w:rPr>
      </w:pPr>
      <w:r w:rsidRPr="00D221F4">
        <w:rPr>
          <w:rFonts w:hAnsi="Times New Roman" w:ascii="Times New Roman"/>
          <w:sz w:val="24"/>
          <w:szCs w:val="24"/>
          <w:lang w:val="pl-PL"/>
        </w:rPr>
        <w:t>R J E Š E N J E</w:t>
      </w:r>
    </w:p>
    <w:p w:rsidRDefault="004860FB" w:rsidP="004860FB" w:rsidR="004860FB">
      <w:pPr>
        <w:jc w:val="both"/>
        <w:rPr>
          <w:rFonts w:hAnsi="Times New Roman" w:ascii="Times New Roman"/>
          <w:b/>
          <w:sz w:val="24"/>
          <w:szCs w:val="24"/>
          <w:lang w:val="pl-PL"/>
        </w:rPr>
      </w:pPr>
    </w:p>
    <w:p w:rsidRDefault="00266057" w:rsidP="004860FB" w:rsidR="00266057" w:rsidRPr="00D221F4">
      <w:pPr>
        <w:jc w:val="both"/>
        <w:rPr>
          <w:rFonts w:hAnsi="Times New Roman" w:ascii="Times New Roman"/>
          <w:b/>
          <w:sz w:val="24"/>
          <w:szCs w:val="24"/>
          <w:lang w:val="pl-PL"/>
        </w:rPr>
      </w:pPr>
    </w:p>
    <w:p w:rsidRDefault="004860FB" w:rsidP="004860FB" w:rsidR="004860FB" w:rsidRPr="00D221F4">
      <w:pPr>
        <w:ind w:firstLine="720"/>
        <w:jc w:val="both"/>
        <w:rPr>
          <w:rFonts w:hAnsi="Times New Roman" w:ascii="Times New Roman"/>
          <w:sz w:val="24"/>
          <w:szCs w:val="24"/>
          <w:lang w:val="hr-HR"/>
        </w:rPr>
      </w:pPr>
      <w:r w:rsidRPr="00D221F4">
        <w:rPr>
          <w:rFonts w:hAnsi="Times New Roman" w:ascii="Times New Roman"/>
          <w:sz w:val="24"/>
          <w:szCs w:val="24"/>
          <w:lang w:val="hr-HR"/>
        </w:rPr>
        <w:t xml:space="preserve">Trgovački sud u Splitu, po sucu pojedincu Katarini Mikulić kao stečajnom sucu, u skraćenom stečajnom postupku povodom zahtjeva FINANCIJSKE AGENCIJE, Regionalni centar Split, Podružnica Split, Mažuranićevo šetalište 24 b, OIB: 85821130368, radi provedbe skraćenog stečajnog postupka nad dužnikom </w:t>
      </w:r>
      <w:r w:rsidR="00A828FE" w:rsidRPr="00A828FE">
        <w:rPr>
          <w:rFonts w:hAnsi="Times New Roman" w:ascii="Times New Roman"/>
          <w:sz w:val="24"/>
          <w:szCs w:val="24"/>
          <w:lang w:val="hr-HR"/>
        </w:rPr>
        <w:t>VITA NATURA d.o.o., Cesta dr. Franje Tuđmana 983, Kaštel Štafilić, OIB: 53839417280</w:t>
      </w:r>
      <w:r w:rsidRPr="00D221F4">
        <w:rPr>
          <w:rFonts w:hAnsi="Times New Roman" w:ascii="Times New Roman"/>
          <w:sz w:val="24"/>
          <w:szCs w:val="24"/>
          <w:lang w:val="hr-HR"/>
        </w:rPr>
        <w:t xml:space="preserve">, dana </w:t>
      </w:r>
      <w:r w:rsidR="00AC1C66">
        <w:rPr>
          <w:rFonts w:hAnsi="Times New Roman" w:ascii="Times New Roman"/>
          <w:sz w:val="24"/>
          <w:szCs w:val="24"/>
          <w:lang w:val="hr-HR"/>
        </w:rPr>
        <w:t xml:space="preserve">04. travnja 2017. godine </w:t>
      </w:r>
      <w:r w:rsidRPr="00D221F4">
        <w:rPr>
          <w:rFonts w:hAnsi="Times New Roman" w:ascii="Times New Roman"/>
          <w:sz w:val="24"/>
          <w:szCs w:val="24"/>
          <w:lang w:val="hr-HR"/>
        </w:rPr>
        <w:t xml:space="preserve"> </w:t>
      </w:r>
    </w:p>
    <w:p w:rsidRDefault="004860FB" w:rsidP="004860FB" w:rsidR="004860FB" w:rsidRPr="00D221F4">
      <w:pPr>
        <w:jc w:val="both"/>
        <w:rPr>
          <w:rFonts w:hAnsi="Times New Roman" w:ascii="Times New Roman"/>
          <w:sz w:val="24"/>
          <w:szCs w:val="24"/>
          <w:lang w:val="hr-HR"/>
        </w:rPr>
      </w:pPr>
    </w:p>
    <w:p w:rsidRDefault="00266057" w:rsidP="004860FB" w:rsidR="00266057">
      <w:pPr>
        <w:jc w:val="center"/>
        <w:rPr>
          <w:rFonts w:hAnsi="Times New Roman" w:ascii="Times New Roman"/>
          <w:sz w:val="24"/>
          <w:szCs w:val="24"/>
          <w:lang w:val="hr-HR"/>
        </w:rPr>
      </w:pPr>
    </w:p>
    <w:p w:rsidRDefault="004860FB" w:rsidP="004860FB" w:rsidR="004860FB">
      <w:pPr>
        <w:jc w:val="center"/>
        <w:rPr>
          <w:rFonts w:hAnsi="Times New Roman" w:ascii="Times New Roman"/>
          <w:sz w:val="24"/>
          <w:szCs w:val="24"/>
          <w:lang w:val="hr-HR"/>
        </w:rPr>
      </w:pPr>
      <w:r w:rsidRPr="00D221F4">
        <w:rPr>
          <w:rFonts w:hAnsi="Times New Roman" w:ascii="Times New Roman"/>
          <w:sz w:val="24"/>
          <w:szCs w:val="24"/>
          <w:lang w:val="hr-HR"/>
        </w:rPr>
        <w:t>r i j e š i o  j e</w:t>
      </w:r>
    </w:p>
    <w:p w:rsidRDefault="00266057" w:rsidP="004860FB" w:rsidR="00266057" w:rsidRPr="00D221F4">
      <w:pPr>
        <w:jc w:val="center"/>
        <w:rPr>
          <w:rFonts w:hAnsi="Times New Roman" w:ascii="Times New Roman"/>
          <w:sz w:val="24"/>
          <w:szCs w:val="24"/>
          <w:lang w:val="hr-HR"/>
        </w:rPr>
      </w:pPr>
    </w:p>
    <w:p w:rsidRDefault="004860FB" w:rsidP="004860FB" w:rsidR="004860FB" w:rsidRPr="00D221F4">
      <w:pPr>
        <w:rPr>
          <w:rFonts w:hAnsi="Times New Roman" w:ascii="Times New Roman"/>
          <w:sz w:val="24"/>
          <w:szCs w:val="24"/>
          <w:lang w:val="hr-HR"/>
        </w:rPr>
      </w:pPr>
    </w:p>
    <w:p w:rsidRDefault="004860FB" w:rsidP="004860FB" w:rsidR="004860FB" w:rsidRPr="00D221F4">
      <w:pPr>
        <w:jc w:val="both"/>
        <w:rPr>
          <w:rFonts w:hAnsi="Times New Roman" w:ascii="Times New Roman"/>
          <w:sz w:val="24"/>
          <w:szCs w:val="24"/>
          <w:lang w:val="hr-HR"/>
        </w:rPr>
      </w:pPr>
      <w:r w:rsidRPr="00D221F4">
        <w:rPr>
          <w:rFonts w:hAnsi="Times New Roman" w:ascii="Times New Roman"/>
          <w:sz w:val="24"/>
          <w:szCs w:val="24"/>
          <w:lang w:val="hr-HR"/>
        </w:rPr>
        <w:tab/>
      </w:r>
      <w:r w:rsidR="00B755BC">
        <w:rPr>
          <w:rFonts w:hAnsi="Times New Roman" w:ascii="Times New Roman"/>
          <w:sz w:val="24"/>
          <w:szCs w:val="24"/>
          <w:lang w:val="hr-HR"/>
        </w:rPr>
        <w:t xml:space="preserve">Odbacuje se zahtjev predlagatelja </w:t>
      </w:r>
      <w:r w:rsidR="00B755BC" w:rsidRPr="00D221F4">
        <w:rPr>
          <w:rFonts w:hAnsi="Times New Roman" w:ascii="Times New Roman"/>
          <w:sz w:val="24"/>
          <w:szCs w:val="24"/>
          <w:lang w:val="hr-HR"/>
        </w:rPr>
        <w:t>FINANCIJSKE AGENCIJE, Regionalni centar Split, Podružnica Split, Mažuranićevo šetalište 24 b, OIB: 85821130368</w:t>
      </w:r>
      <w:r w:rsidR="00B755BC">
        <w:rPr>
          <w:rFonts w:hAnsi="Times New Roman" w:ascii="Times New Roman"/>
          <w:sz w:val="24"/>
          <w:szCs w:val="24"/>
          <w:lang w:val="hr-HR"/>
        </w:rPr>
        <w:t xml:space="preserve"> za provedbu skraćenog stečajnog postupka </w:t>
      </w:r>
      <w:r w:rsidRPr="00D221F4">
        <w:rPr>
          <w:rFonts w:hAnsi="Times New Roman" w:ascii="Times New Roman"/>
          <w:sz w:val="24"/>
          <w:szCs w:val="24"/>
          <w:lang w:val="hr-HR"/>
        </w:rPr>
        <w:t xml:space="preserve">nad dužnikom </w:t>
      </w:r>
      <w:r w:rsidR="00A828FE" w:rsidRPr="00A828FE">
        <w:rPr>
          <w:rFonts w:hAnsi="Times New Roman" w:ascii="Times New Roman"/>
          <w:sz w:val="24"/>
          <w:szCs w:val="24"/>
          <w:lang w:val="hr-HR"/>
        </w:rPr>
        <w:t>VITA NATURA d.o.o., Cesta dr. Franje Tuđmana 983, Kaštel Štafilić, OIB: 53839417280</w:t>
      </w:r>
      <w:r w:rsidRPr="00D221F4">
        <w:rPr>
          <w:rFonts w:hAnsi="Times New Roman" w:ascii="Times New Roman"/>
          <w:sz w:val="24"/>
          <w:szCs w:val="24"/>
          <w:lang w:val="hr-HR"/>
        </w:rPr>
        <w:t>.</w:t>
      </w:r>
    </w:p>
    <w:p w:rsidRDefault="004860FB" w:rsidP="004860FB" w:rsidR="004860FB" w:rsidRPr="00D221F4">
      <w:pPr>
        <w:ind w:right="708"/>
        <w:jc w:val="both"/>
        <w:rPr>
          <w:rFonts w:hAnsi="Times New Roman" w:ascii="Times New Roman"/>
          <w:sz w:val="24"/>
          <w:szCs w:val="24"/>
          <w:lang w:val="hr-HR"/>
        </w:rPr>
      </w:pPr>
    </w:p>
    <w:p w:rsidRDefault="00266057" w:rsidP="004860FB" w:rsidR="00266057">
      <w:pPr>
        <w:jc w:val="center"/>
        <w:rPr>
          <w:rFonts w:hAnsi="Times New Roman" w:ascii="Times New Roman"/>
          <w:sz w:val="24"/>
          <w:szCs w:val="24"/>
          <w:lang w:val="hr-HR"/>
        </w:rPr>
      </w:pPr>
    </w:p>
    <w:p w:rsidRDefault="004860FB" w:rsidP="004860FB" w:rsidR="004860FB">
      <w:pPr>
        <w:jc w:val="center"/>
        <w:rPr>
          <w:rFonts w:hAnsi="Times New Roman" w:ascii="Times New Roman"/>
          <w:sz w:val="24"/>
          <w:szCs w:val="24"/>
          <w:lang w:val="hr-HR"/>
        </w:rPr>
      </w:pPr>
      <w:r w:rsidRPr="00D221F4">
        <w:rPr>
          <w:rFonts w:hAnsi="Times New Roman" w:ascii="Times New Roman"/>
          <w:sz w:val="24"/>
          <w:szCs w:val="24"/>
          <w:lang w:val="hr-HR"/>
        </w:rPr>
        <w:t>Obrazloženje</w:t>
      </w:r>
    </w:p>
    <w:p w:rsidRDefault="00266057" w:rsidP="004860FB" w:rsidR="00266057" w:rsidRPr="00D221F4">
      <w:pPr>
        <w:jc w:val="center"/>
        <w:rPr>
          <w:rFonts w:hAnsi="Times New Roman" w:ascii="Times New Roman"/>
          <w:sz w:val="24"/>
          <w:szCs w:val="24"/>
          <w:lang w:val="hr-HR"/>
        </w:rPr>
      </w:pPr>
    </w:p>
    <w:p w:rsidRDefault="004860FB" w:rsidP="004860FB" w:rsidR="004860FB" w:rsidRPr="00D221F4">
      <w:pPr>
        <w:rPr>
          <w:rFonts w:hAnsi="Times New Roman" w:ascii="Times New Roman"/>
          <w:sz w:val="24"/>
          <w:szCs w:val="24"/>
          <w:lang w:val="hr-HR"/>
        </w:rPr>
      </w:pPr>
    </w:p>
    <w:p w:rsidRDefault="004860FB" w:rsidP="004860FB" w:rsidR="004860FB" w:rsidRPr="00D221F4">
      <w:pPr>
        <w:ind w:firstLine="720"/>
        <w:jc w:val="both"/>
        <w:rPr>
          <w:rFonts w:hAnsi="Times New Roman" w:ascii="Times New Roman"/>
          <w:sz w:val="24"/>
          <w:szCs w:val="24"/>
          <w:lang w:val="hr-HR"/>
        </w:rPr>
      </w:pPr>
      <w:r w:rsidRPr="00D221F4">
        <w:rPr>
          <w:rFonts w:hAnsi="Times New Roman" w:ascii="Times New Roman"/>
          <w:sz w:val="24"/>
          <w:szCs w:val="24"/>
          <w:lang w:val="hr-HR"/>
        </w:rPr>
        <w:t xml:space="preserve">Predlagatelj - FINANCIJSKA AGENCIJA, RC Split, Podružnica Split (dalje: FINA), podnijela je ovom sudu </w:t>
      </w:r>
      <w:r w:rsidR="00A828FE">
        <w:rPr>
          <w:rFonts w:hAnsi="Times New Roman" w:ascii="Times New Roman"/>
          <w:sz w:val="24"/>
          <w:szCs w:val="24"/>
          <w:lang w:val="hr-HR"/>
        </w:rPr>
        <w:t>03</w:t>
      </w:r>
      <w:r w:rsidR="00284C0E">
        <w:rPr>
          <w:rFonts w:hAnsi="Times New Roman" w:ascii="Times New Roman"/>
          <w:sz w:val="24"/>
          <w:szCs w:val="24"/>
          <w:lang w:val="hr-HR"/>
        </w:rPr>
        <w:t>. prosinca</w:t>
      </w:r>
      <w:r w:rsidRPr="00D221F4">
        <w:rPr>
          <w:rFonts w:hAnsi="Times New Roman" w:ascii="Times New Roman"/>
          <w:sz w:val="24"/>
          <w:szCs w:val="24"/>
          <w:lang w:val="hr-HR"/>
        </w:rPr>
        <w:t xml:space="preserve"> 2015. godine, na temelju odredbe čl. 444. st.1. Stečajnog zakona („Narodne novine“ broj 71/15, dalje: SZ), zahtjev za provedbu skraćenog stečajnog postupka nad dužnikom </w:t>
      </w:r>
      <w:r w:rsidR="00A828FE" w:rsidRPr="00A828FE">
        <w:rPr>
          <w:rFonts w:hAnsi="Times New Roman" w:ascii="Times New Roman"/>
          <w:sz w:val="24"/>
          <w:szCs w:val="24"/>
          <w:lang w:val="hr-HR"/>
        </w:rPr>
        <w:t>VITA NATURA d.o.o., Cesta dr. Franje Tuđmana 983, Kaštel Štafilić, OIB: 53839417280</w:t>
      </w:r>
      <w:r w:rsidRPr="00D221F4">
        <w:rPr>
          <w:rFonts w:hAnsi="Times New Roman" w:ascii="Times New Roman"/>
          <w:sz w:val="24"/>
          <w:szCs w:val="24"/>
          <w:lang w:val="hr-HR"/>
        </w:rPr>
        <w:t xml:space="preserve">. </w:t>
      </w:r>
    </w:p>
    <w:p w:rsidRDefault="004860FB" w:rsidP="004860FB" w:rsidR="004860FB" w:rsidRPr="00D221F4">
      <w:pPr>
        <w:jc w:val="both"/>
        <w:rPr>
          <w:rFonts w:hAnsi="Times New Roman" w:ascii="Times New Roman"/>
          <w:sz w:val="24"/>
          <w:szCs w:val="24"/>
          <w:lang w:val="hr-HR"/>
        </w:rPr>
      </w:pPr>
    </w:p>
    <w:p w:rsidRDefault="004860FB" w:rsidP="004860FB" w:rsidR="004860FB" w:rsidRPr="00D221F4">
      <w:pPr>
        <w:ind w:firstLine="720"/>
        <w:jc w:val="both"/>
        <w:rPr>
          <w:rFonts w:hAnsi="Times New Roman" w:ascii="Times New Roman"/>
          <w:sz w:val="24"/>
          <w:szCs w:val="24"/>
          <w:lang w:val="hr-HR"/>
        </w:rPr>
      </w:pPr>
      <w:r w:rsidRPr="00D221F4">
        <w:rPr>
          <w:rFonts w:hAnsi="Times New Roman" w:ascii="Times New Roman"/>
          <w:sz w:val="24"/>
          <w:szCs w:val="24"/>
          <w:lang w:val="hr-HR"/>
        </w:rPr>
        <w:t>U zahtjevu je navedeno kako dužnik, na dan 01. rujna 2015.</w:t>
      </w:r>
      <w:r w:rsidR="00FB2DBD">
        <w:rPr>
          <w:rFonts w:hAnsi="Times New Roman" w:ascii="Times New Roman"/>
          <w:sz w:val="24"/>
          <w:szCs w:val="24"/>
          <w:lang w:val="hr-HR"/>
        </w:rPr>
        <w:t xml:space="preserve"> godine</w:t>
      </w:r>
      <w:r w:rsidRPr="00D221F4">
        <w:rPr>
          <w:rFonts w:hAnsi="Times New Roman" w:ascii="Times New Roman"/>
          <w:sz w:val="24"/>
          <w:szCs w:val="24"/>
          <w:lang w:val="hr-HR"/>
        </w:rPr>
        <w:t xml:space="preserve">, u Očevidniku redoslijeda osnova za plaćanje ima evidentirane neizvršene osnove za plaćanja u neprekinutom razdoblju od </w:t>
      </w:r>
      <w:r w:rsidR="00A828FE">
        <w:rPr>
          <w:rFonts w:hAnsi="Times New Roman" w:ascii="Times New Roman"/>
          <w:sz w:val="24"/>
          <w:szCs w:val="24"/>
          <w:lang w:val="hr-HR"/>
        </w:rPr>
        <w:t>863</w:t>
      </w:r>
      <w:r w:rsidRPr="00D221F4">
        <w:rPr>
          <w:rFonts w:hAnsi="Times New Roman" w:ascii="Times New Roman"/>
          <w:sz w:val="24"/>
          <w:szCs w:val="24"/>
          <w:lang w:val="hr-HR"/>
        </w:rPr>
        <w:t xml:space="preserve"> dana, u ukupnom iznosu od </w:t>
      </w:r>
      <w:r w:rsidR="00A828FE">
        <w:rPr>
          <w:rFonts w:hAnsi="Times New Roman" w:ascii="Times New Roman"/>
          <w:sz w:val="24"/>
          <w:szCs w:val="24"/>
          <w:lang w:val="hr-HR"/>
        </w:rPr>
        <w:t>360.552,34</w:t>
      </w:r>
      <w:r w:rsidRPr="00D221F4">
        <w:rPr>
          <w:rFonts w:hAnsi="Times New Roman" w:ascii="Times New Roman"/>
          <w:sz w:val="24"/>
          <w:szCs w:val="24"/>
          <w:lang w:val="hr-HR"/>
        </w:rPr>
        <w:t xml:space="preserve"> kuna, u koji iznos je uračunata kamata i naknada Financijske agencije za provedbu ovrhe na novčanim sredstvima, kao i da dužnik nema zaposlenih. </w:t>
      </w:r>
    </w:p>
    <w:p w:rsidRDefault="00FB2DBD" w:rsidP="00B755BC" w:rsidR="00FB2DBD" w:rsidRPr="00FB2DBD">
      <w:pPr>
        <w:jc w:val="both"/>
        <w:rPr>
          <w:rFonts w:hAnsi="Times New Roman" w:ascii="Times New Roman"/>
          <w:sz w:val="24"/>
          <w:szCs w:val="24"/>
        </w:rPr>
      </w:pPr>
    </w:p>
    <w:p w:rsidRDefault="004860FB" w:rsidP="004860FB" w:rsidR="004860FB" w:rsidRPr="00D221F4">
      <w:pPr>
        <w:autoSpaceDE w:val="false"/>
        <w:autoSpaceDN w:val="false"/>
        <w:adjustRightInd w:val="false"/>
        <w:ind w:firstLine="720"/>
        <w:jc w:val="both"/>
        <w:rPr>
          <w:rFonts w:hAnsi="Times New Roman" w:ascii="Times New Roman"/>
          <w:sz w:val="24"/>
          <w:szCs w:val="24"/>
          <w:lang w:val="hr-HR"/>
        </w:rPr>
      </w:pPr>
      <w:r w:rsidRPr="00D221F4">
        <w:rPr>
          <w:rFonts w:hAnsi="Times New Roman" w:ascii="Times New Roman"/>
          <w:sz w:val="24"/>
          <w:szCs w:val="24"/>
          <w:lang w:val="hr-HR"/>
        </w:rPr>
        <w:t xml:space="preserve">Odredbom čl. 2. st. 2. Zakona o trgovačkim društvima („Narodne novine“ broj:111/93, 34/99, 121/99, 52/00, 118/03, 107/07, 146/08, 137/09, 125/11, 152/11, 111/12, 68/13, 110/15, dalje ZTD) propisano je da su trgovačka društva javno trgovačko društvo, komanditno </w:t>
      </w:r>
      <w:r w:rsidRPr="00D221F4">
        <w:rPr>
          <w:rFonts w:hAnsi="Times New Roman" w:ascii="Times New Roman"/>
          <w:sz w:val="24"/>
          <w:szCs w:val="24"/>
          <w:lang w:val="hr-HR"/>
        </w:rPr>
        <w:lastRenderedPageBreak/>
        <w:t>društvo, dioničko društvo, društvo s ograničenom odgovornošću i gospodarsko interesno udruženje.</w:t>
      </w:r>
    </w:p>
    <w:p w:rsidRDefault="004860FB" w:rsidP="004860FB" w:rsidR="004860FB" w:rsidRPr="00D221F4">
      <w:pPr>
        <w:autoSpaceDE w:val="false"/>
        <w:autoSpaceDN w:val="false"/>
        <w:adjustRightInd w:val="false"/>
        <w:ind w:firstLine="720"/>
        <w:jc w:val="both"/>
        <w:rPr>
          <w:rFonts w:hAnsi="Times New Roman" w:ascii="Times New Roman"/>
          <w:sz w:val="24"/>
          <w:szCs w:val="24"/>
          <w:lang w:val="hr-HR"/>
        </w:rPr>
      </w:pPr>
    </w:p>
    <w:p w:rsidRDefault="004860FB" w:rsidP="004860FB" w:rsidR="004860FB" w:rsidRPr="00D221F4">
      <w:pPr>
        <w:autoSpaceDE w:val="false"/>
        <w:autoSpaceDN w:val="false"/>
        <w:adjustRightInd w:val="false"/>
        <w:ind w:firstLine="720"/>
        <w:jc w:val="both"/>
        <w:rPr>
          <w:rFonts w:hAnsi="Times New Roman" w:ascii="Times New Roman"/>
          <w:sz w:val="24"/>
          <w:szCs w:val="24"/>
          <w:lang w:val="hr-HR"/>
        </w:rPr>
      </w:pPr>
      <w:r w:rsidRPr="00D221F4">
        <w:rPr>
          <w:rFonts w:hAnsi="Times New Roman" w:ascii="Times New Roman"/>
          <w:sz w:val="24"/>
          <w:szCs w:val="24"/>
          <w:lang w:val="hr-HR"/>
        </w:rPr>
        <w:t>Odredbom  čl. 4. st. 1. Zakona o računovodstvu („Narodne novine“ broj: 78/15 i 134/15; dalje ZR) propisano je da su odredbe ovoga Zakona dužni primjenjivati poduzetnici, dok je st. 2. istog članka propisano da su poduzetnici u smislu ovoga Zakona trgovačko društvo i trgovac pojedinac određeni propisima kojima se uređuju trgovačka društva.</w:t>
      </w:r>
    </w:p>
    <w:p w:rsidRDefault="004860FB" w:rsidP="004860FB" w:rsidR="004860FB" w:rsidRPr="00D221F4">
      <w:pPr>
        <w:autoSpaceDE w:val="false"/>
        <w:autoSpaceDN w:val="false"/>
        <w:adjustRightInd w:val="false"/>
        <w:jc w:val="both"/>
        <w:rPr>
          <w:rFonts w:hAnsi="Times New Roman" w:ascii="Times New Roman"/>
          <w:sz w:val="24"/>
          <w:szCs w:val="24"/>
          <w:lang w:val="hr-HR"/>
        </w:rPr>
      </w:pPr>
    </w:p>
    <w:p w:rsidRDefault="004860FB" w:rsidP="004860FB" w:rsidR="004860FB">
      <w:pPr>
        <w:autoSpaceDE w:val="false"/>
        <w:autoSpaceDN w:val="false"/>
        <w:adjustRightInd w:val="false"/>
        <w:ind w:firstLine="720"/>
        <w:jc w:val="both"/>
        <w:rPr>
          <w:rFonts w:hAnsi="Times New Roman" w:ascii="Times New Roman"/>
          <w:sz w:val="24"/>
          <w:szCs w:val="24"/>
          <w:lang w:val="hr-HR"/>
        </w:rPr>
      </w:pPr>
      <w:r w:rsidRPr="00D221F4">
        <w:rPr>
          <w:rFonts w:hAnsi="Times New Roman" w:ascii="Times New Roman"/>
          <w:sz w:val="24"/>
          <w:szCs w:val="24"/>
          <w:lang w:val="hr-HR"/>
        </w:rPr>
        <w:t>Nadalje, u čl. 19. st. 1. ZR-a propisano je da su poduzetnici iz čl. 4. st.1 ZR-a dužni  sastavljati godišnje financijske izvještaje u obliku, sadržaju i na način propisan ovim Zakonom i na temelju njega donesenim propisima, dok je čl. 30. st. 1. ZR-a određeno da su obveznici javne objave godišnjih financijskih izvještaja trgovačka društva i trgovac pojedinac određeni propisima kojima se uređuju trgovačka društva.</w:t>
      </w:r>
    </w:p>
    <w:p w:rsidRDefault="004860FB" w:rsidP="004860FB" w:rsidR="004860FB">
      <w:pPr>
        <w:autoSpaceDE w:val="false"/>
        <w:autoSpaceDN w:val="false"/>
        <w:adjustRightInd w:val="false"/>
        <w:ind w:firstLine="720"/>
        <w:jc w:val="both"/>
        <w:rPr>
          <w:rFonts w:hAnsi="Times New Roman" w:ascii="Times New Roman"/>
          <w:sz w:val="24"/>
          <w:szCs w:val="24"/>
          <w:lang w:val="hr-HR"/>
        </w:rPr>
      </w:pPr>
    </w:p>
    <w:p w:rsidRDefault="004860FB" w:rsidP="004860FB" w:rsidR="004860FB" w:rsidRPr="005C7BFB">
      <w:pPr>
        <w:autoSpaceDE w:val="false"/>
        <w:autoSpaceDN w:val="false"/>
        <w:adjustRightInd w:val="false"/>
        <w:ind w:firstLine="720"/>
        <w:jc w:val="both"/>
        <w:rPr>
          <w:rFonts w:hAnsi="Times New Roman" w:ascii="Times New Roman"/>
          <w:sz w:val="24"/>
          <w:szCs w:val="24"/>
          <w:lang w:val="hr-HR"/>
        </w:rPr>
      </w:pPr>
      <w:r w:rsidRPr="005C7BFB">
        <w:rPr>
          <w:rFonts w:hAnsi="Times New Roman" w:ascii="Times New Roman"/>
          <w:sz w:val="24"/>
          <w:szCs w:val="24"/>
          <w:lang w:val="hr-HR"/>
        </w:rPr>
        <w:t xml:space="preserve">Dakle, budući da je dužnik trgovačko društvo (društvo s ograničenom odgovornošću) u smislu čl. 2. st. 2. ZTD-a to je očito da se na istog promjenjuju i odredbe ZR-a te da isti sukladno čl.19. st. 1. i čl. 30. st. 1. ZR-a, ima zakonsku obvezu da sastavlja i objavljuje svoja godišnja financijska izvješća s propisanom dokumentacijom svake godine </w:t>
      </w:r>
    </w:p>
    <w:p w:rsidRDefault="004860FB" w:rsidP="004860FB" w:rsidR="004860FB" w:rsidRPr="00D221F4">
      <w:pPr>
        <w:autoSpaceDE w:val="false"/>
        <w:autoSpaceDN w:val="false"/>
        <w:adjustRightInd w:val="false"/>
        <w:jc w:val="both"/>
        <w:rPr>
          <w:rFonts w:hAnsi="Times New Roman" w:ascii="Times New Roman"/>
          <w:sz w:val="24"/>
          <w:szCs w:val="24"/>
          <w:lang w:val="hr-HR"/>
        </w:rPr>
      </w:pPr>
    </w:p>
    <w:p w:rsidRDefault="004860FB" w:rsidP="004860FB" w:rsidR="004860FB">
      <w:pPr>
        <w:ind w:firstLine="720"/>
        <w:jc w:val="both"/>
        <w:rPr>
          <w:rFonts w:hAnsi="Times New Roman" w:ascii="Times New Roman"/>
          <w:sz w:val="24"/>
          <w:szCs w:val="24"/>
          <w:lang w:val="hr-HR"/>
        </w:rPr>
      </w:pPr>
      <w:r w:rsidRPr="00D221F4">
        <w:rPr>
          <w:rFonts w:hAnsi="Times New Roman" w:ascii="Times New Roman"/>
          <w:sz w:val="24"/>
          <w:szCs w:val="24"/>
          <w:lang w:val="hr-HR"/>
        </w:rPr>
        <w:t>Isto tako, odredbom čl. 70. st 1. t. 3. Zakona o sudskom registru („Narodne novine” broj 1/95, 57/96, 1/98, 30/99, 45/99, 54/05, 40/07, 91/10, 90/11, 148/13, 93/14 i 110/15, dalje ZSR)  propisano je da će registarski sud po službenoj dužnosti provesti postupak brisanja subjekta upisa ako tri godine zaredom nije postupio po zakonskoj obvezi da objavi svoja godišnja financijska izvješća s propisanom dokumentacijom, ako je propisana obveza objavljivanja tih izvješća.</w:t>
      </w:r>
    </w:p>
    <w:p w:rsidRDefault="00B755BC" w:rsidP="004860FB" w:rsidR="00B755BC">
      <w:pPr>
        <w:ind w:firstLine="720"/>
        <w:jc w:val="both"/>
        <w:rPr>
          <w:rFonts w:hAnsi="Times New Roman" w:ascii="Times New Roman"/>
          <w:sz w:val="24"/>
          <w:szCs w:val="24"/>
          <w:lang w:val="hr-HR"/>
        </w:rPr>
      </w:pPr>
    </w:p>
    <w:p w:rsidRDefault="00B755BC" w:rsidP="00B755BC" w:rsidR="00B755BC" w:rsidRPr="00B755BC">
      <w:pPr>
        <w:ind w:firstLine="720"/>
        <w:jc w:val="both"/>
        <w:rPr>
          <w:rFonts w:hAnsi="Times New Roman" w:ascii="Times New Roman"/>
          <w:sz w:val="24"/>
          <w:szCs w:val="24"/>
        </w:rPr>
      </w:pPr>
      <w:r w:rsidRPr="00D221F4">
        <w:rPr>
          <w:rFonts w:hAnsi="Times New Roman" w:ascii="Times New Roman"/>
          <w:sz w:val="24"/>
          <w:szCs w:val="24"/>
          <w:lang w:val="hr-HR"/>
        </w:rPr>
        <w:t>Odredbom čl. 428. st. 1. SZ-a propisano je da će sud provesti skraćeni stečajni postupak nad pravnom osobom ako su (</w:t>
      </w:r>
      <w:r w:rsidRPr="00D221F4">
        <w:rPr>
          <w:rFonts w:hAnsi="Times New Roman" w:ascii="Times New Roman"/>
          <w:i/>
          <w:sz w:val="24"/>
          <w:szCs w:val="24"/>
          <w:lang w:val="hr-HR"/>
        </w:rPr>
        <w:t>kumulativno</w:t>
      </w:r>
      <w:r w:rsidRPr="00D221F4">
        <w:rPr>
          <w:rFonts w:hAnsi="Times New Roman" w:ascii="Times New Roman"/>
          <w:sz w:val="24"/>
          <w:szCs w:val="24"/>
          <w:lang w:val="hr-HR"/>
        </w:rPr>
        <w:t>) ispunjenje sljedeće pretpostavke: 1) ako nema zaposlenih, 2) ako u Očevidniku redoslijeda osnova za plaćanje ima evidentirane neizvršene osnove za plaćanje u nepr</w:t>
      </w:r>
      <w:r>
        <w:rPr>
          <w:rFonts w:hAnsi="Times New Roman" w:ascii="Times New Roman"/>
          <w:sz w:val="24"/>
          <w:szCs w:val="24"/>
          <w:lang w:val="hr-HR"/>
        </w:rPr>
        <w:t>ekinutom razdoblju od 120 dana</w:t>
      </w:r>
      <w:r w:rsidRPr="00D221F4">
        <w:rPr>
          <w:rFonts w:hAnsi="Times New Roman" w:ascii="Times New Roman"/>
          <w:sz w:val="24"/>
          <w:szCs w:val="24"/>
          <w:lang w:val="hr-HR"/>
        </w:rPr>
        <w:t xml:space="preserve"> i 3) ako nisu ispunjene pretpostavke za pokretanje drugog postupka radi brisanja iz sudskog registra</w:t>
      </w:r>
      <w:r w:rsidRPr="00D221F4">
        <w:rPr>
          <w:rFonts w:hAnsi="Times New Roman" w:ascii="Times New Roman"/>
          <w:sz w:val="24"/>
          <w:szCs w:val="24"/>
        </w:rPr>
        <w:t>.</w:t>
      </w:r>
    </w:p>
    <w:p w:rsidRDefault="004860FB" w:rsidP="004860FB" w:rsidR="004860FB" w:rsidRPr="00D221F4">
      <w:pPr>
        <w:ind w:firstLine="720"/>
        <w:jc w:val="both"/>
        <w:rPr>
          <w:rFonts w:hAnsi="Times New Roman" w:ascii="Times New Roman"/>
          <w:sz w:val="24"/>
          <w:szCs w:val="24"/>
          <w:lang w:val="hr-HR"/>
        </w:rPr>
      </w:pPr>
    </w:p>
    <w:p w:rsidRDefault="004860FB" w:rsidP="004860FB" w:rsidR="004860FB" w:rsidRPr="00D221F4">
      <w:pPr>
        <w:ind w:firstLine="720"/>
        <w:jc w:val="both"/>
        <w:rPr>
          <w:rFonts w:hAnsi="Times New Roman" w:ascii="Times New Roman"/>
          <w:sz w:val="24"/>
          <w:szCs w:val="24"/>
          <w:lang w:val="hr-HR"/>
        </w:rPr>
      </w:pPr>
      <w:r w:rsidRPr="00D221F4">
        <w:rPr>
          <w:rFonts w:hAnsi="Times New Roman" w:ascii="Times New Roman"/>
          <w:sz w:val="24"/>
          <w:szCs w:val="24"/>
          <w:lang w:val="hr-HR"/>
        </w:rPr>
        <w:t xml:space="preserve">Sud je nadalje, postupajući temeljem odredbe čl. </w:t>
      </w:r>
      <w:r w:rsidR="00B755BC">
        <w:rPr>
          <w:rFonts w:hAnsi="Times New Roman" w:ascii="Times New Roman"/>
          <w:sz w:val="24"/>
          <w:szCs w:val="24"/>
          <w:lang w:val="hr-HR"/>
        </w:rPr>
        <w:t>430</w:t>
      </w:r>
      <w:r w:rsidRPr="00D221F4">
        <w:rPr>
          <w:rFonts w:hAnsi="Times New Roman" w:ascii="Times New Roman"/>
          <w:sz w:val="24"/>
          <w:szCs w:val="24"/>
          <w:lang w:val="hr-HR"/>
        </w:rPr>
        <w:t xml:space="preserve">. SZ-a, izvršio uvid u sudski registar za naprijed navedenog dužnika, te je pregledom i čitanjem izvatka iz sudskog registra od </w:t>
      </w:r>
      <w:r w:rsidR="00A828FE">
        <w:rPr>
          <w:rFonts w:hAnsi="Times New Roman" w:ascii="Times New Roman"/>
          <w:sz w:val="24"/>
          <w:szCs w:val="24"/>
          <w:lang w:val="hr-HR"/>
        </w:rPr>
        <w:t>08</w:t>
      </w:r>
      <w:r w:rsidR="00284C0E">
        <w:rPr>
          <w:rFonts w:hAnsi="Times New Roman" w:ascii="Times New Roman"/>
          <w:sz w:val="24"/>
          <w:szCs w:val="24"/>
          <w:lang w:val="hr-HR"/>
        </w:rPr>
        <w:t>. prosinca</w:t>
      </w:r>
      <w:r w:rsidR="00FB2DBD">
        <w:rPr>
          <w:rFonts w:hAnsi="Times New Roman" w:ascii="Times New Roman"/>
          <w:sz w:val="24"/>
          <w:szCs w:val="24"/>
          <w:lang w:val="hr-HR"/>
        </w:rPr>
        <w:t xml:space="preserve"> 2015</w:t>
      </w:r>
      <w:r w:rsidRPr="00D221F4">
        <w:rPr>
          <w:rFonts w:hAnsi="Times New Roman" w:ascii="Times New Roman"/>
          <w:sz w:val="24"/>
          <w:szCs w:val="24"/>
          <w:lang w:val="hr-HR"/>
        </w:rPr>
        <w:t xml:space="preserve">. godine (list </w:t>
      </w:r>
      <w:r w:rsidR="003465E4">
        <w:rPr>
          <w:rFonts w:hAnsi="Times New Roman" w:ascii="Times New Roman"/>
          <w:sz w:val="24"/>
          <w:szCs w:val="24"/>
          <w:lang w:val="hr-HR"/>
        </w:rPr>
        <w:t>2-</w:t>
      </w:r>
      <w:r w:rsidR="00A73248">
        <w:rPr>
          <w:rFonts w:hAnsi="Times New Roman" w:ascii="Times New Roman"/>
          <w:sz w:val="24"/>
          <w:szCs w:val="24"/>
          <w:lang w:val="hr-HR"/>
        </w:rPr>
        <w:t>4</w:t>
      </w:r>
      <w:r w:rsidRPr="00D221F4">
        <w:rPr>
          <w:rFonts w:hAnsi="Times New Roman" w:ascii="Times New Roman"/>
          <w:sz w:val="24"/>
          <w:szCs w:val="24"/>
          <w:lang w:val="hr-HR"/>
        </w:rPr>
        <w:t xml:space="preserve"> spisa) utvrđeno da je dužnik zadnje godišnje financijsko izvješće sa propisanom dokumentacijom objavio </w:t>
      </w:r>
      <w:r w:rsidR="00A828FE">
        <w:rPr>
          <w:rFonts w:hAnsi="Times New Roman" w:ascii="Times New Roman"/>
          <w:sz w:val="24"/>
          <w:szCs w:val="24"/>
          <w:lang w:val="hr-HR"/>
        </w:rPr>
        <w:t>21</w:t>
      </w:r>
      <w:r w:rsidR="00284C0E">
        <w:rPr>
          <w:rFonts w:hAnsi="Times New Roman" w:ascii="Times New Roman"/>
          <w:sz w:val="24"/>
          <w:szCs w:val="24"/>
          <w:lang w:val="hr-HR"/>
        </w:rPr>
        <w:t xml:space="preserve">. ožujka </w:t>
      </w:r>
      <w:r w:rsidR="00A828FE">
        <w:rPr>
          <w:rFonts w:hAnsi="Times New Roman" w:ascii="Times New Roman"/>
          <w:sz w:val="24"/>
          <w:szCs w:val="24"/>
          <w:lang w:val="hr-HR"/>
        </w:rPr>
        <w:t>2012</w:t>
      </w:r>
      <w:r w:rsidR="00FB2DBD">
        <w:rPr>
          <w:rFonts w:hAnsi="Times New Roman" w:ascii="Times New Roman"/>
          <w:sz w:val="24"/>
          <w:szCs w:val="24"/>
          <w:lang w:val="hr-HR"/>
        </w:rPr>
        <w:t xml:space="preserve">. godine </w:t>
      </w:r>
      <w:r w:rsidRPr="00D221F4">
        <w:rPr>
          <w:rFonts w:hAnsi="Times New Roman" w:ascii="Times New Roman"/>
          <w:sz w:val="24"/>
          <w:szCs w:val="24"/>
          <w:lang w:val="hr-HR"/>
        </w:rPr>
        <w:t xml:space="preserve">i to za </w:t>
      </w:r>
      <w:r w:rsidR="00A828FE">
        <w:rPr>
          <w:rFonts w:hAnsi="Times New Roman" w:ascii="Times New Roman"/>
          <w:sz w:val="24"/>
          <w:szCs w:val="24"/>
          <w:lang w:val="hr-HR"/>
        </w:rPr>
        <w:t>2011</w:t>
      </w:r>
      <w:r w:rsidR="00FB2DBD">
        <w:rPr>
          <w:rFonts w:hAnsi="Times New Roman" w:ascii="Times New Roman"/>
          <w:sz w:val="24"/>
          <w:szCs w:val="24"/>
          <w:lang w:val="hr-HR"/>
        </w:rPr>
        <w:t>. godinu,</w:t>
      </w:r>
      <w:r w:rsidRPr="00D221F4">
        <w:rPr>
          <w:rFonts w:hAnsi="Times New Roman" w:ascii="Times New Roman"/>
          <w:sz w:val="24"/>
          <w:szCs w:val="24"/>
          <w:lang w:val="hr-HR"/>
        </w:rPr>
        <w:t xml:space="preserve"> iako je isti kao obveznik javne objave godišnjih financijskih izvještaja, sukladno čl.19. st. 1. i čl. 30. st. 1. ZR-a, imao zakonsku obvezu da sastavlja i objavljuje svoja godišnja financijska izvješća s propisanom dokumentacijom svake godine.</w:t>
      </w:r>
    </w:p>
    <w:p w:rsidRDefault="004860FB" w:rsidP="004860FB" w:rsidR="004860FB" w:rsidRPr="00D221F4">
      <w:pPr>
        <w:jc w:val="both"/>
        <w:rPr>
          <w:rFonts w:hAnsi="Times New Roman" w:ascii="Times New Roman"/>
          <w:sz w:val="24"/>
          <w:szCs w:val="24"/>
          <w:lang w:val="hr-HR"/>
        </w:rPr>
      </w:pPr>
    </w:p>
    <w:p w:rsidRDefault="004860FB" w:rsidP="004860FB" w:rsidR="004860FB" w:rsidRPr="00D221F4">
      <w:pPr>
        <w:ind w:firstLine="720"/>
        <w:jc w:val="both"/>
        <w:rPr>
          <w:rFonts w:hAnsi="Times New Roman" w:ascii="Times New Roman"/>
          <w:sz w:val="24"/>
          <w:szCs w:val="24"/>
          <w:lang w:val="hr-HR"/>
        </w:rPr>
      </w:pPr>
      <w:r w:rsidRPr="00D221F4">
        <w:rPr>
          <w:rFonts w:hAnsi="Times New Roman" w:ascii="Times New Roman"/>
          <w:sz w:val="24"/>
          <w:szCs w:val="24"/>
          <w:lang w:val="hr-HR"/>
        </w:rPr>
        <w:t xml:space="preserve">Budući da je sud utvrdio da dužnik nije sastavio i objavio godišnji </w:t>
      </w:r>
      <w:r w:rsidR="00FB2DBD" w:rsidRPr="00D221F4">
        <w:rPr>
          <w:rFonts w:hAnsi="Times New Roman" w:ascii="Times New Roman"/>
          <w:sz w:val="24"/>
          <w:szCs w:val="24"/>
          <w:lang w:val="hr-HR"/>
        </w:rPr>
        <w:t>financijski</w:t>
      </w:r>
      <w:r w:rsidRPr="00D221F4">
        <w:rPr>
          <w:rFonts w:hAnsi="Times New Roman" w:ascii="Times New Roman"/>
          <w:sz w:val="24"/>
          <w:szCs w:val="24"/>
          <w:lang w:val="hr-HR"/>
        </w:rPr>
        <w:t xml:space="preserve"> izvještaj još od </w:t>
      </w:r>
      <w:r w:rsidR="00AF5B7D">
        <w:rPr>
          <w:rFonts w:hAnsi="Times New Roman" w:ascii="Times New Roman"/>
          <w:sz w:val="24"/>
          <w:szCs w:val="24"/>
          <w:lang w:val="hr-HR"/>
        </w:rPr>
        <w:t>2012</w:t>
      </w:r>
      <w:r w:rsidR="00FB2DBD">
        <w:rPr>
          <w:rFonts w:hAnsi="Times New Roman" w:ascii="Times New Roman"/>
          <w:sz w:val="24"/>
          <w:szCs w:val="24"/>
          <w:lang w:val="hr-HR"/>
        </w:rPr>
        <w:t>. godine (dakle više od 3 godine zaredom</w:t>
      </w:r>
      <w:r w:rsidRPr="00D221F4">
        <w:rPr>
          <w:rFonts w:hAnsi="Times New Roman" w:ascii="Times New Roman"/>
          <w:sz w:val="24"/>
          <w:szCs w:val="24"/>
          <w:lang w:val="hr-HR"/>
        </w:rPr>
        <w:t>), iako je kao obveznik javne objave godiš</w:t>
      </w:r>
      <w:r w:rsidR="00FB2DBD">
        <w:rPr>
          <w:rFonts w:hAnsi="Times New Roman" w:ascii="Times New Roman"/>
          <w:sz w:val="24"/>
          <w:szCs w:val="24"/>
          <w:lang w:val="hr-HR"/>
        </w:rPr>
        <w:t>njih financijskih izvještaja  (</w:t>
      </w:r>
      <w:r w:rsidRPr="00D221F4">
        <w:rPr>
          <w:rFonts w:hAnsi="Times New Roman" w:ascii="Times New Roman"/>
          <w:sz w:val="24"/>
          <w:szCs w:val="24"/>
          <w:lang w:val="hr-HR"/>
        </w:rPr>
        <w:t>sukladno čl.19. st. 1. i čl. 30. st. 1. ZR-a) to bio dužan činiti svake godine, to je očito da su se takvim postupanjem (odnosno nepostupanjem) dužnika ispunile zakonske pretpostavke iz čl. 70. st 1. t. 3. ZSR-a za pokretanje po službenoj dužnosti postupka brisanja subjekta upisa, odnosno time proizlazi da nije ispunjena negativna zakonska pretpostavka iz članka 428. točke 3. SZ-a za provedbu skraćenog stečajnog postupka koja propisuje da ne smiju biti ispunjene pretpostavke za pokretanje drugog postupka radi brisanja iz sudskoga registra.</w:t>
      </w:r>
    </w:p>
    <w:p w:rsidRDefault="004860FB" w:rsidP="004860FB" w:rsidR="004860FB" w:rsidRPr="00D221F4">
      <w:pPr>
        <w:jc w:val="both"/>
        <w:rPr>
          <w:rFonts w:hAnsi="Times New Roman" w:ascii="Times New Roman"/>
          <w:sz w:val="24"/>
          <w:szCs w:val="24"/>
          <w:lang w:val="hr-HR"/>
        </w:rPr>
      </w:pPr>
    </w:p>
    <w:p w:rsidRDefault="00B755BC" w:rsidP="00B755BC" w:rsidR="00B755BC" w:rsidRPr="00D221F4">
      <w:pPr>
        <w:ind w:firstLine="720"/>
        <w:jc w:val="both"/>
        <w:rPr>
          <w:rFonts w:hAnsi="Times New Roman" w:ascii="Times New Roman"/>
          <w:sz w:val="24"/>
          <w:szCs w:val="24"/>
          <w:lang w:val="hr-HR"/>
        </w:rPr>
      </w:pPr>
      <w:r w:rsidRPr="00D221F4">
        <w:rPr>
          <w:rFonts w:hAnsi="Times New Roman" w:ascii="Times New Roman"/>
          <w:sz w:val="24"/>
          <w:szCs w:val="24"/>
          <w:lang w:val="hr-HR"/>
        </w:rPr>
        <w:lastRenderedPageBreak/>
        <w:t xml:space="preserve">Slijedom svega naprijed navedenog, budući da je evidentno utvrđeno da nisu kumulativno ispunjene sve pretpostavke iz čl. 428. SZ-a za provedbu skraćenog stečajnog postupka nad naprijed navedenim dužnikom, </w:t>
      </w:r>
      <w:r>
        <w:rPr>
          <w:rFonts w:hAnsi="Times New Roman" w:ascii="Times New Roman"/>
          <w:sz w:val="24"/>
          <w:szCs w:val="24"/>
          <w:lang w:val="hr-HR"/>
        </w:rPr>
        <w:t xml:space="preserve">ovaj sud je temeljem članka 428. st. 3., a u vezi s člankom 435. SZ-a, odlučio kao u izreci rješenja te odbacio zahtjev predlagatelja radi </w:t>
      </w:r>
      <w:r w:rsidRPr="00D221F4">
        <w:rPr>
          <w:rFonts w:hAnsi="Times New Roman" w:ascii="Times New Roman"/>
          <w:sz w:val="24"/>
          <w:szCs w:val="24"/>
          <w:lang w:val="hr-HR"/>
        </w:rPr>
        <w:t>proved</w:t>
      </w:r>
      <w:r>
        <w:rPr>
          <w:rFonts w:hAnsi="Times New Roman" w:ascii="Times New Roman"/>
          <w:sz w:val="24"/>
          <w:szCs w:val="24"/>
          <w:lang w:val="hr-HR"/>
        </w:rPr>
        <w:t>be skraćenog stečajnog postupka</w:t>
      </w:r>
      <w:r w:rsidRPr="00D221F4">
        <w:rPr>
          <w:rFonts w:hAnsi="Times New Roman" w:ascii="Times New Roman"/>
          <w:sz w:val="24"/>
          <w:szCs w:val="24"/>
          <w:lang w:val="hr-HR"/>
        </w:rPr>
        <w:t>.</w:t>
      </w:r>
    </w:p>
    <w:p w:rsidRDefault="004860FB" w:rsidP="004860FB" w:rsidR="004860FB" w:rsidRPr="00D221F4">
      <w:pPr>
        <w:ind w:firstLine="720"/>
        <w:jc w:val="both"/>
        <w:rPr>
          <w:rFonts w:hAnsi="Times New Roman" w:ascii="Times New Roman"/>
          <w:sz w:val="24"/>
          <w:szCs w:val="24"/>
          <w:lang w:val="hr-HR"/>
        </w:rPr>
      </w:pPr>
    </w:p>
    <w:p w:rsidRDefault="004860FB" w:rsidP="004860FB" w:rsidR="004860FB" w:rsidRPr="00D221F4">
      <w:pPr>
        <w:rPr>
          <w:rFonts w:hAnsi="Times New Roman" w:ascii="Times New Roman"/>
          <w:sz w:val="24"/>
          <w:szCs w:val="24"/>
          <w:lang w:val="hr-HR"/>
        </w:rPr>
      </w:pPr>
    </w:p>
    <w:p w:rsidRDefault="004860FB" w:rsidP="004860FB" w:rsidR="004860FB" w:rsidRPr="00D221F4">
      <w:pPr>
        <w:jc w:val="center"/>
        <w:rPr>
          <w:rFonts w:hAnsi="Times New Roman" w:ascii="Times New Roman"/>
          <w:sz w:val="24"/>
          <w:szCs w:val="24"/>
          <w:lang w:val="hr-HR"/>
        </w:rPr>
      </w:pPr>
      <w:r w:rsidRPr="00D221F4">
        <w:rPr>
          <w:rFonts w:hAnsi="Times New Roman" w:ascii="Times New Roman"/>
          <w:sz w:val="24"/>
          <w:szCs w:val="24"/>
          <w:lang w:val="hr-HR"/>
        </w:rPr>
        <w:t xml:space="preserve">U Split, </w:t>
      </w:r>
      <w:r w:rsidR="00AC1C66">
        <w:rPr>
          <w:rFonts w:hAnsi="Times New Roman" w:ascii="Times New Roman"/>
          <w:sz w:val="24"/>
          <w:szCs w:val="24"/>
          <w:lang w:val="hr-HR"/>
        </w:rPr>
        <w:t>04. travnja 2017</w:t>
      </w:r>
      <w:r w:rsidRPr="00D221F4">
        <w:rPr>
          <w:rFonts w:hAnsi="Times New Roman" w:ascii="Times New Roman"/>
          <w:sz w:val="24"/>
          <w:szCs w:val="24"/>
          <w:lang w:val="hr-HR"/>
        </w:rPr>
        <w:t>. godine</w:t>
      </w:r>
    </w:p>
    <w:p w:rsidRDefault="004860FB" w:rsidP="004860FB" w:rsidR="004860FB" w:rsidRPr="00D221F4">
      <w:pPr>
        <w:jc w:val="center"/>
        <w:rPr>
          <w:rFonts w:hAnsi="Times New Roman" w:ascii="Times New Roman"/>
          <w:sz w:val="24"/>
          <w:szCs w:val="24"/>
          <w:lang w:val="hr-HR"/>
        </w:rPr>
      </w:pPr>
    </w:p>
    <w:p w:rsidRDefault="004860FB" w:rsidP="004860FB" w:rsidR="004860FB">
      <w:pPr>
        <w:rPr>
          <w:rFonts w:hAnsi="Times New Roman" w:ascii="Times New Roman"/>
          <w:sz w:val="24"/>
          <w:szCs w:val="24"/>
          <w:lang w:val="hr-HR"/>
        </w:rPr>
      </w:pPr>
      <w:r w:rsidRPr="00D221F4">
        <w:rPr>
          <w:rFonts w:hAnsi="Times New Roman" w:ascii="Times New Roman"/>
          <w:sz w:val="24"/>
          <w:szCs w:val="24"/>
          <w:lang w:val="hr-HR"/>
        </w:rPr>
        <w:tab/>
      </w:r>
      <w:r w:rsidRPr="00D221F4">
        <w:rPr>
          <w:rFonts w:hAnsi="Times New Roman" w:ascii="Times New Roman"/>
          <w:sz w:val="24"/>
          <w:szCs w:val="24"/>
          <w:lang w:val="hr-HR"/>
        </w:rPr>
        <w:tab/>
      </w:r>
      <w:r w:rsidRPr="00D221F4">
        <w:rPr>
          <w:rFonts w:hAnsi="Times New Roman" w:ascii="Times New Roman"/>
          <w:sz w:val="24"/>
          <w:szCs w:val="24"/>
          <w:lang w:val="hr-HR"/>
        </w:rPr>
        <w:tab/>
      </w:r>
      <w:r w:rsidRPr="00D221F4">
        <w:rPr>
          <w:rFonts w:hAnsi="Times New Roman" w:ascii="Times New Roman"/>
          <w:sz w:val="24"/>
          <w:szCs w:val="24"/>
          <w:lang w:val="hr-HR"/>
        </w:rPr>
        <w:tab/>
      </w:r>
      <w:r w:rsidRPr="00D221F4">
        <w:rPr>
          <w:rFonts w:hAnsi="Times New Roman" w:ascii="Times New Roman"/>
          <w:sz w:val="24"/>
          <w:szCs w:val="24"/>
          <w:lang w:val="hr-HR"/>
        </w:rPr>
        <w:tab/>
      </w:r>
      <w:r w:rsidRPr="00D221F4">
        <w:rPr>
          <w:rFonts w:hAnsi="Times New Roman" w:ascii="Times New Roman"/>
          <w:sz w:val="24"/>
          <w:szCs w:val="24"/>
          <w:lang w:val="hr-HR"/>
        </w:rPr>
        <w:tab/>
      </w:r>
      <w:r w:rsidRPr="00D221F4">
        <w:rPr>
          <w:rFonts w:hAnsi="Times New Roman" w:ascii="Times New Roman"/>
          <w:sz w:val="24"/>
          <w:szCs w:val="24"/>
          <w:lang w:val="hr-HR"/>
        </w:rPr>
        <w:tab/>
        <w:t xml:space="preserve">      </w:t>
      </w:r>
      <w:r w:rsidRPr="00D221F4">
        <w:rPr>
          <w:rFonts w:hAnsi="Times New Roman" w:ascii="Times New Roman"/>
          <w:sz w:val="24"/>
          <w:szCs w:val="24"/>
          <w:lang w:val="hr-HR"/>
        </w:rPr>
        <w:tab/>
      </w:r>
      <w:r w:rsidRPr="00D221F4">
        <w:rPr>
          <w:rFonts w:hAnsi="Times New Roman" w:ascii="Times New Roman"/>
          <w:sz w:val="24"/>
          <w:szCs w:val="24"/>
          <w:lang w:val="hr-HR"/>
        </w:rPr>
        <w:tab/>
      </w:r>
      <w:r w:rsidRPr="00D221F4">
        <w:rPr>
          <w:rFonts w:hAnsi="Times New Roman" w:ascii="Times New Roman"/>
          <w:sz w:val="24"/>
          <w:szCs w:val="24"/>
          <w:lang w:val="hr-HR"/>
        </w:rPr>
        <w:tab/>
        <w:t xml:space="preserve">   </w:t>
      </w:r>
      <w:r w:rsidR="00AC1C66">
        <w:rPr>
          <w:rFonts w:hAnsi="Times New Roman" w:ascii="Times New Roman"/>
          <w:sz w:val="24"/>
          <w:szCs w:val="24"/>
          <w:lang w:val="hr-HR"/>
        </w:rPr>
        <w:tab/>
      </w:r>
      <w:r w:rsidRPr="00D221F4">
        <w:rPr>
          <w:rFonts w:hAnsi="Times New Roman" w:ascii="Times New Roman"/>
          <w:sz w:val="24"/>
          <w:szCs w:val="24"/>
          <w:lang w:val="hr-HR"/>
        </w:rPr>
        <w:t>SUDAC</w:t>
      </w:r>
    </w:p>
    <w:p w:rsidRDefault="00AC1C66" w:rsidP="004860FB" w:rsidR="00AC1C66" w:rsidRPr="00D221F4">
      <w:pPr>
        <w:rPr>
          <w:rFonts w:hAnsi="Times New Roman" w:ascii="Times New Roman"/>
          <w:sz w:val="24"/>
          <w:szCs w:val="24"/>
          <w:lang w:val="hr-HR"/>
        </w:rPr>
      </w:pPr>
    </w:p>
    <w:p w:rsidRDefault="004860FB" w:rsidP="004860FB" w:rsidR="004860FB" w:rsidRPr="00D221F4">
      <w:pPr>
        <w:ind w:left="6372"/>
        <w:jc w:val="center"/>
        <w:rPr>
          <w:rFonts w:hAnsi="Times New Roman" w:ascii="Times New Roman"/>
          <w:sz w:val="24"/>
          <w:szCs w:val="24"/>
          <w:lang w:val="hr-HR"/>
        </w:rPr>
      </w:pPr>
    </w:p>
    <w:p w:rsidRDefault="004860FB" w:rsidP="004860FB" w:rsidR="004860FB" w:rsidRPr="00D221F4">
      <w:pPr>
        <w:ind w:left="6372"/>
        <w:jc w:val="right"/>
        <w:rPr>
          <w:rFonts w:hAnsi="Times New Roman" w:ascii="Times New Roman"/>
          <w:sz w:val="24"/>
          <w:szCs w:val="24"/>
          <w:lang w:val="hr-HR"/>
        </w:rPr>
      </w:pPr>
      <w:r w:rsidRPr="00D221F4">
        <w:rPr>
          <w:rFonts w:hAnsi="Times New Roman" w:ascii="Times New Roman"/>
          <w:sz w:val="24"/>
          <w:szCs w:val="24"/>
          <w:lang w:val="hr-HR"/>
        </w:rPr>
        <w:t>Katarina Mikulić</w:t>
      </w:r>
    </w:p>
    <w:p w:rsidRDefault="004860FB" w:rsidP="004860FB" w:rsidR="004860FB" w:rsidRPr="00D221F4">
      <w:pPr>
        <w:jc w:val="both"/>
        <w:rPr>
          <w:rFonts w:hAnsi="Times New Roman" w:ascii="Times New Roman"/>
          <w:iCs/>
          <w:sz w:val="24"/>
          <w:szCs w:val="24"/>
          <w:lang w:val="hr-HR"/>
        </w:rPr>
      </w:pPr>
    </w:p>
    <w:p w:rsidRDefault="004860FB" w:rsidP="004860FB" w:rsidR="004860FB" w:rsidRPr="00D221F4">
      <w:pPr>
        <w:jc w:val="both"/>
        <w:rPr>
          <w:rFonts w:hAnsi="Times New Roman" w:ascii="Times New Roman"/>
          <w:iCs/>
          <w:sz w:val="24"/>
          <w:szCs w:val="24"/>
          <w:lang w:val="hr-HR"/>
        </w:rPr>
      </w:pPr>
      <w:r w:rsidRPr="00D221F4">
        <w:rPr>
          <w:rFonts w:hAnsi="Times New Roman" w:ascii="Times New Roman"/>
          <w:iCs/>
          <w:sz w:val="24"/>
          <w:szCs w:val="24"/>
          <w:lang w:val="hr-HR"/>
        </w:rPr>
        <w:t xml:space="preserve">UPUTA O PRAVNOM LIJEKU: </w:t>
      </w:r>
    </w:p>
    <w:p w:rsidRDefault="004860FB" w:rsidP="004860FB" w:rsidR="004860FB" w:rsidRPr="00D221F4">
      <w:pPr>
        <w:jc w:val="both"/>
        <w:rPr>
          <w:rFonts w:hAnsi="Times New Roman" w:ascii="Times New Roman"/>
          <w:sz w:val="24"/>
          <w:szCs w:val="24"/>
          <w:lang w:val="hr-HR"/>
        </w:rPr>
      </w:pPr>
      <w:r w:rsidRPr="00D221F4">
        <w:rPr>
          <w:rFonts w:hAnsi="Times New Roman" w:ascii="Times New Roman"/>
          <w:sz w:val="24"/>
          <w:szCs w:val="24"/>
          <w:lang w:val="hr-HR"/>
        </w:rPr>
        <w:t xml:space="preserve">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4860FB" w:rsidP="004860FB" w:rsidR="004860FB" w:rsidRPr="00D221F4">
      <w:pPr>
        <w:jc w:val="both"/>
        <w:rPr>
          <w:rFonts w:hAnsi="Times New Roman" w:ascii="Times New Roman"/>
          <w:sz w:val="24"/>
          <w:szCs w:val="24"/>
          <w:lang w:val="hr-HR"/>
        </w:rPr>
      </w:pPr>
      <w:r w:rsidRPr="00D221F4">
        <w:rPr>
          <w:rFonts w:hAnsi="Times New Roman" w:ascii="Times New Roman"/>
          <w:sz w:val="24"/>
          <w:szCs w:val="24"/>
          <w:lang w:val="hr-HR"/>
        </w:rPr>
        <w:t xml:space="preserve">  </w:t>
      </w:r>
    </w:p>
    <w:p w:rsidRDefault="004860FB" w:rsidP="004860FB" w:rsidR="004860FB" w:rsidRPr="00D221F4">
      <w:pPr>
        <w:jc w:val="both"/>
        <w:rPr>
          <w:rFonts w:hAnsi="Times New Roman" w:ascii="Times New Roman"/>
          <w:sz w:val="24"/>
          <w:szCs w:val="24"/>
          <w:lang w:val="hr-HR"/>
        </w:rPr>
      </w:pPr>
      <w:r w:rsidRPr="00D221F4">
        <w:rPr>
          <w:rFonts w:hAnsi="Times New Roman" w:ascii="Times New Roman"/>
          <w:sz w:val="24"/>
          <w:szCs w:val="24"/>
          <w:lang w:val="hr-HR"/>
        </w:rPr>
        <w:t>DNA:</w:t>
      </w:r>
    </w:p>
    <w:p w:rsidRDefault="00AC1C66" w:rsidP="004860FB" w:rsidR="004860FB">
      <w:pPr>
        <w:jc w:val="both"/>
        <w:rPr>
          <w:rFonts w:hAnsi="Times New Roman" w:ascii="Times New Roman"/>
          <w:sz w:val="24"/>
          <w:szCs w:val="24"/>
          <w:lang w:val="hr-HR"/>
        </w:rPr>
      </w:pPr>
      <w:r>
        <w:rPr>
          <w:rFonts w:hAnsi="Times New Roman" w:ascii="Times New Roman"/>
          <w:sz w:val="24"/>
          <w:szCs w:val="24"/>
          <w:lang w:val="pl-PL"/>
        </w:rPr>
        <w:t xml:space="preserve">- </w:t>
      </w:r>
      <w:r w:rsidR="004860FB" w:rsidRPr="00D221F4">
        <w:rPr>
          <w:rFonts w:hAnsi="Times New Roman" w:ascii="Times New Roman"/>
          <w:sz w:val="24"/>
          <w:szCs w:val="24"/>
          <w:lang w:val="pl-PL"/>
        </w:rPr>
        <w:t xml:space="preserve">predlagatelju  </w:t>
      </w:r>
      <w:r w:rsidR="004860FB" w:rsidRPr="00D221F4">
        <w:rPr>
          <w:rFonts w:hAnsi="Times New Roman" w:ascii="Times New Roman"/>
          <w:sz w:val="24"/>
          <w:szCs w:val="24"/>
          <w:lang w:val="hr-HR"/>
        </w:rPr>
        <w:t>– Financijskoj agenciji, RC Split</w:t>
      </w:r>
    </w:p>
    <w:p w:rsidRDefault="00AC1C66" w:rsidP="004860FB" w:rsidR="004860FB">
      <w:pPr>
        <w:jc w:val="both"/>
        <w:rPr>
          <w:rFonts w:hAnsi="Times New Roman" w:ascii="Times New Roman"/>
          <w:sz w:val="24"/>
          <w:szCs w:val="24"/>
          <w:lang w:val="pl-PL"/>
        </w:rPr>
      </w:pPr>
      <w:r>
        <w:rPr>
          <w:rFonts w:hAnsi="Times New Roman" w:ascii="Times New Roman"/>
          <w:sz w:val="24"/>
          <w:szCs w:val="24"/>
          <w:lang w:val="hr-HR"/>
        </w:rPr>
        <w:t xml:space="preserve">- </w:t>
      </w:r>
      <w:r>
        <w:rPr>
          <w:rFonts w:hAnsi="Times New Roman" w:ascii="Times New Roman"/>
          <w:sz w:val="24"/>
          <w:szCs w:val="24"/>
          <w:lang w:val="pl-PL"/>
        </w:rPr>
        <w:t>e-oglasna ploča</w:t>
      </w:r>
    </w:p>
    <w:p w:rsidRDefault="00AC1C66" w:rsidP="004860FB" w:rsidR="00AC1C66" w:rsidRPr="00AC1C66">
      <w:pPr>
        <w:jc w:val="both"/>
        <w:rPr>
          <w:rFonts w:hAnsi="Times New Roman" w:ascii="Times New Roman"/>
          <w:sz w:val="24"/>
          <w:szCs w:val="24"/>
          <w:lang w:val="hr-HR"/>
        </w:rPr>
      </w:pPr>
      <w:r>
        <w:rPr>
          <w:rFonts w:hAnsi="Times New Roman" w:ascii="Times New Roman"/>
          <w:sz w:val="24"/>
          <w:szCs w:val="24"/>
          <w:lang w:val="pl-PL"/>
        </w:rPr>
        <w:t xml:space="preserve">- spis </w:t>
      </w:r>
    </w:p>
    <w:p w:rsidRDefault="004860FB" w:rsidP="004860FB" w:rsidR="004860FB" w:rsidRPr="00D221F4">
      <w:pPr>
        <w:jc w:val="both"/>
        <w:rPr>
          <w:rFonts w:hAnsi="Times New Roman" w:ascii="Times New Roman"/>
          <w:sz w:val="24"/>
          <w:szCs w:val="24"/>
          <w:lang w:val="hr-HR"/>
        </w:rPr>
      </w:pPr>
    </w:p>
    <w:p w:rsidRDefault="004860FB" w:rsidP="004860FB" w:rsidR="004860FB" w:rsidRPr="00D221F4">
      <w:pPr>
        <w:jc w:val="both"/>
        <w:rPr>
          <w:rFonts w:hAnsi="Times New Roman" w:ascii="Times New Roman"/>
          <w:sz w:val="24"/>
          <w:szCs w:val="24"/>
          <w:lang w:val="hr-HR"/>
        </w:rPr>
      </w:pPr>
    </w:p>
    <w:p w:rsidRDefault="00853B3E" w:rsidR="00853B3E"/>
    <w:sectPr w:rsidSect="00AC1C66" w:rsidR="00853B3E">
      <w:headerReference w:type="default" r:id="rId9"/>
      <w:footerReference w:type="default" r:id="rId10"/>
      <w:headerReference w:type="first" r:id="rId11"/>
      <w:pgSz w:code="9" w:h="16840" w:w="11907"/>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1C66" w:rsidR="00FA6193">
      <w:r>
        <w:separator/>
      </w:r>
    </w:p>
  </w:endnote>
  <w:endnote w:id="0" w:type="continuationSeparator">
    <w:p w:rsidRDefault="00AC1C66" w:rsidR="00FA619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875202"/>
      <w:docPartObj>
        <w:docPartGallery w:val="Page Numbers (Bottom of Page)"/>
        <w:docPartUnique/>
      </w:docPartObj>
    </w:sdtPr>
    <w:sdtEndPr>
      <w:rPr>
        <w:rFonts w:hAnsi="Times New Roman" w:ascii="Times New Roman"/>
        <w:sz w:val="24"/>
        <w:szCs w:val="24"/>
      </w:rPr>
    </w:sdtEndPr>
    <w:sdtContent>
      <w:p w:rsidRDefault="00AC1C66" w:rsidR="00AC1C66" w:rsidRPr="00B755BC">
        <w:pPr>
          <w:pStyle w:val="Podnoje"/>
          <w:jc w:val="center"/>
          <w:rPr>
            <w:rFonts w:hAnsi="Times New Roman" w:ascii="Times New Roman"/>
            <w:sz w:val="24"/>
            <w:szCs w:val="24"/>
          </w:rPr>
        </w:pPr>
        <w:r w:rsidRPr="00B755BC">
          <w:rPr>
            <w:rFonts w:hAnsi="Times New Roman" w:ascii="Times New Roman"/>
            <w:sz w:val="24"/>
            <w:szCs w:val="24"/>
          </w:rPr>
          <w:fldChar w:fldCharType="begin"/>
        </w:r>
        <w:r w:rsidRPr="00B755BC">
          <w:rPr>
            <w:rFonts w:hAnsi="Times New Roman" w:ascii="Times New Roman"/>
            <w:sz w:val="24"/>
            <w:szCs w:val="24"/>
          </w:rPr>
          <w:instrText>PAGE   \* MERGEFORMAT</w:instrText>
        </w:r>
        <w:r w:rsidRPr="00B755BC">
          <w:rPr>
            <w:rFonts w:hAnsi="Times New Roman" w:ascii="Times New Roman"/>
            <w:sz w:val="24"/>
            <w:szCs w:val="24"/>
          </w:rPr>
          <w:fldChar w:fldCharType="separate"/>
        </w:r>
        <w:r w:rsidR="003240CA" w:rsidRPr="003240CA">
          <w:rPr>
            <w:rFonts w:hAnsi="Times New Roman" w:ascii="Times New Roman"/>
            <w:noProof/>
            <w:sz w:val="24"/>
            <w:szCs w:val="24"/>
            <w:lang w:val="hr-HR"/>
          </w:rPr>
          <w:t>3</w:t>
        </w:r>
        <w:r w:rsidRPr="00B755BC">
          <w:rPr>
            <w:rFonts w:hAnsi="Times New Roman" w:ascii="Times New Roman"/>
            <w:sz w:val="24"/>
            <w:szCs w:val="24"/>
          </w:rPr>
          <w:fldChar w:fldCharType="end"/>
        </w:r>
      </w:p>
    </w:sdtContent>
  </w:sdt>
  <w:p w:rsidRDefault="00AC1C66" w:rsidR="00AC1C6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1C66" w:rsidR="00FA6193">
      <w:r>
        <w:separator/>
      </w:r>
    </w:p>
  </w:footnote>
  <w:footnote w:id="0" w:type="continuationSeparator">
    <w:p w:rsidRDefault="00AC1C66" w:rsidR="00FA619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8148868"/>
      <w:docPartObj>
        <w:docPartGallery w:val="Page Numbers (Top of Page)"/>
        <w:docPartUnique/>
      </w:docPartObj>
    </w:sdtPr>
    <w:sdtEndPr/>
    <w:sdtContent>
      <w:p w:rsidRDefault="004860FB" w:rsidP="00FB2DBD" w:rsidR="009E693F">
        <w:pPr>
          <w:pStyle w:val="Zaglavlje"/>
          <w:ind w:firstLine="4320"/>
          <w:jc w:val="right"/>
        </w:pPr>
        <w:r w:rsidRPr="00B83978">
          <w:rPr>
            <w:rFonts w:hAnsi="Times New Roman" w:ascii="Times New Roman"/>
            <w:sz w:val="24"/>
            <w:szCs w:val="24"/>
          </w:rPr>
          <w:t xml:space="preserve">                                </w:t>
        </w:r>
        <w:r w:rsidR="00FB2DBD">
          <w:rPr>
            <w:rFonts w:hAnsi="Times New Roman" w:ascii="Times New Roman"/>
            <w:sz w:val="24"/>
            <w:szCs w:val="24"/>
          </w:rPr>
          <w:tab/>
          <w:t>4.St-</w:t>
        </w:r>
        <w:r w:rsidR="00A828FE">
          <w:rPr>
            <w:rFonts w:hAnsi="Times New Roman" w:ascii="Times New Roman"/>
            <w:sz w:val="24"/>
            <w:szCs w:val="24"/>
          </w:rPr>
          <w:t>2562</w:t>
        </w:r>
        <w:r w:rsidR="00FB2DBD">
          <w:rPr>
            <w:rFonts w:hAnsi="Times New Roman" w:ascii="Times New Roman"/>
            <w:sz w:val="24"/>
            <w:szCs w:val="24"/>
          </w:rPr>
          <w:t>/2015</w:t>
        </w:r>
        <w:r>
          <w:tab/>
        </w:r>
      </w:p>
    </w:sdtContent>
  </w:sdt>
  <w:p w:rsidRDefault="003240CA" w:rsidR="009E693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60FB" w:rsidP="00FB2DBD" w:rsidR="009017DC" w:rsidRPr="008E50C1">
    <w:pPr>
      <w:pStyle w:val="Zaglavlje"/>
      <w:jc w:val="right"/>
      <w:rPr>
        <w:rFonts w:hAnsi="Times New Roman" w:ascii="Times New Roman"/>
        <w:sz w:val="24"/>
        <w:szCs w:val="24"/>
        <w:lang w:val="hr-HR"/>
      </w:rPr>
    </w:pPr>
    <w:r>
      <w:rPr>
        <w:rFonts w:hAnsi="Times New Roman" w:ascii="Times New Roman"/>
        <w:sz w:val="24"/>
        <w:szCs w:val="24"/>
        <w:lang w:val="hr-HR"/>
      </w:rPr>
      <w:tab/>
    </w:r>
    <w:r>
      <w:rPr>
        <w:rFonts w:hAnsi="Times New Roman" w:ascii="Times New Roman"/>
        <w:sz w:val="24"/>
        <w:szCs w:val="24"/>
        <w:lang w:val="hr-HR"/>
      </w:rPr>
      <w:tab/>
    </w:r>
    <w:r w:rsidR="00FB2DBD">
      <w:rPr>
        <w:rFonts w:hAnsi="Times New Roman" w:ascii="Times New Roman"/>
        <w:sz w:val="24"/>
        <w:szCs w:val="24"/>
        <w:lang w:val="hr-HR"/>
      </w:rPr>
      <w:t>4.St-</w:t>
    </w:r>
    <w:r w:rsidR="00A828FE">
      <w:rPr>
        <w:rFonts w:hAnsi="Times New Roman" w:ascii="Times New Roman"/>
        <w:sz w:val="24"/>
        <w:szCs w:val="24"/>
        <w:lang w:val="hr-HR"/>
      </w:rPr>
      <w:t>2562</w:t>
    </w:r>
    <w:r w:rsidR="00284C0E">
      <w:rPr>
        <w:rFonts w:hAnsi="Times New Roman" w:ascii="Times New Roman"/>
        <w:sz w:val="24"/>
        <w:szCs w:val="24"/>
        <w:lang w:val="hr-HR"/>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860FB"/>
    <w:rsid w:val="00066650"/>
    <w:rsid w:val="00085E7C"/>
    <w:rsid w:val="000B4D96"/>
    <w:rsid w:val="00266057"/>
    <w:rsid w:val="00284C0E"/>
    <w:rsid w:val="003240CA"/>
    <w:rsid w:val="003465E4"/>
    <w:rsid w:val="003C2F22"/>
    <w:rsid w:val="00417EA6"/>
    <w:rsid w:val="004860FB"/>
    <w:rsid w:val="0071519E"/>
    <w:rsid w:val="007F7A84"/>
    <w:rsid w:val="00814EDB"/>
    <w:rsid w:val="00815142"/>
    <w:rsid w:val="00853B3E"/>
    <w:rsid w:val="0096461A"/>
    <w:rsid w:val="00981D37"/>
    <w:rsid w:val="00A51DE9"/>
    <w:rsid w:val="00A73248"/>
    <w:rsid w:val="00A828FE"/>
    <w:rsid w:val="00AC1C66"/>
    <w:rsid w:val="00AF5B7D"/>
    <w:rsid w:val="00B7506F"/>
    <w:rsid w:val="00B755BC"/>
    <w:rsid w:val="00DD0D50"/>
    <w:rsid w:val="00EB6A52"/>
    <w:rsid w:val="00F2599E"/>
    <w:rsid w:val="00FA6193"/>
    <w:rsid w:val="00FB2DB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860FB"/>
    <w:rPr>
      <w:rFonts w:cs="Times New Roman" w:eastAsia="Times New Roman" w:hAnsi="Arial Narrow" w:ascii="Arial Narrow"/>
      <w:sz w:val="22"/>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4860FB"/>
    <w:pPr>
      <w:tabs>
        <w:tab w:pos="4536" w:val="center"/>
        <w:tab w:pos="9072" w:val="right"/>
      </w:tabs>
    </w:pPr>
  </w:style>
  <w:style w:customStyle="true" w:styleId="ZaglavljeChar" w:type="character">
    <w:name w:val="Zaglavlje Char"/>
    <w:basedOn w:val="Zadanifontodlomka"/>
    <w:link w:val="Zaglavlje"/>
    <w:uiPriority w:val="99"/>
    <w:rsid w:val="004860FB"/>
    <w:rPr>
      <w:rFonts w:cs="Times New Roman" w:eastAsia="Times New Roman" w:hAnsi="Arial Narrow" w:ascii="Arial Narrow"/>
      <w:sz w:val="22"/>
      <w:szCs w:val="20"/>
      <w:lang w:eastAsia="hr-HR" w:val="en-AU"/>
    </w:rPr>
  </w:style>
  <w:style w:styleId="Tekstbalonia" w:type="paragraph">
    <w:name w:val="Balloon Text"/>
    <w:basedOn w:val="Normal"/>
    <w:link w:val="TekstbaloniaChar"/>
    <w:uiPriority w:val="99"/>
    <w:semiHidden/>
    <w:unhideWhenUsed/>
    <w:rsid w:val="004860F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860FB"/>
    <w:rPr>
      <w:rFonts w:cs="Tahoma" w:eastAsia="Times New Roman" w:hAnsi="Tahoma" w:ascii="Tahoma"/>
      <w:sz w:val="16"/>
      <w:szCs w:val="16"/>
      <w:lang w:eastAsia="hr-HR" w:val="en-AU"/>
    </w:rPr>
  </w:style>
  <w:style w:styleId="Podnoje" w:type="paragraph">
    <w:name w:val="footer"/>
    <w:basedOn w:val="Normal"/>
    <w:link w:val="PodnojeChar"/>
    <w:uiPriority w:val="99"/>
    <w:unhideWhenUsed/>
    <w:rsid w:val="00FB2DBD"/>
    <w:pPr>
      <w:tabs>
        <w:tab w:pos="4536" w:val="center"/>
        <w:tab w:pos="9072" w:val="right"/>
      </w:tabs>
    </w:pPr>
  </w:style>
  <w:style w:customStyle="true" w:styleId="PodnojeChar" w:type="character">
    <w:name w:val="Podnožje Char"/>
    <w:basedOn w:val="Zadanifontodlomka"/>
    <w:link w:val="Podnoje"/>
    <w:uiPriority w:val="99"/>
    <w:rsid w:val="00FB2DBD"/>
    <w:rPr>
      <w:rFonts w:cs="Times New Roman" w:eastAsia="Times New Roman" w:hAnsi="Arial Narrow" w:ascii="Arial Narrow"/>
      <w:sz w:val="22"/>
      <w:szCs w:val="20"/>
      <w:lang w:eastAsia="hr-HR" w:val="en-AU"/>
    </w:rPr>
  </w:style>
  <w:style w:styleId="Bezproreda" w:type="paragraph">
    <w:name w:val="No Spacing"/>
    <w:uiPriority w:val="1"/>
    <w:qFormat/>
    <w:rsid w:val="00B755BC"/>
    <w:rPr>
      <w:rFonts w:hAnsiTheme="minorHAnsi" w:asciiTheme="minorHAnsi"/>
      <w:sz w:val="22"/>
    </w:rPr>
  </w:style>
  <w:style w:styleId="Tekstrezerviranogmjesta" w:type="character">
    <w:name w:val="Placeholder Text"/>
    <w:basedOn w:val="Zadanifontodlomka"/>
    <w:uiPriority w:val="99"/>
    <w:semiHidden/>
    <w:rsid w:val="003240CA"/>
    <w:rPr>
      <w:color w:val="808080"/>
      <w:bdr w:space="0" w:sz="0" w:color="auto" w:val="none"/>
      <w:shd w:fill="auto" w:color="auto" w:val="clear"/>
    </w:rPr>
  </w:style>
  <w:style w:customStyle="true" w:styleId="eSPISCCParagraphDefaultFont" w:type="character">
    <w:name w:val="eSPIS_CC_Paragraph Default Font"/>
    <w:basedOn w:val="Zadanifontodlomka"/>
    <w:rsid w:val="003240CA"/>
    <w:rPr>
      <w:rFonts w:cs="Times New Roman" w:hAnsi="Times New Roman" w:ascii="Times New Roman"/>
      <w:noProof/>
      <w:sz w:val="24"/>
      <w:szCs w:val="24"/>
      <w:bdr w:space="0" w:sz="0" w:color="auto" w:val="none"/>
      <w:shd w:fill="auto" w:color="auto" w:val="clear"/>
      <w:lang w:val="hr-HR"/>
    </w:rPr>
  </w:style>
  <w:style w:customStyle="true" w:styleId="PozadinaSvijetloZuta" w:type="character">
    <w:name w:val="Pozadina_SvijetloZuta"/>
    <w:basedOn w:val="Zadanifontodlomka"/>
    <w:rsid w:val="003240CA"/>
    <w:rPr>
      <w:rFonts w:hAnsi="Times New Roman" w:ascii="Times New Roman"/>
      <w:noProof/>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240CA"/>
    <w:rPr>
      <w:rFonts w:cs="Times New Roman" w:hAnsi="Times New Roman" w:ascii="Times New Roman"/>
      <w:noProof/>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240CA"/>
    <w:rPr>
      <w:rFonts w:cs="Times New Roman" w:hAnsi="Times New Roman" w:ascii="Times New Roman"/>
      <w:noProof/>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860FB"/>
    <w:rPr>
      <w:rFonts w:ascii="Arial Narrow" w:cs="Times New Roman" w:eastAsia="Times New Roman" w:hAnsi="Arial Narrow"/>
      <w:sz w:val="22"/>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4860FB"/>
    <w:pPr>
      <w:tabs>
        <w:tab w:pos="4536" w:val="center"/>
        <w:tab w:pos="9072" w:val="right"/>
      </w:tabs>
    </w:pPr>
  </w:style>
  <w:style w:customStyle="1" w:styleId="ZaglavljeChar" w:type="character">
    <w:name w:val="Zaglavlje Char"/>
    <w:basedOn w:val="Zadanifontodlomka"/>
    <w:link w:val="Zaglavlje"/>
    <w:uiPriority w:val="99"/>
    <w:rsid w:val="004860FB"/>
    <w:rPr>
      <w:rFonts w:ascii="Arial Narrow" w:cs="Times New Roman" w:eastAsia="Times New Roman" w:hAnsi="Arial Narrow"/>
      <w:sz w:val="22"/>
      <w:szCs w:val="20"/>
      <w:lang w:eastAsia="hr-HR" w:val="en-AU"/>
    </w:rPr>
  </w:style>
  <w:style w:styleId="Tekstbalonia" w:type="paragraph">
    <w:name w:val="Balloon Text"/>
    <w:basedOn w:val="Normal"/>
    <w:link w:val="TekstbaloniaChar"/>
    <w:uiPriority w:val="99"/>
    <w:semiHidden/>
    <w:unhideWhenUsed/>
    <w:rsid w:val="004860FB"/>
    <w:rPr>
      <w:rFonts w:ascii="Tahoma" w:cs="Tahoma" w:hAnsi="Tahoma"/>
      <w:sz w:val="16"/>
      <w:szCs w:val="16"/>
    </w:rPr>
  </w:style>
  <w:style w:customStyle="1" w:styleId="TekstbaloniaChar" w:type="character">
    <w:name w:val="Tekst balončića Char"/>
    <w:basedOn w:val="Zadanifontodlomka"/>
    <w:link w:val="Tekstbalonia"/>
    <w:uiPriority w:val="99"/>
    <w:semiHidden/>
    <w:rsid w:val="004860FB"/>
    <w:rPr>
      <w:rFonts w:ascii="Tahoma" w:cs="Tahoma" w:eastAsia="Times New Roman" w:hAnsi="Tahoma"/>
      <w:sz w:val="16"/>
      <w:szCs w:val="16"/>
      <w:lang w:eastAsia="hr-HR" w:val="en-AU"/>
    </w:rPr>
  </w:style>
  <w:style w:styleId="Podnoje" w:type="paragraph">
    <w:name w:val="footer"/>
    <w:basedOn w:val="Normal"/>
    <w:link w:val="PodnojeChar"/>
    <w:uiPriority w:val="99"/>
    <w:unhideWhenUsed/>
    <w:rsid w:val="00FB2DBD"/>
    <w:pPr>
      <w:tabs>
        <w:tab w:pos="4536" w:val="center"/>
        <w:tab w:pos="9072" w:val="right"/>
      </w:tabs>
    </w:pPr>
  </w:style>
  <w:style w:customStyle="1" w:styleId="PodnojeChar" w:type="character">
    <w:name w:val="Podnožje Char"/>
    <w:basedOn w:val="Zadanifontodlomka"/>
    <w:link w:val="Podnoje"/>
    <w:uiPriority w:val="99"/>
    <w:rsid w:val="00FB2DBD"/>
    <w:rPr>
      <w:rFonts w:ascii="Arial Narrow" w:cs="Times New Roman" w:eastAsia="Times New Roman" w:hAnsi="Arial Narrow"/>
      <w:sz w:val="22"/>
      <w:szCs w:val="20"/>
      <w:lang w:eastAsia="hr-HR" w:val="en-AU"/>
    </w:rPr>
  </w:style>
  <w:style w:styleId="Bezproreda" w:type="paragraph">
    <w:name w:val="No Spacing"/>
    <w:uiPriority w:val="1"/>
    <w:qFormat/>
    <w:rsid w:val="00B755BC"/>
    <w:rPr>
      <w:rFonts w:asciiTheme="minorHAnsi" w:hAnsiTheme="minorHAnsi"/>
      <w:sz w:val="22"/>
    </w:rPr>
  </w:style>
  <w:style w:styleId="Tekstrezerviranogmjesta" w:type="character">
    <w:name w:val="Placeholder Text"/>
    <w:basedOn w:val="Zadanifontodlomka"/>
    <w:uiPriority w:val="99"/>
    <w:semiHidden/>
    <w:rsid w:val="003240CA"/>
    <w:rPr>
      <w:color w:val="808080"/>
      <w:bdr w:color="auto" w:space="0" w:sz="0" w:val="none"/>
      <w:shd w:color="auto" w:fill="auto" w:val="clear"/>
    </w:rPr>
  </w:style>
  <w:style w:customStyle="1" w:styleId="eSPISCCParagraphDefaultFont" w:type="character">
    <w:name w:val="eSPIS_CC_Paragraph Default Font"/>
    <w:basedOn w:val="Zadanifontodlomka"/>
    <w:rsid w:val="003240CA"/>
    <w:rPr>
      <w:rFonts w:ascii="Times New Roman" w:cs="Times New Roman" w:hAnsi="Times New Roman"/>
      <w:noProof/>
      <w:sz w:val="24"/>
      <w:szCs w:val="24"/>
      <w:bdr w:color="auto" w:space="0" w:sz="0" w:val="none"/>
      <w:shd w:color="auto" w:fill="auto" w:val="clear"/>
      <w:lang w:val="hr-HR"/>
    </w:rPr>
  </w:style>
  <w:style w:customStyle="1" w:styleId="PozadinaSvijetloZuta" w:type="character">
    <w:name w:val="Pozadina_SvijetloZuta"/>
    <w:basedOn w:val="Zadanifontodlomka"/>
    <w:rsid w:val="003240CA"/>
    <w:rPr>
      <w:rFonts w:ascii="Times New Roman" w:hAnsi="Times New Roman"/>
      <w:noProof/>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240CA"/>
    <w:rPr>
      <w:rFonts w:ascii="Times New Roman" w:cs="Times New Roman" w:hAnsi="Times New Roman"/>
      <w:noProo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240CA"/>
    <w:rPr>
      <w:rFonts w:ascii="Times New Roman" w:cs="Times New Roman" w:hAnsi="Times New Roman"/>
      <w:noProof/>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2562</izvorni_sadrzaj>
    <derivirana_varijabla naziv="DomainObject.Predmet.Broj_1">2562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St-2562/2015</izvorni_sadrzaj>
    <derivirana_varijabla naziv="DomainObject.Predmet.OznakaBroj_1">St-2562/2015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VITA NATURA d.o.o. za trgovinu i marketing</izvorni_sadrzaj>
    <derivirana_varijabla naziv="DomainObject.Predmet.ProtustrankaFormated_1">  VITA NATURA d.o.o. za trgovinu i marketing</derivirana_varijabla>
  </DomainObject.Predmet.ProtustrankaFormated>
  <DomainObject.Predmet.ProtustrankaFormatedOIB>
    <izvorni_sadrzaj>  VITA NATURA d.o.o. za trgovinu i marketing, OIB 53839417280</izvorni_sadrzaj>
    <derivirana_varijabla naziv="DomainObject.Predmet.ProtustrankaFormatedOIB_1">  VITA NATURA d.o.o. za trgovinu i marketing, OIB 53839417280</derivirana_varijabla>
  </DomainObject.Predmet.ProtustrankaFormatedOIB>
  <DomainObject.Predmet.ProtustrankaFormatedWithAdress>
    <izvorni_sadrzaj> VITA NATURA d.o.o. za trgovinu i marketing, Cesta Dr. Franje Tuđmana 983, 21217 Kaštel Štafilić</izvorni_sadrzaj>
    <derivirana_varijabla naziv="DomainObject.Predmet.ProtustrankaFormatedWithAdress_1"> VITA NATURA d.o.o. za trgovinu i marketing, Cesta Dr. Franje Tuđmana 983, 21217 Kaštel Štafilić</derivirana_varijabla>
  </DomainObject.Predmet.ProtustrankaFormatedWithAdress>
  <DomainObject.Predmet.ProtustrankaFormatedWithAdressOIB>
    <izvorni_sadrzaj> VITA NATURA d.o.o. za trgovinu i marketing, OIB 53839417280, Cesta Dr. Franje Tuđmana 983, 21217 Kaštel Štafilić</izvorni_sadrzaj>
    <derivirana_varijabla naziv="DomainObject.Predmet.ProtustrankaFormatedWithAdressOIB_1"> VITA NATURA d.o.o. za trgovinu i marketing, OIB 53839417280, Cesta Dr. Franje Tuđmana 983, 21217 Kaštel Štafilić</derivirana_varijabla>
  </DomainObject.Predmet.ProtustrankaFormatedWithAdressOIB>
  <DomainObject.Predmet.ProtustrankaWithAdress>
    <izvorni_sadrzaj>VITA NATURA d.o.o. za trgovinu i marketing Cesta Dr. Franje Tuđmana 983, 21217 Kaštel Štafilić</izvorni_sadrzaj>
    <derivirana_varijabla naziv="DomainObject.Predmet.ProtustrankaWithAdress_1">VITA NATURA d.o.o. za trgovinu i marketing Cesta Dr. Franje Tuđmana 983, 21217 Kaštel Štafilić</derivirana_varijabla>
  </DomainObject.Predmet.ProtustrankaWithAdress>
  <DomainObject.Predmet.ProtustrankaWithAdressOIB>
    <izvorni_sadrzaj>VITA NATURA d.o.o. za trgovinu i marketing, OIB 53839417280, Cesta Dr. Franje Tuđmana 983, 21217 Kaštel Štafilić</izvorni_sadrzaj>
    <derivirana_varijabla naziv="DomainObject.Predmet.ProtustrankaWithAdressOIB_1">VITA NATURA d.o.o. za trgovinu i marketing, OIB 53839417280, Cesta Dr. Franje Tuđmana 983, 21217 Kaštel Štafilić</derivirana_varijabla>
  </DomainObject.Predmet.ProtustrankaWithAdressOIB>
  <DomainObject.Predmet.ProtustrankaNazivFormated>
    <izvorni_sadrzaj>VITA NATURA d.o.o. za trgovinu i marketing</izvorni_sadrzaj>
    <derivirana_varijabla naziv="DomainObject.Predmet.ProtustrankaNazivFormated_1">VITA NATURA d.o.o. za trgovinu i marketing</derivirana_varijabla>
  </DomainObject.Predmet.ProtustrankaNazivFormated>
  <DomainObject.Predmet.ProtustrankaNazivFormatedOIB>
    <izvorni_sadrzaj>VITA NATURA d.o.o. za trgovinu i marketing, OIB 53839417280</izvorni_sadrzaj>
    <derivirana_varijabla naziv="DomainObject.Predmet.ProtustrankaNazivFormatedOIB_1">VITA NATURA d.o.o. za trgovinu i marketing, OIB 53839417280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360552.34</izvorni_sadrzaj>
    <derivirana_varijabla naziv="DomainObject.Predmet.TrenutnaVrijednost_1">360552.34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VITA NATURA d.o.o. za trgovinu i marketing</item>
    </izvorni_sadrzaj>
    <derivirana_varijabla naziv="DomainObject.Predmet.ProtuStrankaListFormated_1">
      <item>VITA NATURA d.o.o. za trgovinu i marketing</item>
    </derivirana_varijabla>
  </DomainObject.Predmet.ProtuStrankaListFormated>
  <DomainObject.Predmet.ProtuStrankaListFormatedOIB>
    <izvorni_sadrzaj>
      <item>VITA NATURA d.o.o. za trgovinu i marketing, OIB 53839417280</item>
    </izvorni_sadrzaj>
    <derivirana_varijabla naziv="DomainObject.Predmet.ProtuStrankaListFormatedOIB_1">
      <item>VITA NATURA d.o.o. za trgovinu i marketing, OIB 53839417280</item>
    </derivirana_varijabla>
  </DomainObject.Predmet.ProtuStrankaListFormatedOIB>
  <DomainObject.Predmet.ProtuStrankaListFormatedWithAdress>
    <izvorni_sadrzaj>
      <item>VITA NATURA d.o.o. za trgovinu i marketing, Cesta Dr. Franje Tuđmana 983, 21217 Kaštel Štafilić</item>
    </izvorni_sadrzaj>
    <derivirana_varijabla naziv="DomainObject.Predmet.ProtuStrankaListFormatedWithAdress_1">
      <item>VITA NATURA d.o.o. za trgovinu i marketing, Cesta Dr. Franje Tuđmana 983, 21217 Kaštel Štafilić</item>
    </derivirana_varijabla>
  </DomainObject.Predmet.ProtuStrankaListFormatedWithAdress>
  <DomainObject.Predmet.ProtuStrankaListFormatedWithAdressOIB>
    <izvorni_sadrzaj>
      <item>VITA NATURA d.o.o. za trgovinu i marketing, OIB 53839417280, Cesta Dr. Franje Tuđmana 983, 21217 Kaštel Štafilić</item>
    </izvorni_sadrzaj>
    <derivirana_varijabla naziv="DomainObject.Predmet.ProtuStrankaListFormatedWithAdressOIB_1">
      <item>VITA NATURA d.o.o. za trgovinu i marketing, OIB 53839417280, Cesta Dr. Franje Tuđmana 983, 21217 Kaštel Štafilić</item>
    </derivirana_varijabla>
  </DomainObject.Predmet.ProtuStrankaListFormatedWithAdressOIB>
  <DomainObject.Predmet.ProtuStrankaListNazivFormated>
    <izvorni_sadrzaj>
      <item>VITA NATURA d.o.o. za trgovinu i marketing</item>
    </izvorni_sadrzaj>
    <derivirana_varijabla naziv="DomainObject.Predmet.ProtuStrankaListNazivFormated_1">
      <item>VITA NATURA d.o.o. za trgovinu i marketing</item>
    </derivirana_varijabla>
  </DomainObject.Predmet.ProtuStrankaListNazivFormated>
  <DomainObject.Predmet.ProtuStrankaListNazivFormatedOIB>
    <izvorni_sadrzaj>
      <item>VITA NATURA d.o.o. za trgovinu i marketing, OIB 53839417280</item>
    </izvorni_sadrzaj>
    <derivirana_varijabla naziv="DomainObject.Predmet.ProtuStrankaListNazivFormatedOIB_1">
      <item>VITA NATURA d.o.o. za trgovinu i marketing, OIB 53839417280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VITA NATURA d.o.o. za trgovinu i marketing</izvorni_sadrzaj>
    <derivirana_varijabla naziv="DomainObject.Predmet.ProtustrankaIDrugi_1">VITA NATURA d.o.o. za trgovinu i marketing</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VITA NATURA d.o.o. za trgovinu i marketing, OIB 53839417280, Cesta Dr. Franje Tuđmana 983, 21217 Kaštel Štafilić</izvorni_sadrzaj>
    <derivirana_varijabla naziv="DomainObject.Predmet.ProtustrankaIDrugiAdressOIB_1">VITA NATURA d.o.o. za trgovinu i marketing, OIB 53839417280, Cesta Dr. Franje Tuđmana 983, 21217 Kaštel Štafilić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VITA NATURA d.o.o. za trgovinu i marketing</item>
      <item>FINANCIJSKA AGENCIJA, RC SPLIT</item>
    </izvorni_sadrzaj>
    <derivirana_varijabla naziv="DomainObject.Predmet.SudioniciListNaziv_1">
      <item>VITA NATURA d.o.o. za trgovinu i marketing</item>
      <item>FINANCIJSKA AGENCIJA, RC SPLIT</item>
    </derivirana_varijabla>
  </DomainObject.Predmet.SudioniciListNaziv>
  <DomainObject.Predmet.SudioniciListAdressOIB>
    <izvorni_sadrzaj>
      <item>VITA NATURA d.o.o. za trgovinu i marketing, OIB 53839417280, Cesta Dr. Franje Tuđmana 983,21217 Kaštel Štafilić</item>
      <item>FINANCIJSKA AGENCIJA, RC SPLIT, OIB 85821130368, Mažuranićevo šetalište 24 b,21000 Split</item>
    </izvorni_sadrzaj>
    <derivirana_varijabla naziv="DomainObject.Predmet.SudioniciListAdressOIB_1">
      <item>VITA NATURA d.o.o. za trgovinu i marketing, OIB 53839417280, Cesta Dr. Franje Tuđmana 983,21217 Kaštel Štafilić</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53839417280</item>
      <item>, OIB 85821130368</item>
    </izvorni_sadrzaj>
    <derivirana_varijabla naziv="DomainObject.Predmet.SudioniciListNazivOIB_1">
      <item>, OIB 53839417280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952</properties:Words>
  <properties:Characters>5260</properties:Characters>
  <properties:Lines>123</properties:Lines>
  <properties:Paragraphs>29</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2017-04-03T13:02:00Z</dcterms:created>
  <dc:creator>Katarina Mikulić</dc:creator>
  <cp:lastModifiedBy>Katarina Mikulić</cp:lastModifiedBy>
  <cp:lastPrinted>2017-04-04T11:50:00Z</cp:lastPrinted>
  <dcterms:modified xmlns:xsi="http://www.w3.org/2001/XMLSchema-instance" xsi:type="dcterms:W3CDTF">2017-04-04T11:51:00Z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