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5f72" w14:paraId="f695f72" w:rsidRDefault="00154DFC" w:rsidP="00154DFC" w:rsidR="00B474C8" w:rsidRPr="006549AC">
      <w:pPr>
        <w:ind w:firstLine="708"/>
        <w15:collapsed w:val="false"/>
        <w:rPr>
          <w:rStyle w:val="Brojstranice"/>
        </w:rPr>
      </w:pPr>
      <w:bookmarkStart w:name="_GoBack" w:id="0"/>
      <w:bookmarkEnd w:id="0"/>
      <w:r>
        <w:t xml:space="preserve">     </w:t>
      </w:r>
      <w:r w:rsidR="00B474C8" w:rsidRPr="006549AC">
        <w:t xml:space="preserve"> </w:t>
      </w:r>
      <w:r w:rsidR="0028271D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="00B474C8" w:rsidRPr="006549AC">
        <w:rPr>
          <w:rStyle w:val="Brojstranice"/>
        </w:rPr>
        <w:t xml:space="preserve"> </w:t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</w:p>
    <w:p w:rsidRDefault="00154DFC" w:rsidP="00B474C8" w:rsidR="00B474C8" w:rsidRPr="006549AC">
      <w:pPr>
        <w:rPr>
          <w:bCs/>
        </w:rPr>
      </w:pPr>
      <w:r>
        <w:rPr>
          <w:bCs/>
        </w:rPr>
        <w:t xml:space="preserve">   </w:t>
      </w:r>
      <w:r w:rsidR="00B474C8" w:rsidRPr="006549AC">
        <w:rPr>
          <w:bCs/>
        </w:rPr>
        <w:t>REPUBLIKA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154DFC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154DFC" w:rsidP="00154DFC" w:rsidR="00154DFC">
      <w:pPr>
        <w:ind w:firstLine="708"/>
        <w:rPr>
          <w:rStyle w:val="Brojstranice"/>
        </w:rPr>
      </w:pPr>
    </w:p>
    <w:p w:rsidRDefault="00154DFC" w:rsidP="00154DFC" w:rsidR="00154DFC" w:rsidRPr="006549AC">
      <w:pPr>
        <w:jc w:val="center"/>
        <w:rPr>
          <w:rStyle w:val="Brojstranice"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 </w:t>
      </w:r>
      <w:r>
        <w:rPr>
          <w:bCs/>
        </w:rPr>
        <w:t xml:space="preserve">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AE5461" w:rsidP="00D76594" w:rsidR="00E321CE">
      <w:pPr>
        <w:ind w:firstLine="708"/>
        <w:jc w:val="both"/>
        <w:rPr>
          <w:rStyle w:val="Brojstranice"/>
        </w:rPr>
      </w:pPr>
      <w:r w:rsidRPr="00AE5461">
        <w:rPr>
          <w:rStyle w:val="Brojstranice"/>
        </w:rPr>
        <w:t>Trgovački sud u Pazinu, po stečajnom sucu Ivanu Dujiću, u  stečajnom postupku dužnika Stečajne mase iza ARSENAL DESIGN d.o.o. u stečaju Pula</w:t>
      </w:r>
      <w:r>
        <w:rPr>
          <w:rStyle w:val="Brojstranice"/>
        </w:rPr>
        <w:t>, 19</w:t>
      </w:r>
      <w:r w:rsidR="00E321CE" w:rsidRPr="00E321CE">
        <w:rPr>
          <w:rStyle w:val="Brojstranice"/>
        </w:rPr>
        <w:t xml:space="preserve">. </w:t>
      </w:r>
      <w:r w:rsidR="00D76594">
        <w:rPr>
          <w:rStyle w:val="Brojstranice"/>
        </w:rPr>
        <w:t>veljače</w:t>
      </w:r>
      <w:r w:rsidR="00E321CE" w:rsidRPr="00E321CE">
        <w:rPr>
          <w:rStyle w:val="Brojstranice"/>
        </w:rPr>
        <w:t xml:space="preserve"> 201</w:t>
      </w:r>
      <w:r w:rsidR="00D76594">
        <w:rPr>
          <w:rStyle w:val="Brojstranice"/>
        </w:rPr>
        <w:t>8</w:t>
      </w:r>
      <w:r w:rsidR="00E321CE" w:rsidRPr="00E321CE">
        <w:rPr>
          <w:rStyle w:val="Brojstranice"/>
        </w:rPr>
        <w:t>.</w:t>
      </w:r>
    </w:p>
    <w:p w:rsidRDefault="00AE5461" w:rsidP="00D76594" w:rsidR="00AE5461">
      <w:pPr>
        <w:ind w:firstLine="708"/>
        <w:jc w:val="both"/>
        <w:rPr>
          <w:rStyle w:val="Brojstranice"/>
        </w:rPr>
      </w:pPr>
    </w:p>
    <w:p w:rsidRDefault="00D57C1C" w:rsidP="00154DFC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>tečajno</w:t>
      </w:r>
      <w:r w:rsidR="009E4294">
        <w:t>m</w:t>
      </w:r>
      <w:r w:rsidR="00D94838" w:rsidRPr="006549AC">
        <w:t xml:space="preserve"> upravitelj</w:t>
      </w:r>
      <w:r w:rsidR="009E4294">
        <w:t xml:space="preserve">u </w:t>
      </w:r>
      <w:r w:rsidR="00AE5461">
        <w:t>Maroji Ragužu</w:t>
      </w:r>
      <w:r w:rsidR="00AE5461" w:rsidRPr="00AE5461">
        <w:t xml:space="preserve"> iz Zagreba, Badalićeva 21, OIB 15457175002</w:t>
      </w:r>
      <w:r w:rsidR="00BD6916">
        <w:t xml:space="preserve">, </w:t>
      </w:r>
      <w:r w:rsidR="0006203A" w:rsidRPr="006549AC">
        <w:t xml:space="preserve">određuje </w:t>
      </w:r>
      <w:r w:rsidR="00AE5461">
        <w:t xml:space="preserve">se </w:t>
      </w:r>
      <w:r w:rsidR="0006203A" w:rsidRPr="006549AC">
        <w:t xml:space="preserve">nagrada u bruto </w:t>
      </w:r>
      <w:r w:rsidR="00612661">
        <w:t xml:space="preserve">iznosu od </w:t>
      </w:r>
      <w:r w:rsidR="00AE5461">
        <w:t>4.480</w:t>
      </w:r>
      <w:r w:rsidR="005D5CA6">
        <w:t>,</w:t>
      </w:r>
      <w:r w:rsidR="00AE5461">
        <w:t>00</w:t>
      </w:r>
      <w:r w:rsidR="005D5CA6">
        <w:t xml:space="preserve"> </w:t>
      </w:r>
      <w:r w:rsidR="0006203A" w:rsidRPr="006549AC">
        <w:t>kun</w:t>
      </w:r>
      <w:r w:rsidR="005D5CA6">
        <w:t>a</w:t>
      </w:r>
      <w:r w:rsidR="0006203A" w:rsidRPr="006549AC">
        <w:t>.</w:t>
      </w:r>
    </w:p>
    <w:p w:rsidRDefault="00AE5461" w:rsidP="005E7416" w:rsidR="00AE5461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D6916" w:rsidR="00BD6916">
      <w:pPr>
        <w:jc w:val="both"/>
      </w:pPr>
      <w:r w:rsidRPr="006549AC">
        <w:tab/>
      </w:r>
      <w:r w:rsidR="00BD6916">
        <w:t>U podnes</w:t>
      </w:r>
      <w:r w:rsidR="009E4294">
        <w:t>ku</w:t>
      </w:r>
      <w:r w:rsidR="00612661">
        <w:t xml:space="preserve"> od </w:t>
      </w:r>
      <w:r w:rsidR="00AE5461">
        <w:t>16</w:t>
      </w:r>
      <w:r w:rsidR="00BD6916">
        <w:t xml:space="preserve">. </w:t>
      </w:r>
      <w:r w:rsidR="00AE5461">
        <w:t>veljače</w:t>
      </w:r>
      <w:r w:rsidR="00BD6916">
        <w:t xml:space="preserve"> 201</w:t>
      </w:r>
      <w:r w:rsidR="00AE5461">
        <w:t>8</w:t>
      </w:r>
      <w:r w:rsidR="00BD6916">
        <w:t>. stečajni upravitelj je zatražio određivanje nagrade.</w:t>
      </w:r>
      <w:r w:rsidR="009E4294">
        <w:t xml:space="preserve"> </w:t>
      </w:r>
    </w:p>
    <w:p w:rsidRDefault="00BD6916" w:rsidP="003573E1" w:rsidR="00BB04B2">
      <w:pPr>
        <w:jc w:val="both"/>
      </w:pPr>
      <w:r>
        <w:t xml:space="preserve"> </w:t>
      </w:r>
      <w:r>
        <w:tab/>
      </w:r>
      <w:r w:rsidR="00BB04B2" w:rsidRPr="006549AC">
        <w:t xml:space="preserve">Iz </w:t>
      </w:r>
      <w:r w:rsidR="00AE5461">
        <w:t xml:space="preserve">izvješća </w:t>
      </w:r>
      <w:r w:rsidR="00BB04B2" w:rsidRPr="006549AC">
        <w:t xml:space="preserve">stečajnog upravitelja proizlazi da je unovčio stečajnu masu u iznosu od </w:t>
      </w:r>
      <w:r w:rsidR="00AE5461">
        <w:t>28</w:t>
      </w:r>
      <w:r w:rsidR="00197C77">
        <w:t>.</w:t>
      </w:r>
      <w:r w:rsidR="00AE5461">
        <w:t>000,00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9E4294">
        <w:t>.</w:t>
      </w:r>
    </w:p>
    <w:p w:rsidRDefault="00E0671B" w:rsidP="00197C77" w:rsidR="00197C77" w:rsidRPr="006549AC">
      <w:pPr>
        <w:jc w:val="both"/>
      </w:pPr>
      <w:r w:rsidRPr="006549AC">
        <w:tab/>
      </w:r>
      <w:r w:rsidR="00612661" w:rsidRPr="006549AC">
        <w:t>Prema tako unovčenoj stečajnoj masi, sud je stečajnom upravitelju, sukladno čl. 5. st. 1., čl. 7. te čl. 15. st. 1. Uredbe o kriterijima i načinu obračuna i plaćanju nagrada stečajnim upraviteljima (NN br. 105/15,  dalje: Uredba),  odredio nagradu</w:t>
      </w:r>
      <w:r w:rsidR="00197C77">
        <w:t xml:space="preserve"> u iznosu od </w:t>
      </w:r>
      <w:r w:rsidR="00AE5461" w:rsidRPr="00AE5461">
        <w:t xml:space="preserve">4.480,00 </w:t>
      </w:r>
      <w:r w:rsidR="00197C77">
        <w:t>kn (</w:t>
      </w:r>
      <w:r w:rsidR="00AE5461" w:rsidRPr="00AE5461">
        <w:t>28.000,00</w:t>
      </w:r>
      <w:r w:rsidR="00197C77" w:rsidRPr="00197C77">
        <w:t xml:space="preserve"> </w:t>
      </w:r>
      <w:r w:rsidR="00197C77">
        <w:t xml:space="preserve">x </w:t>
      </w:r>
      <w:r w:rsidR="00197C77" w:rsidRPr="00197C77">
        <w:t>16%</w:t>
      </w:r>
      <w:r w:rsidR="00197C77">
        <w:t>=</w:t>
      </w:r>
      <w:r w:rsidR="00AE5461" w:rsidRPr="00AE5461">
        <w:t>4.480,00</w:t>
      </w:r>
      <w:r w:rsidR="00197C77">
        <w:t>).</w:t>
      </w: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154DFC" w:rsidR="00D57C1C" w:rsidRPr="006549AC">
      <w:pPr>
        <w:jc w:val="center"/>
      </w:pPr>
      <w:r w:rsidRPr="006549AC">
        <w:t xml:space="preserve">U Pazinu, </w:t>
      </w:r>
      <w:r w:rsidR="00AE5461">
        <w:t>19</w:t>
      </w:r>
      <w:r w:rsidR="00964990" w:rsidRPr="006549AC">
        <w:t>.</w:t>
      </w:r>
      <w:r w:rsidR="00C9335F" w:rsidRPr="006549AC">
        <w:t xml:space="preserve"> </w:t>
      </w:r>
      <w:r w:rsidR="005D5CA6">
        <w:t xml:space="preserve">veljače </w:t>
      </w:r>
      <w:r w:rsidR="00C44E6E" w:rsidRPr="006549AC">
        <w:t>201</w:t>
      </w:r>
      <w:r w:rsidR="005D5CA6">
        <w:t>8</w:t>
      </w:r>
      <w:r w:rsidR="00C44E6E" w:rsidRPr="006549AC">
        <w:t>.</w:t>
      </w:r>
    </w:p>
    <w:p w:rsidRDefault="00154DFC" w:rsidP="00D57C1C" w:rsidR="00154DFC">
      <w:pPr>
        <w:jc w:val="both"/>
      </w:pPr>
    </w:p>
    <w:p w:rsidRDefault="00D57C1C" w:rsidP="00154DFC" w:rsidR="00D57C1C" w:rsidRPr="006549AC">
      <w:pPr>
        <w:ind w:left="6372"/>
        <w:jc w:val="center"/>
      </w:pPr>
      <w:r w:rsidRPr="006549AC">
        <w:t>Stečajni sudac</w:t>
      </w:r>
    </w:p>
    <w:p w:rsidRDefault="00473C77" w:rsidP="00154DFC" w:rsidR="00D57C1C" w:rsidRPr="006549AC">
      <w:pPr>
        <w:ind w:left="6372"/>
        <w:jc w:val="center"/>
      </w:pPr>
      <w:r w:rsidRPr="006549AC">
        <w:t>Ivan Dujić</w:t>
      </w:r>
      <w:r w:rsidR="0028271D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>- stečajno</w:t>
      </w:r>
      <w:r w:rsidR="003573E1" w:rsidRPr="006549AC">
        <w:t>m</w:t>
      </w:r>
      <w:r w:rsidRPr="006549AC">
        <w:t xml:space="preserve"> </w:t>
      </w:r>
      <w:r w:rsidR="00AA564A" w:rsidRPr="00AA564A">
        <w:t xml:space="preserve">upravitelju </w:t>
      </w:r>
      <w:r w:rsidR="00AE5461" w:rsidRPr="00AE5461">
        <w:t>Maroji Ragužu iz Zagreba, Badalićeva 21</w:t>
      </w:r>
    </w:p>
    <w:sectPr w:rsidSect="00154DFC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0E2" w:rsidR="006F20E2">
      <w:r>
        <w:separator/>
      </w:r>
    </w:p>
  </w:endnote>
  <w:endnote w:id="0" w:type="continuationSeparator">
    <w:p w:rsidRDefault="006F20E2" w:rsidR="006F2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0E2" w:rsidR="006F20E2">
      <w:r>
        <w:separator/>
      </w:r>
    </w:p>
  </w:footnote>
  <w:footnote w:id="0" w:type="continuationSeparator">
    <w:p w:rsidRDefault="006F20E2" w:rsidR="006F20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D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</w:r>
    <w:r w:rsidR="009E4294" w:rsidRPr="009E4294">
      <w:t xml:space="preserve">            10 St-632/2016-49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A96B98">
      <w:rPr>
        <w:b/>
        <w:sz w:val="23"/>
        <w:szCs w:val="23"/>
      </w:rPr>
      <w:t xml:space="preserve">            </w:t>
    </w:r>
    <w:r w:rsidR="009E4294">
      <w:t>10 St-</w:t>
    </w:r>
    <w:r w:rsidR="00AE5461">
      <w:t>102</w:t>
    </w:r>
    <w:r w:rsidR="009E4294">
      <w:t>/2016-</w:t>
    </w:r>
    <w:r w:rsidR="00D76594">
      <w:t>1</w:t>
    </w:r>
    <w:r w:rsidR="00AE5461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54DFC"/>
    <w:rsid w:val="001603A8"/>
    <w:rsid w:val="00170E38"/>
    <w:rsid w:val="00173C51"/>
    <w:rsid w:val="001755AB"/>
    <w:rsid w:val="001766AA"/>
    <w:rsid w:val="00191C08"/>
    <w:rsid w:val="00195DC2"/>
    <w:rsid w:val="001975B7"/>
    <w:rsid w:val="00197C7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8271D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0E6F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188C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D5CA6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20E2"/>
    <w:rsid w:val="006F3314"/>
    <w:rsid w:val="006F37AD"/>
    <w:rsid w:val="007045E1"/>
    <w:rsid w:val="0071233C"/>
    <w:rsid w:val="00714290"/>
    <w:rsid w:val="00771D77"/>
    <w:rsid w:val="00780159"/>
    <w:rsid w:val="007846FF"/>
    <w:rsid w:val="0078686F"/>
    <w:rsid w:val="007C40DA"/>
    <w:rsid w:val="007D0370"/>
    <w:rsid w:val="007D0CE7"/>
    <w:rsid w:val="007D52B6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267"/>
    <w:rsid w:val="00972D43"/>
    <w:rsid w:val="00975409"/>
    <w:rsid w:val="009817C4"/>
    <w:rsid w:val="009845DD"/>
    <w:rsid w:val="00990289"/>
    <w:rsid w:val="009B35E6"/>
    <w:rsid w:val="009B401E"/>
    <w:rsid w:val="009C7324"/>
    <w:rsid w:val="009E26BF"/>
    <w:rsid w:val="009E3360"/>
    <w:rsid w:val="009E4294"/>
    <w:rsid w:val="009F369B"/>
    <w:rsid w:val="00A00FA1"/>
    <w:rsid w:val="00A02DEC"/>
    <w:rsid w:val="00A0751E"/>
    <w:rsid w:val="00A140AE"/>
    <w:rsid w:val="00A46058"/>
    <w:rsid w:val="00A50996"/>
    <w:rsid w:val="00A555D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564A"/>
    <w:rsid w:val="00AA7713"/>
    <w:rsid w:val="00AC58A7"/>
    <w:rsid w:val="00AE5461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76594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17C92"/>
    <w:rsid w:val="00E21DF6"/>
    <w:rsid w:val="00E24977"/>
    <w:rsid w:val="00E27570"/>
    <w:rsid w:val="00E321CE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6FB9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lipnja 2017.</izvorni_sadrzaj>
    <derivirana_varijabla naziv="DomainObject.Predmet.DatumArhiviranja_1">12.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>20. travnja 2026.</izvorni_sadrzaj>
    <derivirana_varijabla naziv="DomainObject.Predmet.DatumRokaCuvanja_1">20.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lipnja 2017.</izvorni_sadrzaj>
    <derivirana_varijabla naziv="DomainObject.Predmet.DatumZatvaranja_1">12.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hr.ibm.icms.common.model.sluzbeneosobe.Referada@5e355e35[id=5808, dbStatus=null, naziv=Referada 10, oznaka=null, sudac=null] &lt;-hr.ibm.icms.common.model.sluzbeneosobe.Referada@5e355e35[status dodjele: =false]</izvorni_sadrzaj>
    <derivirana_varijabla naziv="DomainObject.Predmet.MjestoCuvanja_1">hr.ibm.icms.common.model.sluzbeneosobe.Referada@5e355e35[id=5808, dbStatus=null, naziv=Referada 10, oznaka=null, sudac=null] &lt;-hr.ibm.icms.common.model.sluzbeneosobe.Referada@5e355e35[status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ARSENAL DESIGN d.o.o. u stečaju</izvorni_sadrzaj>
    <derivirana_varijabla naziv="DomainObject.Predmet.ProtustrankaFormated_1">  Stečajna masa iza ARSENAL DESIGN d.o.o. u stečaju</derivirana_varijabla>
  </DomainObject.Predmet.ProtustrankaFormated>
  <DomainObject.Predmet.ProtustrankaFormatedOIB>
    <izvorni_sadrzaj>  Stečajna masa iza ARSENAL DESIGN d.o.o. u stečaju, OIB 19400254029</izvorni_sadrzaj>
    <derivirana_varijabla naziv="DomainObject.Predmet.ProtustrankaFormatedOIB_1">  Stečajna masa iza ARSENAL DESIGN d.o.o. u stečaju, OIB 19400254029</derivirana_varijabla>
  </DomainObject.Predmet.ProtustrankaFormatedOIB>
  <DomainObject.Predmet.ProtustrankaFormatedWithAdress>
    <izvorni_sadrzaj> Stečajna masa iza ARSENAL DESIGN d.o.o. u stečaju, Badalićeva 21, 10000 Zagreb</izvorni_sadrzaj>
    <derivirana_varijabla naziv="DomainObject.Predmet.ProtustrankaFormatedWithAdress_1"> Stečajna masa iza ARSENAL DESIGN d.o.o. u stečaju, Badalićeva 21, 10000 Zagreb</derivirana_varijabla>
  </DomainObject.Predmet.ProtustrankaFormatedWithAdress>
  <DomainObject.Predmet.ProtustrankaFormatedWithAdressOIB>
    <izvorni_sadrzaj> Stečajna masa iza ARSENAL DESIGN d.o.o. u stečaju, OIB 19400254029, Badalićeva 21, 10000 Zagreb</izvorni_sadrzaj>
    <derivirana_varijabla naziv="DomainObject.Predmet.ProtustrankaFormatedWithAdressOIB_1"> Stečajna masa iza ARSENAL DESIGN d.o.o. u stečaju, OIB 19400254029, Badalićeva 21, 10000 Zagreb</derivirana_varijabla>
  </DomainObject.Predmet.ProtustrankaFormatedWithAdressOIB>
  <DomainObject.Predmet.ProtustrankaWithAdress>
    <izvorni_sadrzaj>Stečajna masa iza ARSENAL DESIGN d.o.o. u stečaju Badalićeva 21, 10000 Zagreb</izvorni_sadrzaj>
    <derivirana_varijabla naziv="DomainObject.Predmet.ProtustrankaWithAdress_1">Stečajna masa iza ARSENAL DESIGN d.o.o. u stečaju Badalićeva 21, 10000 Zagreb</derivirana_varijabla>
  </DomainObject.Predmet.ProtustrankaWithAdress>
  <DomainObject.Predmet.ProtustrankaWithAdressOIB>
    <izvorni_sadrzaj>Stečajna masa iza ARSENAL DESIGN d.o.o. u stečaju, OIB 19400254029, Badalićeva 21, 10000 Zagreb</izvorni_sadrzaj>
    <derivirana_varijabla naziv="DomainObject.Predmet.ProtustrankaWithAdressOIB_1">Stečajna masa iza ARSENAL DESIGN d.o.o. u stečaju, OIB 19400254029, Badalićeva 21, 10000 Zagreb</derivirana_varijabla>
  </DomainObject.Predmet.ProtustrankaWithAdressOIB>
  <DomainObject.Predmet.ProtustrankaNazivFormated>
    <izvorni_sadrzaj>Stečajna masa iza ARSENAL DESIGN d.o.o. u stečaju</izvorni_sadrzaj>
    <derivirana_varijabla naziv="DomainObject.Predmet.ProtustrankaNazivFormated_1">Stečajna masa iza ARSENAL DESIGN d.o.o. u stečaju</derivirana_varijabla>
  </DomainObject.Predmet.ProtustrankaNazivFormated>
  <DomainObject.Predmet.ProtustrankaNazivFormatedOIB>
    <izvorni_sadrzaj>Stečajna masa iza ARSENAL DESIGN d.o.o. u stečaju, OIB 19400254029</izvorni_sadrzaj>
    <derivirana_varijabla naziv="DomainObject.Predmet.ProtustrankaNazivFormatedOIB_1">Stečajna masa iza ARSENAL DESIGN d.o.o. u stečaju, OIB 19400254029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1597.48</izvorni_sadrzaj>
    <derivirana_varijabla naziv="DomainObject.Predmet.TrenutnaVrijednost_1">1597.48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ARSENAL DESIGN d.o.o. u stečaju</item>
    </izvorni_sadrzaj>
    <derivirana_varijabla naziv="DomainObject.Predmet.ProtuStrankaListFormated_1">
      <item>Stečajna masa iza ARSENAL DESIGN d.o.o. u stečaju</item>
    </derivirana_varijabla>
  </DomainObject.Predmet.ProtuStrankaListFormated>
  <DomainObject.Predmet.ProtuStrankaListFormatedOIB>
    <izvorni_sadrzaj>
      <item>Stečajna masa iza ARSENAL DESIGN d.o.o. u stečaju, OIB 19400254029</item>
    </izvorni_sadrzaj>
    <derivirana_varijabla naziv="DomainObject.Predmet.ProtuStrankaListFormatedOIB_1">
      <item>Stečajna masa iza ARSENAL DESIGN d.o.o. u stečaju, OIB 19400254029</item>
    </derivirana_varijabla>
  </DomainObject.Predmet.ProtuStrankaListFormatedOIB>
  <DomainObject.Predmet.ProtuStrankaListFormatedWithAdress>
    <izvorni_sadrzaj>
      <item>Stečajna masa iza ARSENAL DESIGN d.o.o. u stečaju, Badalićeva 21, 10000 Zagreb</item>
    </izvorni_sadrzaj>
    <derivirana_varijabla naziv="DomainObject.Predmet.ProtuStrankaListFormatedWithAdress_1">
      <item>Stečajna masa iza ARSENAL DESIGN d.o.o. u stečaju, Badalićeva 21, 10000 Zagreb</item>
    </derivirana_varijabla>
  </DomainObject.Predmet.ProtuStrankaListFormatedWithAdress>
  <DomainObject.Predmet.ProtuStrankaListFormatedWithAdressOIB>
    <izvorni_sadrzaj>
      <item>Stečajna masa iza ARSENAL DESIGN d.o.o. u stečaju, OIB 19400254029, Badalićeva 21, 10000 Zagreb</item>
    </izvorni_sadrzaj>
    <derivirana_varijabla naziv="DomainObject.Predmet.ProtuStrankaListFormatedWithAdressOIB_1">
      <item>Stečajna masa iza ARSENAL DESIGN d.o.o. u stečaju, OIB 19400254029, Badalićeva 21, 10000 Zagreb</item>
    </derivirana_varijabla>
  </DomainObject.Predmet.ProtuStrankaListFormatedWithAdressOIB>
  <DomainObject.Predmet.ProtuStrankaListNazivFormated>
    <izvorni_sadrzaj>
      <item>Stečajna masa iza ARSENAL DESIGN d.o.o. u stečaju</item>
    </izvorni_sadrzaj>
    <derivirana_varijabla naziv="DomainObject.Predmet.ProtuStrankaListNazivFormated_1">
      <item>Stečajna masa iza ARSENAL DESIGN d.o.o. u stečaju</item>
    </derivirana_varijabla>
  </DomainObject.Predmet.ProtuStrankaListNazivFormated>
  <DomainObject.Predmet.ProtuStrankaListNazivFormatedOIB>
    <izvorni_sadrzaj>
      <item>Stečajna masa iza ARSENAL DESIGN d.o.o. u stečaju, OIB 19400254029</item>
    </izvorni_sadrzaj>
    <derivirana_varijabla naziv="DomainObject.Predmet.ProtuStrankaListNazivFormatedOIB_1">
      <item>Stečajna masa iza ARSENAL DESIGN d.o.o. u stečaju, OIB 19400254029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ARSENAL DESIGN d.o.o. u stečaju</izvorni_sadrzaj>
    <derivirana_varijabla naziv="DomainObject.Predmet.ProtustrankaIDrugi_1">Stečajna masa iza ARSENAL DESIGN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ARSENAL DESIGN d.o.o. u stečaju, OIB 19400254029, Badalićeva 21, 10000 Zagreb</izvorni_sadrzaj>
    <derivirana_varijabla naziv="DomainObject.Predmet.ProtustrankaIDrugiAdressOIB_1">Stečajna masa iza ARSENAL DESIGN d.o.o. u stečaju, OIB 19400254029, Badalićeva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>20. travnja 2016.</izvorni_sadrzaj>
    <derivirana_varijabla naziv="DomainObject.Predmet.OdlukaRjesenje.DatumPravomocnosti_1">20. travnja 2016.</derivirana_varijabla>
  </DomainObject.Predmet.OdlukaRjesenje.DatumPravomocnosti>
  <DomainObject.Predmet.OdlukaRjesenje.Oznaka>
    <izvorni_sadrzaj>St-102/2016-5</izvorni_sadrzaj>
    <derivirana_varijabla naziv="DomainObject.Predmet.OdlukaRjesenje.Oznaka_1">St-102/2016-5</derivirana_varijabla>
  </DomainObject.Predmet.OdlukaRjesenje.Oznaka>
  <DomainObject.Predmet.SudioniciListNaziv>
    <izvorni_sadrzaj>
      <item>FINANCIJSKA AGENCIJA, RC RIJEKA, PODRUŽNICA PULA, PULA</item>
      <item>Stečajna masa iza ARSENAL DESIGN d.o.o. u stečaju</item>
    </izvorni_sadrzaj>
    <derivirana_varijabla naziv="DomainObject.Predmet.SudioniciListNaziv_1">
      <item>FINANCIJSKA AGENCIJA, RC RIJEKA, PODRUŽNICA PULA, PULA</item>
      <item>Stečajna masa iza ARSENAL DESIGN d.o.o.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ARSENAL DESIGN d.o.o. u stečaju, OIB 19400254029, Badalićeva 21,10000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ARSENAL DESIGN d.o.o. u stečaju, OIB 19400254029, Badalićeva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19400254029</item>
    </izvorni_sadrzaj>
    <derivirana_varijabla naziv="DomainObject.Predmet.SudioniciListNazivOIB_1">
      <item>, OIB 85821130368</item>
      <item>, OIB 19400254029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EADB6-962F-45D4-A16F-4DAD69AF7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331</properties:Words>
  <properties:Characters>1631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2018-02-19T13:24:00Z</dcterms:created>
  <dc:creator>drabar</dc:creator>
  <cp:lastModifiedBy>Sanja Lakošeljac</cp:lastModifiedBy>
  <cp:lastPrinted>2010-08-27T07:20:00Z</cp:lastPrinted>
  <dcterms:modified xmlns:xsi="http://www.w3.org/2001/XMLSchema-instance" xsi:type="dcterms:W3CDTF">2018-02-19T13:28:00Z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trošak i nagrada stečajnom (nova uredba) St-102-16.docx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