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742e" w14:paraId="fa3742e" w:rsidRDefault="00B55EDB" w:rsidP="00A9432B" w:rsidR="00B55EDB" w:rsidRPr="00A9432B">
      <w:pPr>
        <w:pStyle w:val="Bezproreda"/>
        <w15:collapsed w:val="false"/>
        <w:rPr>
          <w:rFonts w:cs="Times New Roman" w:hAnsi="Times New Roman" w:ascii="Times New Roman"/>
          <w:sz w:val="24"/>
          <w:szCs w:val="24"/>
        </w:rPr>
      </w:pPr>
    </w:p>
    <w:p w:rsidRDefault="00AB077C" w:rsidP="00A9432B" w:rsidR="00AB077C" w:rsidRPr="00A9432B">
      <w:pPr>
        <w:pStyle w:val="Bezproreda"/>
        <w:rPr>
          <w:rFonts w:cs="Times New Roman" w:hAnsi="Times New Roman" w:ascii="Times New Roman"/>
          <w:sz w:val="24"/>
          <w:szCs w:val="24"/>
        </w:rPr>
      </w:pPr>
    </w:p>
    <w:p w:rsidRDefault="00A9432B" w:rsidP="00A9432B" w:rsidR="00A9432B" w:rsidRPr="00A9432B">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A9432B">
        <w:rPr>
          <w:rFonts w:cs="Times New Roman" w:hAnsi="Times New Roman" w:ascii="Times New Roman"/>
          <w:b/>
          <w:bCs/>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9432B" w:rsidP="00A9432B" w:rsidR="00A9432B" w:rsidRPr="00A9432B">
      <w:pPr>
        <w:pStyle w:val="Bezproreda"/>
        <w:rPr>
          <w:rFonts w:cs="Times New Roman" w:hAnsi="Times New Roman" w:ascii="Times New Roman"/>
          <w:sz w:val="24"/>
          <w:szCs w:val="24"/>
        </w:rPr>
      </w:pPr>
    </w:p>
    <w:p w:rsidRDefault="00A9432B" w:rsidP="00A9432B" w:rsidR="00A9432B" w:rsidRPr="00A9432B">
      <w:pPr>
        <w:pStyle w:val="Bezproreda"/>
        <w:rPr>
          <w:rFonts w:cs="Times New Roman" w:hAnsi="Times New Roman" w:ascii="Times New Roman"/>
          <w:sz w:val="24"/>
          <w:szCs w:val="24"/>
        </w:rPr>
      </w:pPr>
      <w:r w:rsidRPr="00A9432B">
        <w:rPr>
          <w:rFonts w:cs="Times New Roman" w:hAnsi="Times New Roman" w:ascii="Times New Roman"/>
          <w:sz w:val="24"/>
          <w:szCs w:val="24"/>
        </w:rPr>
        <w:t xml:space="preserve">  Republika Hrvatska</w:t>
      </w:r>
    </w:p>
    <w:p w:rsidRDefault="00A9432B" w:rsidP="00A9432B" w:rsidR="00A9432B" w:rsidRPr="00A9432B">
      <w:pPr>
        <w:pStyle w:val="Bezproreda"/>
        <w:rPr>
          <w:rFonts w:cs="Times New Roman" w:hAnsi="Times New Roman" w:ascii="Times New Roman"/>
          <w:sz w:val="24"/>
          <w:szCs w:val="24"/>
        </w:rPr>
      </w:pPr>
      <w:r w:rsidRPr="00A9432B">
        <w:rPr>
          <w:rFonts w:cs="Times New Roman" w:hAnsi="Times New Roman" w:ascii="Times New Roman"/>
          <w:sz w:val="24"/>
          <w:szCs w:val="24"/>
        </w:rPr>
        <w:t>Trgovački sud u Osijeku</w:t>
      </w:r>
    </w:p>
    <w:p w:rsidRDefault="00A9432B" w:rsidP="00A9432B" w:rsidR="00A9432B" w:rsidRPr="00A9432B">
      <w:pPr>
        <w:pStyle w:val="Bezproreda"/>
        <w:rPr>
          <w:rFonts w:cs="Times New Roman" w:hAnsi="Times New Roman" w:ascii="Times New Roman"/>
          <w:sz w:val="24"/>
          <w:szCs w:val="24"/>
        </w:rPr>
      </w:pPr>
      <w:r w:rsidRPr="00A9432B">
        <w:rPr>
          <w:rFonts w:cs="Times New Roman" w:hAnsi="Times New Roman" w:ascii="Times New Roman"/>
          <w:sz w:val="24"/>
          <w:szCs w:val="24"/>
        </w:rPr>
        <w:t xml:space="preserve"> Osijek, Zagrebačka 2</w:t>
      </w:r>
    </w:p>
    <w:p w:rsidRDefault="00E64F0D" w:rsidP="00A9432B" w:rsidR="00136779" w:rsidRPr="00A9432B">
      <w:pPr>
        <w:pStyle w:val="Bezproreda"/>
        <w:rPr>
          <w:rFonts w:cs="Times New Roman" w:hAnsi="Times New Roman" w:ascii="Times New Roman"/>
          <w:sz w:val="24"/>
          <w:szCs w:val="24"/>
        </w:rPr>
      </w:pPr>
      <w:r w:rsidRPr="00A9432B">
        <w:rPr>
          <w:rFonts w:cs="Times New Roman" w:hAnsi="Times New Roman" w:ascii="Times New Roman"/>
          <w:sz w:val="24"/>
          <w:szCs w:val="24"/>
        </w:rPr>
        <w:t xml:space="preserve">    </w:t>
      </w:r>
    </w:p>
    <w:p w:rsidRDefault="00A06D89" w:rsidP="00A06D89" w:rsidR="00730C24">
      <w:pPr>
        <w:pStyle w:val="Bezproreda"/>
        <w:jc w:val="center"/>
        <w:rPr>
          <w:rFonts w:eastAsiaTheme="minorHAnsi" w:cs="Times New Roman" w:hAnsi="Times New Roman" w:ascii="Times New Roman"/>
          <w:sz w:val="24"/>
          <w:szCs w:val="24"/>
        </w:rPr>
      </w:pPr>
      <w:r>
        <w:rPr>
          <w:rFonts w:eastAsiaTheme="minorHAnsi" w:cs="Times New Roman" w:hAnsi="Times New Roman" w:ascii="Times New Roman"/>
          <w:sz w:val="24"/>
          <w:szCs w:val="24"/>
        </w:rPr>
        <w:t>R E P U B L I K  H R V A T S K A</w:t>
      </w:r>
    </w:p>
    <w:p w:rsidRDefault="00A06D89" w:rsidP="00A06D89" w:rsidR="00A06D89" w:rsidRPr="00B05FEE">
      <w:pPr>
        <w:pStyle w:val="Bezproreda"/>
        <w:jc w:val="center"/>
        <w:rPr>
          <w:rFonts w:eastAsiaTheme="minorHAnsi" w:cs="Times New Roman" w:hAnsi="Times New Roman" w:ascii="Times New Roman"/>
          <w:sz w:val="24"/>
          <w:szCs w:val="24"/>
        </w:rPr>
      </w:pPr>
    </w:p>
    <w:p w:rsidRDefault="00136779" w:rsidP="00B22EEE" w:rsidR="00136779" w:rsidRPr="006D19C0">
      <w:pPr>
        <w:pStyle w:val="Bezproreda"/>
        <w:rPr>
          <w:rFonts w:cs="Times New Roman" w:eastAsia="Questrial" w:hAnsi="Times New Roman" w:ascii="Times New Roman"/>
          <w:sz w:val="24"/>
          <w:szCs w:val="24"/>
        </w:rPr>
      </w:pPr>
      <w:r w:rsidRPr="00B05FEE">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00EA727F" w:rsidRPr="006D19C0">
        <w:rPr>
          <w:rFonts w:cs="Times New Roman" w:eastAsia="Questrial" w:hAnsi="Times New Roman" w:ascii="Times New Roman"/>
          <w:sz w:val="24"/>
          <w:szCs w:val="24"/>
        </w:rPr>
        <w:t>R</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J</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E</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Š</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E</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N</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J</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E</w:t>
      </w:r>
    </w:p>
    <w:p w:rsidRDefault="00136779" w:rsidP="00B22EEE" w:rsidR="00136779">
      <w:pPr>
        <w:pStyle w:val="Bezproreda"/>
        <w:rPr>
          <w:rFonts w:cs="Times New Roman" w:eastAsia="Questrial" w:hAnsi="Times New Roman" w:ascii="Times New Roman"/>
          <w:sz w:val="24"/>
          <w:szCs w:val="24"/>
        </w:rPr>
      </w:pPr>
    </w:p>
    <w:p w:rsidRDefault="00761E0F" w:rsidP="00B22EEE" w:rsidR="00761E0F" w:rsidRPr="006D19C0">
      <w:pPr>
        <w:pStyle w:val="Bezproreda"/>
        <w:rPr>
          <w:rFonts w:cs="Times New Roman" w:eastAsia="Questrial" w:hAnsi="Times New Roman" w:ascii="Times New Roman"/>
          <w:sz w:val="24"/>
          <w:szCs w:val="24"/>
        </w:rPr>
      </w:pPr>
    </w:p>
    <w:p w:rsidRDefault="00E64F0D" w:rsidP="00B22EEE" w:rsidR="00136779" w:rsidRPr="006D19C0">
      <w:pPr>
        <w:pStyle w:val="Bezproreda"/>
        <w:jc w:val="both"/>
        <w:rPr>
          <w:rFonts w:cs="Times New Roman" w:eastAsia="Questrial" w:hAnsi="Times New Roman" w:ascii="Times New Roman"/>
          <w:sz w:val="24"/>
          <w:szCs w:val="24"/>
        </w:rPr>
      </w:pPr>
      <w:r w:rsidRPr="006D19C0">
        <w:rPr>
          <w:rFonts w:cs="Times New Roman" w:hAnsi="Times New Roman" w:ascii="Times New Roman"/>
          <w:sz w:val="24"/>
          <w:szCs w:val="24"/>
        </w:rPr>
        <w:tab/>
        <w:t xml:space="preserve">       </w:t>
      </w:r>
      <w:r w:rsidR="00136779" w:rsidRPr="006D19C0">
        <w:rPr>
          <w:rFonts w:cs="Times New Roman" w:hAnsi="Times New Roman" w:ascii="Times New Roman"/>
          <w:sz w:val="24"/>
          <w:szCs w:val="24"/>
        </w:rPr>
        <w:t>Trgovački sud u Osijeku  po stečajno</w:t>
      </w:r>
      <w:r w:rsidR="00967539" w:rsidRPr="006D19C0">
        <w:rPr>
          <w:rFonts w:cs="Times New Roman" w:hAnsi="Times New Roman" w:ascii="Times New Roman"/>
          <w:sz w:val="24"/>
          <w:szCs w:val="24"/>
        </w:rPr>
        <w:t>j sutkinji</w:t>
      </w:r>
      <w:r w:rsidR="00136779" w:rsidRPr="006D19C0">
        <w:rPr>
          <w:rFonts w:cs="Times New Roman" w:hAnsi="Times New Roman" w:ascii="Times New Roman"/>
          <w:sz w:val="24"/>
          <w:szCs w:val="24"/>
        </w:rPr>
        <w:t xml:space="preserve"> Nadi Roso , u stečajnom postupku nad dužnikom </w:t>
      </w:r>
      <w:r w:rsidR="00A9432B" w:rsidRPr="00A9432B">
        <w:rPr>
          <w:rFonts w:cs="Times New Roman" w:hAnsi="Times New Roman" w:ascii="Times New Roman"/>
          <w:b/>
          <w:sz w:val="24"/>
          <w:szCs w:val="24"/>
        </w:rPr>
        <w:t>AGROPLUS d.o.o. „u stečaju“, Donji Miholjac, Industrijska zona Janjevci 6, MBS 030084910, OIB 07350499058</w:t>
      </w:r>
      <w:r w:rsidR="00EA727F" w:rsidRPr="006D19C0">
        <w:rPr>
          <w:rFonts w:cs="Times New Roman" w:eastAsia="Questrial" w:hAnsi="Times New Roman" w:ascii="Times New Roman"/>
          <w:b/>
          <w:sz w:val="24"/>
          <w:szCs w:val="24"/>
        </w:rPr>
        <w:t xml:space="preserve">, </w:t>
      </w:r>
      <w:r w:rsidR="00EA727F" w:rsidRPr="006D19C0">
        <w:rPr>
          <w:rFonts w:cs="Times New Roman" w:eastAsia="Questrial" w:hAnsi="Times New Roman" w:ascii="Times New Roman"/>
          <w:sz w:val="24"/>
          <w:szCs w:val="24"/>
        </w:rPr>
        <w:t xml:space="preserve">dana </w:t>
      </w:r>
      <w:r w:rsidR="00A9432B">
        <w:rPr>
          <w:rFonts w:cs="Times New Roman" w:eastAsia="Questrial" w:hAnsi="Times New Roman" w:ascii="Times New Roman"/>
          <w:sz w:val="24"/>
          <w:szCs w:val="24"/>
        </w:rPr>
        <w:t>6. prosinca</w:t>
      </w:r>
      <w:r w:rsidR="00792485" w:rsidRPr="006D19C0">
        <w:rPr>
          <w:rFonts w:cs="Times New Roman" w:eastAsia="Questrial" w:hAnsi="Times New Roman" w:ascii="Times New Roman"/>
          <w:sz w:val="24"/>
          <w:szCs w:val="24"/>
        </w:rPr>
        <w:t xml:space="preserve"> 2018. g.</w:t>
      </w:r>
    </w:p>
    <w:p w:rsidRDefault="00B22EEE" w:rsidP="00D44FA9" w:rsidR="00136779" w:rsidRPr="006D19C0">
      <w:pPr>
        <w:pStyle w:val="Bezproreda"/>
        <w:tabs>
          <w:tab w:pos="708" w:val="left"/>
          <w:tab w:pos="4536" w:val="center"/>
        </w:tabs>
        <w:jc w:val="both"/>
        <w:rPr>
          <w:rFonts w:cs="Times New Roman" w:hAnsi="Times New Roman" w:ascii="Times New Roman"/>
          <w:sz w:val="24"/>
          <w:szCs w:val="24"/>
        </w:rPr>
      </w:pPr>
      <w:r w:rsidRPr="006D19C0">
        <w:rPr>
          <w:rFonts w:cs="Times New Roman" w:hAnsi="Times New Roman" w:ascii="Times New Roman"/>
          <w:sz w:val="24"/>
          <w:szCs w:val="24"/>
        </w:rPr>
        <w:tab/>
      </w:r>
      <w:r w:rsidR="00D44FA9" w:rsidRPr="006D19C0">
        <w:rPr>
          <w:rFonts w:cs="Times New Roman" w:hAnsi="Times New Roman" w:ascii="Times New Roman"/>
          <w:sz w:val="24"/>
          <w:szCs w:val="24"/>
        </w:rPr>
        <w:tab/>
      </w:r>
    </w:p>
    <w:p w:rsidRDefault="00EA727F" w:rsidP="00B05FEE" w:rsidR="00136779" w:rsidRPr="002C305F">
      <w:pPr>
        <w:pStyle w:val="Bezproreda"/>
        <w:jc w:val="center"/>
        <w:rPr>
          <w:rFonts w:cs="Times New Roman" w:eastAsia="Questrial" w:hAnsi="Times New Roman" w:ascii="Times New Roman"/>
          <w:sz w:val="24"/>
          <w:szCs w:val="24"/>
        </w:rPr>
      </w:pPr>
      <w:r w:rsidRPr="002C305F">
        <w:rPr>
          <w:rFonts w:cs="Times New Roman" w:eastAsia="Questrial" w:hAnsi="Times New Roman" w:ascii="Times New Roman"/>
          <w:sz w:val="24"/>
          <w:szCs w:val="24"/>
        </w:rPr>
        <w:t>r</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i</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j</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e</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š</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i</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o</w:t>
      </w:r>
      <w:r w:rsidR="00136779" w:rsidRPr="002C305F">
        <w:rPr>
          <w:rFonts w:cs="Times New Roman" w:eastAsia="Questrial" w:hAnsi="Times New Roman" w:ascii="Times New Roman"/>
          <w:sz w:val="24"/>
          <w:szCs w:val="24"/>
        </w:rPr>
        <w:t xml:space="preserve">  j</w:t>
      </w:r>
      <w:r w:rsidR="00E64F0D" w:rsidRPr="002C305F">
        <w:rPr>
          <w:rFonts w:cs="Times New Roman" w:eastAsia="Questrial" w:hAnsi="Times New Roman" w:ascii="Times New Roman"/>
          <w:sz w:val="24"/>
          <w:szCs w:val="24"/>
        </w:rPr>
        <w:t xml:space="preserve"> </w:t>
      </w:r>
      <w:r w:rsidR="00136779" w:rsidRPr="002C305F">
        <w:rPr>
          <w:rFonts w:cs="Times New Roman" w:eastAsia="Questrial" w:hAnsi="Times New Roman" w:ascii="Times New Roman"/>
          <w:sz w:val="24"/>
          <w:szCs w:val="24"/>
        </w:rPr>
        <w:t>e</w:t>
      </w:r>
    </w:p>
    <w:p w:rsidRDefault="00761E0F" w:rsidP="00761E0F" w:rsidR="00EA727F" w:rsidRPr="002C305F">
      <w:pPr>
        <w:pStyle w:val="Bezproreda"/>
        <w:tabs>
          <w:tab w:pos="5430" w:val="left"/>
        </w:tabs>
        <w:jc w:val="both"/>
        <w:rPr>
          <w:rFonts w:cs="Times New Roman" w:eastAsia="Questrial" w:hAnsi="Times New Roman" w:ascii="Times New Roman"/>
          <w:sz w:val="24"/>
          <w:szCs w:val="24"/>
        </w:rPr>
      </w:pPr>
      <w:r>
        <w:rPr>
          <w:rFonts w:cs="Times New Roman" w:eastAsia="Questrial" w:hAnsi="Times New Roman" w:ascii="Times New Roman"/>
          <w:sz w:val="24"/>
          <w:szCs w:val="24"/>
        </w:rPr>
        <w:tab/>
      </w:r>
    </w:p>
    <w:p w:rsidRDefault="00AC035C" w:rsidP="00761E0F" w:rsidR="00792485">
      <w:pPr>
        <w:pStyle w:val="Bezproreda"/>
        <w:numPr>
          <w:ilvl w:val="0"/>
          <w:numId w:val="10"/>
        </w:numPr>
        <w:jc w:val="both"/>
        <w:rPr>
          <w:rFonts w:hAnsi="Times New Roman" w:ascii="Times New Roman"/>
          <w:sz w:val="24"/>
          <w:szCs w:val="24"/>
        </w:rPr>
      </w:pPr>
      <w:r w:rsidRPr="00D44FA9">
        <w:rPr>
          <w:rFonts w:hAnsi="Times New Roman" w:ascii="Times New Roman"/>
          <w:sz w:val="24"/>
          <w:szCs w:val="24"/>
        </w:rPr>
        <w:t xml:space="preserve">Ispravlja se </w:t>
      </w:r>
      <w:r w:rsidR="00950E8B">
        <w:rPr>
          <w:rFonts w:hAnsi="Times New Roman" w:ascii="Times New Roman"/>
          <w:sz w:val="24"/>
          <w:szCs w:val="24"/>
        </w:rPr>
        <w:t xml:space="preserve">Rješenje TS Osijek </w:t>
      </w:r>
      <w:r w:rsidR="006D19C0">
        <w:rPr>
          <w:rFonts w:hAnsi="Times New Roman" w:ascii="Times New Roman"/>
          <w:sz w:val="24"/>
          <w:szCs w:val="24"/>
        </w:rPr>
        <w:t xml:space="preserve">broj </w:t>
      </w:r>
      <w:r w:rsidR="00792485">
        <w:rPr>
          <w:rFonts w:hAnsi="Times New Roman" w:ascii="Times New Roman"/>
          <w:sz w:val="24"/>
          <w:szCs w:val="24"/>
        </w:rPr>
        <w:t xml:space="preserve">6 </w:t>
      </w:r>
      <w:r w:rsidR="00950E8B">
        <w:rPr>
          <w:rFonts w:hAnsi="Times New Roman" w:ascii="Times New Roman"/>
          <w:sz w:val="24"/>
          <w:szCs w:val="24"/>
        </w:rPr>
        <w:t>St-</w:t>
      </w:r>
      <w:r w:rsidR="00761E0F">
        <w:rPr>
          <w:rFonts w:hAnsi="Times New Roman" w:ascii="Times New Roman"/>
          <w:sz w:val="24"/>
          <w:szCs w:val="24"/>
        </w:rPr>
        <w:t>7/18-24 od 8. lipnja</w:t>
      </w:r>
      <w:r w:rsidR="006D19C0">
        <w:rPr>
          <w:rFonts w:hAnsi="Times New Roman" w:ascii="Times New Roman"/>
          <w:sz w:val="24"/>
          <w:szCs w:val="24"/>
        </w:rPr>
        <w:t xml:space="preserve"> 2018</w:t>
      </w:r>
      <w:r w:rsidR="00792485">
        <w:rPr>
          <w:rFonts w:hAnsi="Times New Roman" w:ascii="Times New Roman"/>
          <w:sz w:val="24"/>
          <w:szCs w:val="24"/>
        </w:rPr>
        <w:t>. g.</w:t>
      </w:r>
      <w:r w:rsidR="00761E0F">
        <w:rPr>
          <w:rFonts w:hAnsi="Times New Roman" w:ascii="Times New Roman"/>
          <w:sz w:val="24"/>
          <w:szCs w:val="24"/>
        </w:rPr>
        <w:t xml:space="preserve"> (pravomoćno 27. lipnja 2018. g.)</w:t>
      </w:r>
      <w:r w:rsidR="00950E8B">
        <w:rPr>
          <w:rFonts w:hAnsi="Times New Roman" w:ascii="Times New Roman"/>
          <w:sz w:val="24"/>
          <w:szCs w:val="24"/>
        </w:rPr>
        <w:t xml:space="preserve"> o utvrđenim tražbinama vjerovnika I višeg isplatnog reda tako </w:t>
      </w:r>
      <w:r w:rsidR="00792485">
        <w:rPr>
          <w:rFonts w:hAnsi="Times New Roman" w:ascii="Times New Roman"/>
          <w:sz w:val="24"/>
          <w:szCs w:val="24"/>
        </w:rPr>
        <w:t>tablica utvrđenih tražbina</w:t>
      </w:r>
      <w:r w:rsidR="00761E0F">
        <w:rPr>
          <w:rFonts w:hAnsi="Times New Roman" w:ascii="Times New Roman"/>
          <w:sz w:val="24"/>
          <w:szCs w:val="24"/>
        </w:rPr>
        <w:t xml:space="preserve"> vjerovnika</w:t>
      </w:r>
      <w:r w:rsidR="00792485">
        <w:rPr>
          <w:rFonts w:hAnsi="Times New Roman" w:ascii="Times New Roman"/>
          <w:sz w:val="24"/>
          <w:szCs w:val="24"/>
        </w:rPr>
        <w:t xml:space="preserve"> I višeg isplatnog reda sada glasi: </w:t>
      </w:r>
    </w:p>
    <w:p w:rsidRDefault="00761E0F" w:rsidP="00AC035C" w:rsidR="00761E0F">
      <w:pPr>
        <w:pStyle w:val="Bezproreda"/>
        <w:ind w:firstLine="708"/>
        <w:jc w:val="both"/>
        <w:rPr>
          <w:rFonts w:hAnsi="Times New Roman" w:ascii="Times New Roman"/>
          <w:sz w:val="24"/>
          <w:szCs w:val="24"/>
        </w:rPr>
      </w:pPr>
    </w:p>
    <w:p w:rsidRDefault="00147624" w:rsidP="00147624" w:rsidR="00147624">
      <w:pPr>
        <w:pStyle w:val="Bezproreda"/>
        <w:spacing w:lineRule="auto" w:line="480"/>
        <w:ind w:firstLine="336" w:left="3204"/>
        <w:rPr>
          <w:rFonts w:hAnsi="Times New Roman" w:ascii="Times New Roman"/>
          <w:b/>
          <w:sz w:val="24"/>
          <w:szCs w:val="24"/>
        </w:rPr>
      </w:pPr>
      <w:r>
        <w:rPr>
          <w:rFonts w:hAnsi="Times New Roman" w:ascii="Times New Roman"/>
          <w:b/>
          <w:sz w:val="24"/>
          <w:szCs w:val="24"/>
        </w:rPr>
        <w:t xml:space="preserve">„Prvi viši </w:t>
      </w:r>
      <w:r w:rsidR="006B08D2">
        <w:rPr>
          <w:rFonts w:hAnsi="Times New Roman" w:ascii="Times New Roman"/>
          <w:b/>
          <w:sz w:val="24"/>
          <w:szCs w:val="24"/>
        </w:rPr>
        <w:t>isplatni red</w:t>
      </w:r>
    </w:p>
    <w:p w:rsidRDefault="00761E0F" w:rsidP="003C78BB" w:rsidR="00761E0F" w:rsidRPr="003C78BB">
      <w:pPr>
        <w:spacing w:lineRule="auto" w:line="240" w:afterAutospacing="true" w:after="100" w:beforeAutospacing="true" w:before="100"/>
        <w:contextualSpacing/>
        <w:jc w:val="both"/>
        <w:rPr>
          <w:rFonts w:cs="Times New Roman" w:hAnsi="Times New Roman" w:ascii="Times New Roman"/>
          <w:sz w:val="24"/>
          <w:szCs w:val="24"/>
        </w:rPr>
      </w:pPr>
    </w:p>
    <w:tbl>
      <w:tblPr>
        <w:tblW w:type="auto" w:w="0"/>
        <w:tblLayout w:type="fixed"/>
        <w:tblLook w:val="04A0" w:noVBand="1" w:noHBand="0" w:lastColumn="0" w:firstColumn="1" w:lastRow="0" w:firstRow="1"/>
      </w:tblPr>
      <w:tblGrid>
        <w:gridCol w:w="704"/>
        <w:gridCol w:w="3260"/>
        <w:gridCol w:w="1701"/>
        <w:gridCol w:w="1560"/>
        <w:gridCol w:w="1980"/>
      </w:tblGrid>
      <w:tr w:rsidTr="00CB2189" w:rsidR="00761E0F" w:rsidRPr="003C78BB">
        <w:trPr>
          <w:trHeight w:val="1247"/>
        </w:trPr>
        <w:tc>
          <w:tcPr>
            <w:tcW w:type="dxa" w:w="704"/>
            <w:tcBorders>
              <w:top w:space="0" w:sz="4" w:color="auto" w:val="single"/>
              <w:left w:space="0" w:sz="4" w:color="auto" w:val="single"/>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Red. br.</w:t>
            </w:r>
          </w:p>
        </w:tc>
        <w:tc>
          <w:tcPr>
            <w:tcW w:type="dxa" w:w="3260"/>
            <w:tcBorders>
              <w:top w:space="0" w:sz="4" w:color="auto" w:val="single"/>
              <w:left w:val="nil"/>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Vjerovnik</w:t>
            </w:r>
          </w:p>
        </w:tc>
        <w:tc>
          <w:tcPr>
            <w:tcW w:type="dxa" w:w="1701"/>
            <w:tcBorders>
              <w:top w:space="0" w:sz="4" w:color="auto" w:val="single"/>
              <w:left w:val="nil"/>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 xml:space="preserve">Iznos priznate tražbine </w:t>
            </w:r>
          </w:p>
        </w:tc>
        <w:tc>
          <w:tcPr>
            <w:tcW w:type="dxa" w:w="1560"/>
            <w:tcBorders>
              <w:top w:space="0" w:sz="4" w:color="auto" w:val="single"/>
              <w:left w:val="nil"/>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 xml:space="preserve"> Isplaćeno iz sredstava Državnog proračuna putem AORT </w:t>
            </w:r>
          </w:p>
        </w:tc>
        <w:tc>
          <w:tcPr>
            <w:tcW w:type="dxa" w:w="1980"/>
            <w:tcBorders>
              <w:top w:space="0" w:sz="4" w:color="auto" w:val="single"/>
              <w:left w:val="nil"/>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Iznos priznate tražbine nakon uvrštenja AORT</w:t>
            </w:r>
          </w:p>
        </w:tc>
      </w:tr>
      <w:tr w:rsidTr="00CB2189" w:rsidR="00761E0F" w:rsidRPr="003C78BB">
        <w:trPr>
          <w:trHeight w:val="20"/>
        </w:trPr>
        <w:tc>
          <w:tcPr>
            <w:tcW w:type="dxa" w:w="704"/>
            <w:tcBorders>
              <w:top w:val="nil"/>
              <w:left w:space="0" w:sz="4" w:color="auto" w:val="single"/>
              <w:bottom w:space="0" w:sz="4" w:color="auto" w:val="single"/>
              <w:right w:val="nil"/>
            </w:tcBorders>
            <w:shd w:fill="auto" w:color="auto" w:val="clear"/>
            <w:noWrap/>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1.</w:t>
            </w:r>
          </w:p>
        </w:tc>
        <w:tc>
          <w:tcPr>
            <w:tcW w:type="dxa" w:w="3260"/>
            <w:tcBorders>
              <w:top w:val="nil"/>
              <w:left w:space="0" w:sz="4" w:color="auto" w:val="single"/>
              <w:bottom w:space="0" w:sz="4" w:color="auto" w:val="single"/>
              <w:right w:space="0" w:sz="4" w:color="auto" w:val="single"/>
            </w:tcBorders>
            <w:shd w:fill="auto" w:color="auto" w:val="clear"/>
            <w:vAlign w:val="center"/>
            <w:hideMark/>
          </w:tcPr>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REPUBLIKA HRVATSKA, za TRAŽBINU MINISTARSTVA FINANCIJA, POREZNA UPRAVA, URED ZA VELIKE POREZNE OBVEZNIKE</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OIB 18683136487</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Zagreb, Ivana </w:t>
            </w:r>
            <w:proofErr w:type="spellStart"/>
            <w:r w:rsidRPr="003C78BB">
              <w:rPr>
                <w:rFonts w:cs="Times New Roman" w:hAnsi="Times New Roman" w:ascii="Times New Roman"/>
                <w:color w:val="000000"/>
                <w:sz w:val="24"/>
                <w:szCs w:val="24"/>
              </w:rPr>
              <w:t>Šibla</w:t>
            </w:r>
            <w:proofErr w:type="spellEnd"/>
            <w:r w:rsidRPr="003C78BB">
              <w:rPr>
                <w:rFonts w:cs="Times New Roman" w:hAnsi="Times New Roman" w:ascii="Times New Roman"/>
                <w:color w:val="000000"/>
                <w:sz w:val="24"/>
                <w:szCs w:val="24"/>
              </w:rPr>
              <w:t xml:space="preserve"> 1</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xml:space="preserve">       601.404,62    </w:t>
            </w:r>
          </w:p>
        </w:tc>
        <w:tc>
          <w:tcPr>
            <w:tcW w:type="dxa" w:w="1560"/>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        769,14    </w:t>
            </w:r>
          </w:p>
        </w:tc>
        <w:tc>
          <w:tcPr>
            <w:tcW w:type="dxa" w:w="1980"/>
            <w:tcBorders>
              <w:top w:val="nil"/>
              <w:left w:val="nil"/>
              <w:bottom w:space="0" w:sz="4" w:color="auto" w:val="single"/>
              <w:right w:space="0" w:sz="4" w:color="auto" w:val="single"/>
            </w:tcBorders>
            <w:shd w:fill="auto" w:color="auto" w:val="clear"/>
            <w:vAlign w:val="center"/>
            <w:hideMark/>
          </w:tcPr>
          <w:p w:rsidRDefault="00761E0F" w:rsidP="003C78BB" w:rsidR="00761E0F" w:rsidRPr="003C78BB">
            <w:pPr>
              <w:spacing w:lineRule="auto" w:line="240"/>
              <w:jc w:val="right"/>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          600.635,48    </w:t>
            </w:r>
          </w:p>
        </w:tc>
      </w:tr>
      <w:tr w:rsidTr="00CB2189" w:rsidR="00761E0F" w:rsidRPr="003C78BB">
        <w:trPr>
          <w:trHeight w:val="20"/>
        </w:trPr>
        <w:tc>
          <w:tcPr>
            <w:tcW w:type="dxa" w:w="704"/>
            <w:tcBorders>
              <w:top w:val="nil"/>
              <w:left w:space="0" w:sz="4" w:color="auto" w:val="single"/>
              <w:bottom w:space="0" w:sz="4" w:color="auto" w:val="single"/>
              <w:right w:val="nil"/>
            </w:tcBorders>
            <w:shd w:fill="auto" w:color="auto" w:val="clear"/>
            <w:noWrap/>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2.</w:t>
            </w:r>
          </w:p>
        </w:tc>
        <w:tc>
          <w:tcPr>
            <w:tcW w:type="dxa" w:w="3260"/>
            <w:tcBorders>
              <w:top w:val="nil"/>
              <w:left w:space="0" w:sz="4" w:color="auto" w:val="single"/>
              <w:bottom w:space="0" w:sz="4" w:color="auto" w:val="single"/>
              <w:right w:space="0" w:sz="4" w:color="auto" w:val="single"/>
            </w:tcBorders>
            <w:shd w:fill="auto" w:color="auto" w:val="clear"/>
            <w:vAlign w:val="center"/>
            <w:hideMark/>
          </w:tcPr>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ROK SERINI</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lastRenderedPageBreak/>
              <w:t>OIB 61929247269</w:t>
            </w:r>
          </w:p>
          <w:p w:rsidRDefault="00761E0F" w:rsidP="003C78BB" w:rsidR="00761E0F" w:rsidRPr="003C78BB">
            <w:pPr>
              <w:spacing w:lineRule="auto" w:line="240"/>
              <w:rPr>
                <w:rFonts w:cs="Times New Roman" w:hAnsi="Times New Roman" w:ascii="Times New Roman"/>
                <w:color w:val="000000"/>
                <w:sz w:val="24"/>
                <w:szCs w:val="24"/>
              </w:rPr>
            </w:pPr>
            <w:proofErr w:type="spellStart"/>
            <w:r w:rsidRPr="003C78BB">
              <w:rPr>
                <w:rFonts w:cs="Times New Roman" w:hAnsi="Times New Roman" w:ascii="Times New Roman"/>
                <w:color w:val="000000"/>
                <w:sz w:val="24"/>
                <w:szCs w:val="24"/>
              </w:rPr>
              <w:t>Šijanec</w:t>
            </w:r>
            <w:proofErr w:type="spellEnd"/>
            <w:r w:rsidRPr="003C78BB">
              <w:rPr>
                <w:rFonts w:cs="Times New Roman" w:hAnsi="Times New Roman" w:ascii="Times New Roman"/>
                <w:color w:val="000000"/>
                <w:sz w:val="24"/>
                <w:szCs w:val="24"/>
              </w:rPr>
              <w:t xml:space="preserve">, Kralja Bele IV9, </w:t>
            </w:r>
            <w:proofErr w:type="spellStart"/>
            <w:r w:rsidRPr="003C78BB">
              <w:rPr>
                <w:rFonts w:cs="Times New Roman" w:hAnsi="Times New Roman" w:ascii="Times New Roman"/>
                <w:color w:val="000000"/>
                <w:sz w:val="24"/>
                <w:szCs w:val="24"/>
              </w:rPr>
              <w:t>Vidovec</w:t>
            </w:r>
            <w:proofErr w:type="spellEnd"/>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lastRenderedPageBreak/>
              <w:t xml:space="preserve">       </w:t>
            </w:r>
            <w:r w:rsidRPr="003C78BB">
              <w:rPr>
                <w:rFonts w:cs="Times New Roman" w:hAnsi="Times New Roman" w:ascii="Times New Roman"/>
                <w:sz w:val="24"/>
                <w:szCs w:val="24"/>
              </w:rPr>
              <w:lastRenderedPageBreak/>
              <w:t xml:space="preserve">110.858,68    </w:t>
            </w:r>
          </w:p>
        </w:tc>
        <w:tc>
          <w:tcPr>
            <w:tcW w:type="dxa" w:w="1560"/>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lastRenderedPageBreak/>
              <w:t xml:space="preserve">               -      </w:t>
            </w:r>
          </w:p>
        </w:tc>
        <w:tc>
          <w:tcPr>
            <w:tcW w:type="dxa" w:w="1980"/>
            <w:tcBorders>
              <w:top w:val="nil"/>
              <w:left w:val="nil"/>
              <w:bottom w:space="0" w:sz="4" w:color="auto" w:val="single"/>
              <w:right w:space="0" w:sz="4" w:color="auto" w:val="single"/>
            </w:tcBorders>
            <w:shd w:fill="auto" w:color="auto" w:val="clear"/>
            <w:vAlign w:val="center"/>
            <w:hideMark/>
          </w:tcPr>
          <w:p w:rsidRDefault="00761E0F" w:rsidP="003C78BB" w:rsidR="00761E0F" w:rsidRPr="003C78BB">
            <w:pPr>
              <w:spacing w:lineRule="auto" w:line="240"/>
              <w:jc w:val="right"/>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          110.858,68    </w:t>
            </w:r>
          </w:p>
        </w:tc>
      </w:tr>
      <w:tr w:rsidTr="00CB2189" w:rsidR="00761E0F" w:rsidRPr="003C78BB">
        <w:trPr>
          <w:trHeight w:val="20"/>
        </w:trPr>
        <w:tc>
          <w:tcPr>
            <w:tcW w:type="dxa" w:w="704"/>
            <w:tcBorders>
              <w:top w:val="nil"/>
              <w:left w:space="0" w:sz="4" w:color="auto" w:val="single"/>
              <w:bottom w:space="0" w:sz="4" w:color="auto" w:val="single"/>
              <w:right w:val="nil"/>
            </w:tcBorders>
            <w:shd w:fill="auto" w:color="auto" w:val="clear"/>
            <w:noWrap/>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lastRenderedPageBreak/>
              <w:t>3.</w:t>
            </w:r>
          </w:p>
        </w:tc>
        <w:tc>
          <w:tcPr>
            <w:tcW w:type="dxa" w:w="3260"/>
            <w:tcBorders>
              <w:top w:val="nil"/>
              <w:left w:space="0" w:sz="4" w:color="auto" w:val="single"/>
              <w:bottom w:space="0" w:sz="4" w:color="auto" w:val="single"/>
              <w:right w:space="0" w:sz="4" w:color="auto" w:val="single"/>
            </w:tcBorders>
            <w:shd w:fill="auto" w:color="auto" w:val="clear"/>
            <w:vAlign w:val="center"/>
            <w:hideMark/>
          </w:tcPr>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VIDAKOVIĆ INES</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OIB 66895714365</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Valpovo, Kralja Tomislava IV 7b</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xml:space="preserve">         14.054,59    </w:t>
            </w:r>
          </w:p>
        </w:tc>
        <w:tc>
          <w:tcPr>
            <w:tcW w:type="dxa" w:w="1560"/>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xml:space="preserve">   6.052,68    </w:t>
            </w:r>
          </w:p>
        </w:tc>
        <w:tc>
          <w:tcPr>
            <w:tcW w:type="dxa" w:w="1980"/>
            <w:tcBorders>
              <w:top w:val="nil"/>
              <w:left w:val="nil"/>
              <w:bottom w:space="0" w:sz="4" w:color="auto" w:val="single"/>
              <w:right w:space="0" w:sz="4" w:color="auto" w:val="single"/>
            </w:tcBorders>
            <w:shd w:fill="auto" w:color="auto" w:val="clear"/>
            <w:vAlign w:val="center"/>
            <w:hideMark/>
          </w:tcPr>
          <w:p w:rsidRDefault="00761E0F" w:rsidP="003C78BB" w:rsidR="00761E0F" w:rsidRPr="003C78BB">
            <w:pPr>
              <w:spacing w:lineRule="auto" w:line="240"/>
              <w:jc w:val="right"/>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              8.001,91    </w:t>
            </w:r>
          </w:p>
        </w:tc>
      </w:tr>
      <w:tr w:rsidTr="00CB2189" w:rsidR="00761E0F" w:rsidRPr="003C78BB">
        <w:trPr>
          <w:trHeight w:val="20"/>
        </w:trPr>
        <w:tc>
          <w:tcPr>
            <w:tcW w:type="dxa" w:w="704"/>
            <w:tcBorders>
              <w:top w:val="nil"/>
              <w:left w:space="0" w:sz="4" w:color="auto" w:val="single"/>
              <w:bottom w:space="0" w:sz="4" w:color="auto" w:val="single"/>
              <w:right w:val="nil"/>
            </w:tcBorders>
            <w:shd w:fill="auto" w:color="auto" w:val="clear"/>
            <w:noWrap/>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4.</w:t>
            </w:r>
          </w:p>
        </w:tc>
        <w:tc>
          <w:tcPr>
            <w:tcW w:type="dxa" w:w="3260"/>
            <w:tcBorders>
              <w:top w:val="nil"/>
              <w:left w:space="0" w:sz="4" w:color="auto" w:val="single"/>
              <w:bottom w:space="0" w:sz="4" w:color="auto" w:val="single"/>
              <w:right w:space="0" w:sz="4" w:color="auto" w:val="single"/>
            </w:tcBorders>
            <w:shd w:fill="auto" w:color="auto" w:val="clear"/>
            <w:vAlign w:val="center"/>
            <w:hideMark/>
          </w:tcPr>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BEŠENSKI MARTINA</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OIB 62999800189</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Zagreb, Ulica grada Chicaga 18</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xml:space="preserve">         12.949,42    </w:t>
            </w:r>
          </w:p>
        </w:tc>
        <w:tc>
          <w:tcPr>
            <w:tcW w:type="dxa" w:w="1560"/>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xml:space="preserve">      6.201,23    </w:t>
            </w:r>
          </w:p>
        </w:tc>
        <w:tc>
          <w:tcPr>
            <w:tcW w:type="dxa" w:w="1980"/>
            <w:tcBorders>
              <w:top w:val="nil"/>
              <w:left w:val="nil"/>
              <w:bottom w:space="0" w:sz="4" w:color="auto" w:val="single"/>
              <w:right w:space="0" w:sz="4" w:color="auto" w:val="single"/>
            </w:tcBorders>
            <w:shd w:fill="auto" w:color="auto" w:val="clear"/>
            <w:vAlign w:val="center"/>
            <w:hideMark/>
          </w:tcPr>
          <w:p w:rsidRDefault="00761E0F" w:rsidP="003C78BB" w:rsidR="00761E0F" w:rsidRPr="003C78BB">
            <w:pPr>
              <w:spacing w:lineRule="auto" w:line="240"/>
              <w:jc w:val="right"/>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              6.748,19    </w:t>
            </w:r>
          </w:p>
        </w:tc>
      </w:tr>
      <w:tr w:rsidTr="00CB2189" w:rsidR="00761E0F" w:rsidRPr="003C78BB">
        <w:trPr>
          <w:trHeight w:val="20"/>
        </w:trPr>
        <w:tc>
          <w:tcPr>
            <w:tcW w:type="dxa" w:w="704"/>
            <w:tcBorders>
              <w:top w:val="nil"/>
              <w:left w:space="0" w:sz="4" w:color="auto" w:val="single"/>
              <w:bottom w:space="0" w:sz="4" w:color="auto" w:val="single"/>
              <w:right w:val="nil"/>
            </w:tcBorders>
            <w:shd w:fill="auto" w:color="auto" w:val="clear"/>
            <w:noWrap/>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5.</w:t>
            </w:r>
          </w:p>
        </w:tc>
        <w:tc>
          <w:tcPr>
            <w:tcW w:type="dxa" w:w="3260"/>
            <w:tcBorders>
              <w:top w:val="nil"/>
              <w:left w:space="0" w:sz="4" w:color="auto" w:val="single"/>
              <w:bottom w:space="0" w:sz="4" w:color="auto" w:val="single"/>
              <w:right w:space="0" w:sz="4" w:color="auto" w:val="single"/>
            </w:tcBorders>
            <w:shd w:fill="auto" w:color="auto" w:val="clear"/>
            <w:vAlign w:val="center"/>
            <w:hideMark/>
          </w:tcPr>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MATIJEVIĆ DENIS</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OIB 75539085160</w:t>
            </w:r>
          </w:p>
          <w:p w:rsidRDefault="00761E0F" w:rsidP="003C78BB" w:rsidR="00761E0F" w:rsidRPr="003C78BB">
            <w:pPr>
              <w:spacing w:lineRule="auto" w:line="240"/>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Zagreb, </w:t>
            </w:r>
            <w:proofErr w:type="spellStart"/>
            <w:r w:rsidRPr="003C78BB">
              <w:rPr>
                <w:rFonts w:cs="Times New Roman" w:hAnsi="Times New Roman" w:ascii="Times New Roman"/>
                <w:color w:val="000000"/>
                <w:sz w:val="24"/>
                <w:szCs w:val="24"/>
              </w:rPr>
              <w:t>Ul.Frana</w:t>
            </w:r>
            <w:proofErr w:type="spellEnd"/>
            <w:r w:rsidRPr="003C78BB">
              <w:rPr>
                <w:rFonts w:cs="Times New Roman" w:hAnsi="Times New Roman" w:ascii="Times New Roman"/>
                <w:color w:val="000000"/>
                <w:sz w:val="24"/>
                <w:szCs w:val="24"/>
              </w:rPr>
              <w:t xml:space="preserve"> </w:t>
            </w:r>
            <w:proofErr w:type="spellStart"/>
            <w:r w:rsidRPr="003C78BB">
              <w:rPr>
                <w:rFonts w:cs="Times New Roman" w:hAnsi="Times New Roman" w:ascii="Times New Roman"/>
                <w:color w:val="000000"/>
                <w:sz w:val="24"/>
                <w:szCs w:val="24"/>
              </w:rPr>
              <w:t>Kesterčaneka</w:t>
            </w:r>
            <w:proofErr w:type="spellEnd"/>
            <w:r w:rsidRPr="003C78BB">
              <w:rPr>
                <w:rFonts w:cs="Times New Roman" w:hAnsi="Times New Roman" w:ascii="Times New Roman"/>
                <w:color w:val="000000"/>
                <w:sz w:val="24"/>
                <w:szCs w:val="24"/>
              </w:rPr>
              <w:t xml:space="preserve"> 2b</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xml:space="preserve">         10.500,00    </w:t>
            </w:r>
          </w:p>
        </w:tc>
        <w:tc>
          <w:tcPr>
            <w:tcW w:type="dxa" w:w="1560"/>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xml:space="preserve">                   -      </w:t>
            </w:r>
          </w:p>
        </w:tc>
        <w:tc>
          <w:tcPr>
            <w:tcW w:type="dxa" w:w="1980"/>
            <w:tcBorders>
              <w:top w:val="nil"/>
              <w:left w:val="nil"/>
              <w:bottom w:space="0" w:sz="4" w:color="auto" w:val="single"/>
              <w:right w:space="0" w:sz="4" w:color="auto" w:val="single"/>
            </w:tcBorders>
            <w:shd w:fill="auto" w:color="auto" w:val="clear"/>
            <w:vAlign w:val="center"/>
            <w:hideMark/>
          </w:tcPr>
          <w:p w:rsidRDefault="00761E0F" w:rsidP="003C78BB" w:rsidR="00761E0F" w:rsidRPr="003C78BB">
            <w:pPr>
              <w:spacing w:lineRule="auto" w:line="240"/>
              <w:jc w:val="right"/>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            10.500,00    </w:t>
            </w:r>
          </w:p>
        </w:tc>
      </w:tr>
      <w:tr w:rsidTr="00CB2189" w:rsidR="00761E0F" w:rsidRPr="003C78BB">
        <w:trPr>
          <w:trHeight w:val="20"/>
        </w:trPr>
        <w:tc>
          <w:tcPr>
            <w:tcW w:type="dxa" w:w="704"/>
            <w:tcBorders>
              <w:top w:val="nil"/>
              <w:left w:space="0" w:sz="4" w:color="auto" w:val="single"/>
              <w:bottom w:space="0" w:sz="4" w:color="auto" w:val="single"/>
              <w:right w:val="nil"/>
            </w:tcBorders>
            <w:shd w:fill="auto" w:color="auto" w:val="clear"/>
            <w:noWrap/>
            <w:vAlign w:val="center"/>
            <w:hideMark/>
          </w:tcPr>
          <w:p w:rsidRDefault="00761E0F" w:rsidP="003C78BB" w:rsidR="00761E0F" w:rsidRPr="003C78BB">
            <w:pPr>
              <w:spacing w:lineRule="auto" w:line="240"/>
              <w:jc w:val="center"/>
              <w:rPr>
                <w:rFonts w:cs="Times New Roman" w:hAnsi="Times New Roman" w:ascii="Times New Roman"/>
                <w:sz w:val="24"/>
                <w:szCs w:val="24"/>
              </w:rPr>
            </w:pPr>
            <w:r w:rsidRPr="003C78BB">
              <w:rPr>
                <w:rFonts w:cs="Times New Roman" w:hAnsi="Times New Roman" w:ascii="Times New Roman"/>
                <w:sz w:val="24"/>
                <w:szCs w:val="24"/>
              </w:rPr>
              <w:t>6.</w:t>
            </w:r>
          </w:p>
        </w:tc>
        <w:tc>
          <w:tcPr>
            <w:tcW w:type="dxa" w:w="3260"/>
            <w:tcBorders>
              <w:top w:val="nil"/>
              <w:left w:space="0" w:sz="4" w:color="auto" w:val="single"/>
              <w:bottom w:space="0" w:sz="4" w:color="auto" w:val="single"/>
              <w:right w:space="0" w:sz="4" w:color="auto" w:val="single"/>
            </w:tcBorders>
            <w:shd w:fill="auto" w:color="auto" w:val="clear"/>
            <w:vAlign w:val="center"/>
            <w:hideMark/>
          </w:tcPr>
          <w:p w:rsidRDefault="00761E0F" w:rsidP="003C78BB" w:rsidR="00761E0F" w:rsidRPr="003C78BB">
            <w:pPr>
              <w:spacing w:lineRule="auto" w:line="240"/>
              <w:rPr>
                <w:rFonts w:cs="Times New Roman" w:hAnsi="Times New Roman" w:ascii="Times New Roman"/>
                <w:sz w:val="24"/>
                <w:szCs w:val="24"/>
              </w:rPr>
            </w:pPr>
            <w:r w:rsidRPr="003C78BB">
              <w:rPr>
                <w:rFonts w:cs="Times New Roman" w:hAnsi="Times New Roman" w:ascii="Times New Roman"/>
                <w:sz w:val="24"/>
                <w:szCs w:val="24"/>
              </w:rPr>
              <w:t>AGENCIJA ZA OSIGURANJE RADNIČKIH TRAŽBINA</w:t>
            </w:r>
          </w:p>
          <w:p w:rsidRDefault="00761E0F" w:rsidP="003C78BB" w:rsidR="00761E0F" w:rsidRPr="003C78BB">
            <w:pPr>
              <w:spacing w:lineRule="auto" w:line="240"/>
              <w:rPr>
                <w:rFonts w:cs="Times New Roman" w:hAnsi="Times New Roman" w:ascii="Times New Roman"/>
                <w:sz w:val="24"/>
                <w:szCs w:val="24"/>
              </w:rPr>
            </w:pPr>
            <w:r w:rsidRPr="003C78BB">
              <w:rPr>
                <w:rFonts w:cs="Times New Roman" w:hAnsi="Times New Roman" w:ascii="Times New Roman"/>
                <w:sz w:val="24"/>
                <w:szCs w:val="24"/>
              </w:rPr>
              <w:t>OIB 04323472109</w:t>
            </w:r>
          </w:p>
          <w:p w:rsidRDefault="00761E0F" w:rsidP="003C78BB" w:rsidR="00761E0F" w:rsidRPr="003C78BB">
            <w:pPr>
              <w:spacing w:lineRule="auto" w:line="240"/>
              <w:rPr>
                <w:rFonts w:cs="Times New Roman" w:hAnsi="Times New Roman" w:ascii="Times New Roman"/>
                <w:sz w:val="24"/>
                <w:szCs w:val="24"/>
              </w:rPr>
            </w:pPr>
            <w:r w:rsidRPr="003C78BB">
              <w:rPr>
                <w:rFonts w:cs="Times New Roman" w:hAnsi="Times New Roman" w:ascii="Times New Roman"/>
                <w:sz w:val="24"/>
                <w:szCs w:val="24"/>
              </w:rPr>
              <w:t xml:space="preserve">Zagreb, </w:t>
            </w:r>
            <w:proofErr w:type="spellStart"/>
            <w:r w:rsidRPr="003C78BB">
              <w:rPr>
                <w:rFonts w:cs="Times New Roman" w:hAnsi="Times New Roman" w:ascii="Times New Roman"/>
                <w:sz w:val="24"/>
                <w:szCs w:val="24"/>
              </w:rPr>
              <w:t>Frankopanska</w:t>
            </w:r>
            <w:proofErr w:type="spellEnd"/>
            <w:r w:rsidRPr="003C78BB">
              <w:rPr>
                <w:rFonts w:cs="Times New Roman" w:hAnsi="Times New Roman" w:ascii="Times New Roman"/>
                <w:sz w:val="24"/>
                <w:szCs w:val="24"/>
              </w:rPr>
              <w:t xml:space="preserve"> 11</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w:t>
            </w:r>
          </w:p>
        </w:tc>
        <w:tc>
          <w:tcPr>
            <w:tcW w:type="dxa" w:w="1560"/>
            <w:tcBorders>
              <w:top w:val="nil"/>
              <w:left w:val="nil"/>
              <w:bottom w:space="0" w:sz="4" w:color="auto" w:val="single"/>
              <w:right w:space="0" w:sz="4" w:color="auto" w:val="single"/>
            </w:tcBorders>
            <w:shd w:fill="auto" w:color="auto" w:val="clear"/>
            <w:noWrap/>
            <w:vAlign w:val="center"/>
            <w:hideMark/>
          </w:tcPr>
          <w:p w:rsidRDefault="00761E0F" w:rsidP="003C78BB" w:rsidR="00761E0F" w:rsidRPr="003C78BB">
            <w:pPr>
              <w:spacing w:lineRule="auto" w:line="240"/>
              <w:jc w:val="right"/>
              <w:rPr>
                <w:rFonts w:cs="Times New Roman" w:hAnsi="Times New Roman" w:ascii="Times New Roman"/>
                <w:sz w:val="24"/>
                <w:szCs w:val="24"/>
              </w:rPr>
            </w:pPr>
            <w:r w:rsidRPr="003C78BB">
              <w:rPr>
                <w:rFonts w:cs="Times New Roman" w:hAnsi="Times New Roman" w:ascii="Times New Roman"/>
                <w:sz w:val="24"/>
                <w:szCs w:val="24"/>
              </w:rPr>
              <w:t> </w:t>
            </w:r>
          </w:p>
        </w:tc>
        <w:tc>
          <w:tcPr>
            <w:tcW w:type="dxa" w:w="1980"/>
            <w:tcBorders>
              <w:top w:val="nil"/>
              <w:left w:val="nil"/>
              <w:bottom w:space="0" w:sz="4" w:color="auto" w:val="single"/>
              <w:right w:space="0" w:sz="4" w:color="auto" w:val="single"/>
            </w:tcBorders>
            <w:shd w:fill="auto" w:color="auto" w:val="clear"/>
            <w:vAlign w:val="center"/>
            <w:hideMark/>
          </w:tcPr>
          <w:p w:rsidRDefault="00761E0F" w:rsidP="003C78BB" w:rsidR="00761E0F" w:rsidRPr="003C78BB">
            <w:pPr>
              <w:spacing w:lineRule="auto" w:line="240"/>
              <w:jc w:val="right"/>
              <w:rPr>
                <w:rFonts w:cs="Times New Roman" w:hAnsi="Times New Roman" w:ascii="Times New Roman"/>
                <w:color w:val="000000"/>
                <w:sz w:val="24"/>
                <w:szCs w:val="24"/>
              </w:rPr>
            </w:pPr>
            <w:r w:rsidRPr="003C78BB">
              <w:rPr>
                <w:rFonts w:cs="Times New Roman" w:hAnsi="Times New Roman" w:ascii="Times New Roman"/>
                <w:color w:val="000000"/>
                <w:sz w:val="24"/>
                <w:szCs w:val="24"/>
              </w:rPr>
              <w:t xml:space="preserve">            13.023,05    </w:t>
            </w:r>
          </w:p>
        </w:tc>
      </w:tr>
      <w:tr w:rsidTr="00CB2189" w:rsidR="00761E0F" w:rsidRPr="003C78BB">
        <w:trPr>
          <w:trHeight w:val="630"/>
        </w:trPr>
        <w:tc>
          <w:tcPr>
            <w:tcW w:type="dxa" w:w="704"/>
            <w:tcBorders>
              <w:top w:val="nil"/>
              <w:left w:space="0" w:sz="4" w:color="auto" w:val="single"/>
              <w:bottom w:space="0" w:sz="4" w:color="auto" w:val="single"/>
              <w:right w:space="0" w:sz="4" w:color="auto" w:val="single"/>
            </w:tcBorders>
            <w:shd w:fill="F2F2F2" w:color="auto" w:val="clear"/>
            <w:noWrap/>
            <w:vAlign w:val="center"/>
            <w:hideMark/>
          </w:tcPr>
          <w:p w:rsidRDefault="00761E0F" w:rsidP="003C78BB" w:rsidR="00761E0F" w:rsidRPr="003C78BB">
            <w:pPr>
              <w:spacing w:lineRule="auto" w:line="240"/>
              <w:rPr>
                <w:rFonts w:cs="Times New Roman" w:hAnsi="Times New Roman" w:ascii="Times New Roman"/>
                <w:b/>
                <w:bCs/>
                <w:sz w:val="24"/>
                <w:szCs w:val="24"/>
              </w:rPr>
            </w:pPr>
            <w:r w:rsidRPr="003C78BB">
              <w:rPr>
                <w:rFonts w:cs="Times New Roman" w:hAnsi="Times New Roman" w:ascii="Times New Roman"/>
                <w:b/>
                <w:bCs/>
                <w:sz w:val="24"/>
                <w:szCs w:val="24"/>
              </w:rPr>
              <w:t> 7.</w:t>
            </w:r>
          </w:p>
        </w:tc>
        <w:tc>
          <w:tcPr>
            <w:tcW w:type="dxa" w:w="3260"/>
            <w:tcBorders>
              <w:top w:val="nil"/>
              <w:left w:val="nil"/>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rPr>
                <w:rFonts w:cs="Times New Roman" w:hAnsi="Times New Roman" w:ascii="Times New Roman"/>
                <w:b/>
                <w:bCs/>
                <w:sz w:val="24"/>
                <w:szCs w:val="24"/>
              </w:rPr>
            </w:pPr>
            <w:r w:rsidRPr="003C78BB">
              <w:rPr>
                <w:rFonts w:cs="Times New Roman" w:hAnsi="Times New Roman" w:ascii="Times New Roman"/>
                <w:b/>
                <w:bCs/>
                <w:sz w:val="24"/>
                <w:szCs w:val="24"/>
              </w:rPr>
              <w:t>Ukupno I viši isplatni red </w:t>
            </w:r>
          </w:p>
        </w:tc>
        <w:tc>
          <w:tcPr>
            <w:tcW w:type="dxa" w:w="1701"/>
            <w:tcBorders>
              <w:top w:val="nil"/>
              <w:left w:val="nil"/>
              <w:bottom w:space="0" w:sz="4" w:color="auto" w:val="single"/>
              <w:right w:space="0" w:sz="4" w:color="auto" w:val="single"/>
            </w:tcBorders>
            <w:shd w:fill="F2F2F2" w:color="auto" w:val="clear"/>
            <w:noWrap/>
            <w:vAlign w:val="center"/>
            <w:hideMark/>
          </w:tcPr>
          <w:p w:rsidRDefault="00761E0F" w:rsidP="003C78BB" w:rsidR="00761E0F" w:rsidRPr="003C78BB">
            <w:pPr>
              <w:spacing w:lineRule="auto" w:line="240"/>
              <w:jc w:val="right"/>
              <w:rPr>
                <w:rFonts w:cs="Times New Roman" w:hAnsi="Times New Roman" w:ascii="Times New Roman"/>
                <w:b/>
                <w:bCs/>
                <w:sz w:val="24"/>
                <w:szCs w:val="24"/>
              </w:rPr>
            </w:pPr>
            <w:r w:rsidRPr="003C78BB">
              <w:rPr>
                <w:rFonts w:cs="Times New Roman" w:hAnsi="Times New Roman" w:ascii="Times New Roman"/>
                <w:b/>
                <w:bCs/>
                <w:sz w:val="24"/>
                <w:szCs w:val="24"/>
              </w:rPr>
              <w:t xml:space="preserve">       749.767,31    </w:t>
            </w:r>
          </w:p>
        </w:tc>
        <w:tc>
          <w:tcPr>
            <w:tcW w:type="dxa" w:w="1560"/>
            <w:tcBorders>
              <w:top w:val="nil"/>
              <w:left w:val="nil"/>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jc w:val="right"/>
              <w:rPr>
                <w:rFonts w:cs="Times New Roman" w:hAnsi="Times New Roman" w:ascii="Times New Roman"/>
                <w:b/>
                <w:bCs/>
                <w:sz w:val="24"/>
                <w:szCs w:val="24"/>
              </w:rPr>
            </w:pPr>
            <w:r w:rsidRPr="003C78BB">
              <w:rPr>
                <w:rFonts w:cs="Times New Roman" w:hAnsi="Times New Roman" w:ascii="Times New Roman"/>
                <w:b/>
                <w:bCs/>
                <w:sz w:val="24"/>
                <w:szCs w:val="24"/>
              </w:rPr>
              <w:t xml:space="preserve">  13.023,05    </w:t>
            </w:r>
          </w:p>
        </w:tc>
        <w:tc>
          <w:tcPr>
            <w:tcW w:type="dxa" w:w="1980"/>
            <w:tcBorders>
              <w:top w:val="nil"/>
              <w:left w:val="nil"/>
              <w:bottom w:space="0" w:sz="4" w:color="auto" w:val="single"/>
              <w:right w:space="0" w:sz="4" w:color="auto" w:val="single"/>
            </w:tcBorders>
            <w:shd w:fill="F2F2F2" w:color="auto" w:val="clear"/>
            <w:vAlign w:val="center"/>
            <w:hideMark/>
          </w:tcPr>
          <w:p w:rsidRDefault="00761E0F" w:rsidP="003C78BB" w:rsidR="00761E0F" w:rsidRPr="003C78BB">
            <w:pPr>
              <w:spacing w:lineRule="auto" w:line="240"/>
              <w:jc w:val="right"/>
              <w:rPr>
                <w:rFonts w:cs="Times New Roman" w:hAnsi="Times New Roman" w:ascii="Times New Roman"/>
                <w:b/>
                <w:bCs/>
                <w:sz w:val="24"/>
                <w:szCs w:val="24"/>
              </w:rPr>
            </w:pPr>
            <w:r w:rsidRPr="003C78BB">
              <w:rPr>
                <w:rFonts w:cs="Times New Roman" w:hAnsi="Times New Roman" w:ascii="Times New Roman"/>
                <w:b/>
                <w:bCs/>
                <w:sz w:val="24"/>
                <w:szCs w:val="24"/>
              </w:rPr>
              <w:t xml:space="preserve">          749.767,31    </w:t>
            </w:r>
          </w:p>
        </w:tc>
      </w:tr>
    </w:tbl>
    <w:p w:rsidRDefault="00147624" w:rsidP="00147624" w:rsidR="00147624" w:rsidRPr="00B40BEB">
      <w:pPr>
        <w:pStyle w:val="Bezproreda"/>
        <w:ind w:left="1080"/>
        <w:rPr>
          <w:rFonts w:hAnsi="Times New Roman" w:ascii="Times New Roman"/>
          <w:b/>
          <w:sz w:val="24"/>
          <w:szCs w:val="24"/>
        </w:rPr>
      </w:pPr>
    </w:p>
    <w:p w:rsidRDefault="00792485" w:rsidP="00792485" w:rsidR="00761E0F">
      <w:pPr>
        <w:rPr>
          <w:rFonts w:cs="Cambria" w:hAnsi="Comic Sans MS" w:ascii="Comic Sans MS"/>
        </w:rPr>
      </w:pPr>
      <w:r>
        <w:rPr>
          <w:rFonts w:cs="Cambria" w:hAnsi="Comic Sans MS" w:ascii="Comic Sans MS"/>
        </w:rPr>
        <w:t xml:space="preserve">„ </w:t>
      </w:r>
    </w:p>
    <w:p w:rsidRDefault="00761E0F" w:rsidP="00761E0F" w:rsidR="00761E0F" w:rsidRPr="00761E0F">
      <w:pPr>
        <w:pStyle w:val="Odlomakpopisa"/>
        <w:numPr>
          <w:ilvl w:val="0"/>
          <w:numId w:val="10"/>
        </w:numPr>
        <w:spacing w:lineRule="auto" w:line="240"/>
        <w:jc w:val="both"/>
        <w:rPr>
          <w:rFonts w:cs="Times New Roman" w:hAnsi="Times New Roman" w:ascii="Times New Roman"/>
          <w:sz w:val="24"/>
          <w:szCs w:val="24"/>
        </w:rPr>
      </w:pPr>
      <w:r w:rsidRPr="00761E0F">
        <w:rPr>
          <w:rFonts w:cs="Times New Roman" w:hAnsi="Times New Roman" w:ascii="Times New Roman"/>
          <w:sz w:val="24"/>
          <w:szCs w:val="24"/>
        </w:rPr>
        <w:tab/>
        <w:t xml:space="preserve">Ispravlja se Rješenje TS Osijek broj 6 St-7/18-24 od 8. lipnja 2018. g. (pravomoćno 27. lipnja 2018. g.) o utvrđenim tražbinama vjerovnika </w:t>
      </w:r>
      <w:r>
        <w:rPr>
          <w:rFonts w:cs="Times New Roman" w:hAnsi="Times New Roman" w:ascii="Times New Roman"/>
          <w:sz w:val="24"/>
          <w:szCs w:val="24"/>
        </w:rPr>
        <w:t>I</w:t>
      </w:r>
      <w:r w:rsidRPr="00761E0F">
        <w:rPr>
          <w:rFonts w:cs="Times New Roman" w:hAnsi="Times New Roman" w:ascii="Times New Roman"/>
          <w:sz w:val="24"/>
          <w:szCs w:val="24"/>
        </w:rPr>
        <w:t xml:space="preserve">I višeg isplatnog reda </w:t>
      </w:r>
      <w:r>
        <w:rPr>
          <w:rFonts w:cs="Times New Roman" w:hAnsi="Times New Roman" w:ascii="Times New Roman"/>
          <w:sz w:val="24"/>
          <w:szCs w:val="24"/>
        </w:rPr>
        <w:t xml:space="preserve">u odnosu na vjerovnika pod rednim brojem 24. Zagrebačka banka d.d., vjerovnika pod rednim brojem 33 </w:t>
      </w:r>
      <w:proofErr w:type="spellStart"/>
      <w:r w:rsidR="003C78BB" w:rsidRPr="00261835">
        <w:rPr>
          <w:rFonts w:cs="Times New Roman" w:hAnsi="Times New Roman" w:ascii="Times New Roman"/>
          <w:sz w:val="24"/>
          <w:szCs w:val="24"/>
        </w:rPr>
        <w:t>UniCredit</w:t>
      </w:r>
      <w:proofErr w:type="spellEnd"/>
      <w:r w:rsidR="003C78BB" w:rsidRPr="00261835">
        <w:rPr>
          <w:rFonts w:cs="Times New Roman" w:hAnsi="Times New Roman" w:ascii="Times New Roman"/>
          <w:sz w:val="24"/>
          <w:szCs w:val="24"/>
        </w:rPr>
        <w:t xml:space="preserve"> </w:t>
      </w:r>
      <w:proofErr w:type="spellStart"/>
      <w:r w:rsidR="003C78BB" w:rsidRPr="00261835">
        <w:rPr>
          <w:rFonts w:cs="Times New Roman" w:hAnsi="Times New Roman" w:ascii="Times New Roman"/>
          <w:sz w:val="24"/>
          <w:szCs w:val="24"/>
        </w:rPr>
        <w:t>Leas</w:t>
      </w:r>
      <w:r w:rsidR="003C78BB">
        <w:rPr>
          <w:rFonts w:cs="Times New Roman" w:hAnsi="Times New Roman" w:ascii="Times New Roman"/>
          <w:sz w:val="24"/>
          <w:szCs w:val="24"/>
        </w:rPr>
        <w:t>in</w:t>
      </w:r>
      <w:r w:rsidR="003C78BB" w:rsidRPr="00261835">
        <w:rPr>
          <w:rFonts w:cs="Times New Roman" w:hAnsi="Times New Roman" w:ascii="Times New Roman"/>
          <w:sz w:val="24"/>
          <w:szCs w:val="24"/>
        </w:rPr>
        <w:t>g</w:t>
      </w:r>
      <w:proofErr w:type="spellEnd"/>
      <w:r w:rsidR="003C78BB" w:rsidRPr="00261835">
        <w:rPr>
          <w:rFonts w:cs="Times New Roman" w:hAnsi="Times New Roman" w:ascii="Times New Roman"/>
          <w:sz w:val="24"/>
          <w:szCs w:val="24"/>
        </w:rPr>
        <w:t xml:space="preserve"> Croatia d.o.o. Zagreb</w:t>
      </w:r>
      <w:r w:rsidR="003C78BB">
        <w:rPr>
          <w:rFonts w:cs="Times New Roman" w:hAnsi="Times New Roman" w:ascii="Times New Roman"/>
          <w:sz w:val="24"/>
          <w:szCs w:val="24"/>
        </w:rPr>
        <w:t xml:space="preserve"> </w:t>
      </w:r>
      <w:r>
        <w:rPr>
          <w:rFonts w:cs="Times New Roman" w:hAnsi="Times New Roman" w:ascii="Times New Roman"/>
          <w:sz w:val="24"/>
          <w:szCs w:val="24"/>
        </w:rPr>
        <w:t>d.o.o. te se dodaje vjerovnik pod rednim brojem 52. B2 Kapital d.o.o. kako slijedi:</w:t>
      </w:r>
    </w:p>
    <w:p w:rsidRDefault="00761E0F" w:rsidP="00761E0F" w:rsidR="00761E0F" w:rsidRPr="00761E0F">
      <w:pPr>
        <w:pStyle w:val="Odlomakpopisa"/>
        <w:spacing w:lineRule="auto" w:line="240"/>
        <w:ind w:left="1068"/>
        <w:rPr>
          <w:b/>
        </w:rPr>
      </w:pPr>
    </w:p>
    <w:tbl>
      <w:tblPr>
        <w:tblW w:type="dxa" w:w="9493"/>
        <w:tblLayout w:type="fixed"/>
        <w:tblLook w:val="04A0" w:noVBand="1" w:noHBand="0" w:lastColumn="0" w:firstColumn="1" w:lastRow="0" w:firstRow="1"/>
      </w:tblPr>
      <w:tblGrid>
        <w:gridCol w:w="562"/>
        <w:gridCol w:w="1985"/>
        <w:gridCol w:w="1701"/>
        <w:gridCol w:w="1276"/>
        <w:gridCol w:w="1701"/>
        <w:gridCol w:w="1134"/>
        <w:gridCol w:w="1134"/>
      </w:tblGrid>
      <w:tr w:rsidTr="00CB2189" w:rsidR="00761E0F" w:rsidRPr="00761E0F">
        <w:trPr>
          <w:trHeight w:val="1134"/>
          <w:tblHeader/>
        </w:trPr>
        <w:tc>
          <w:tcPr>
            <w:tcW w:type="dxa" w:w="562"/>
            <w:tcBorders>
              <w:top w:space="0" w:sz="4" w:color="auto" w:val="single"/>
              <w:left w:space="0" w:sz="4" w:color="auto" w:val="single"/>
              <w:bottom w:space="0" w:sz="4" w:color="auto" w:val="single"/>
              <w:right w:space="0" w:sz="4" w:color="auto" w:val="single"/>
            </w:tcBorders>
            <w:shd w:fill="DCE6F1" w:color="000000"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 xml:space="preserve">R. br. </w:t>
            </w:r>
          </w:p>
        </w:tc>
        <w:tc>
          <w:tcPr>
            <w:tcW w:type="dxa" w:w="1985"/>
            <w:tcBorders>
              <w:top w:space="0" w:sz="4" w:color="auto" w:val="single"/>
              <w:left w:val="nil"/>
              <w:bottom w:space="0" w:sz="4" w:color="auto" w:val="single"/>
              <w:right w:space="0" w:sz="4" w:color="auto" w:val="single"/>
            </w:tcBorders>
            <w:shd w:fill="DCE6F1" w:color="000000"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Vjerovnik</w:t>
            </w:r>
          </w:p>
        </w:tc>
        <w:tc>
          <w:tcPr>
            <w:tcW w:type="dxa" w:w="1701"/>
            <w:tcBorders>
              <w:top w:space="0" w:sz="4" w:color="auto" w:val="single"/>
              <w:left w:val="nil"/>
              <w:bottom w:space="0" w:sz="4" w:color="auto" w:val="single"/>
              <w:right w:space="0" w:sz="4" w:color="auto" w:val="single"/>
            </w:tcBorders>
            <w:shd w:fill="DCE6F1" w:color="000000"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Iznos prijavljene tražbine</w:t>
            </w:r>
          </w:p>
        </w:tc>
        <w:tc>
          <w:tcPr>
            <w:tcW w:type="dxa" w:w="1276"/>
            <w:tcBorders>
              <w:top w:space="0" w:sz="4" w:color="auto" w:val="single"/>
              <w:left w:val="nil"/>
              <w:bottom w:space="0" w:sz="4" w:color="auto" w:val="single"/>
              <w:right w:space="0" w:sz="4" w:color="auto" w:val="single"/>
            </w:tcBorders>
            <w:shd w:fill="DCE6F1" w:color="000000"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Pravna osnova prijavljene tražbine</w:t>
            </w:r>
          </w:p>
        </w:tc>
        <w:tc>
          <w:tcPr>
            <w:tcW w:type="dxa" w:w="1701"/>
            <w:tcBorders>
              <w:top w:space="0" w:sz="4" w:color="auto" w:val="single"/>
              <w:left w:val="nil"/>
              <w:bottom w:space="0" w:sz="4" w:color="auto" w:val="single"/>
              <w:right w:space="0" w:sz="4" w:color="auto" w:val="single"/>
            </w:tcBorders>
            <w:shd w:fill="DCE6F1" w:color="000000"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 xml:space="preserve">Iznos priznate tražbine </w:t>
            </w:r>
          </w:p>
        </w:tc>
        <w:tc>
          <w:tcPr>
            <w:tcW w:type="dxa" w:w="1134"/>
            <w:tcBorders>
              <w:top w:space="0" w:sz="4" w:color="auto" w:val="single"/>
              <w:left w:val="nil"/>
              <w:bottom w:space="0" w:sz="4" w:color="auto" w:val="single"/>
              <w:right w:space="0" w:sz="4" w:color="auto" w:val="single"/>
            </w:tcBorders>
            <w:shd w:fill="DCE6F1" w:color="000000"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Pravna osnova priznate tražbine</w:t>
            </w:r>
          </w:p>
        </w:tc>
        <w:tc>
          <w:tcPr>
            <w:tcW w:type="dxa" w:w="1134"/>
            <w:tcBorders>
              <w:top w:space="0" w:sz="4" w:color="auto" w:val="single"/>
              <w:left w:val="nil"/>
              <w:bottom w:space="0" w:sz="4" w:color="auto" w:val="single"/>
              <w:right w:space="0" w:sz="4" w:color="auto" w:val="single"/>
            </w:tcBorders>
            <w:shd w:fill="DCE6F1" w:color="000000"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Iznos osporene tražbine</w:t>
            </w:r>
          </w:p>
        </w:tc>
      </w:tr>
      <w:tr w:rsidTr="00CB2189" w:rsidR="00761E0F" w:rsidRPr="00761E0F">
        <w:trPr>
          <w:trHeight w:val="1417"/>
        </w:trPr>
        <w:tc>
          <w:tcPr>
            <w:tcW w:type="dxa" w:w="562"/>
            <w:tcBorders>
              <w:top w:val="nil"/>
              <w:left w:space="0" w:sz="4" w:color="auto" w:val="single"/>
              <w:bottom w:space="0" w:sz="4" w:color="auto" w:val="single"/>
              <w:right w:space="0" w:sz="4" w:color="auto" w:val="single"/>
            </w:tcBorders>
            <w:shd w:fill="auto" w:color="auto" w:val="clear"/>
            <w:noWrap/>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lastRenderedPageBreak/>
              <w:t>24.</w:t>
            </w:r>
          </w:p>
        </w:tc>
        <w:tc>
          <w:tcPr>
            <w:tcW w:type="dxa" w:w="1985"/>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ZAGREBAČKA BANKA d.d.</w:t>
            </w:r>
          </w:p>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OIB 92963223473</w:t>
            </w:r>
          </w:p>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Zagreb, Trg bana Josipa Jelačića 10</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jc w:val="right"/>
              <w:rPr>
                <w:rFonts w:cs="Times New Roman" w:hAnsi="Times New Roman" w:ascii="Times New Roman"/>
                <w:color w:val="000000"/>
              </w:rPr>
            </w:pPr>
            <w:r w:rsidRPr="00761E0F">
              <w:rPr>
                <w:rFonts w:cs="Times New Roman" w:hAnsi="Times New Roman" w:ascii="Times New Roman"/>
                <w:color w:val="000000"/>
              </w:rPr>
              <w:t xml:space="preserve">               3.578,05    </w:t>
            </w:r>
          </w:p>
        </w:tc>
        <w:tc>
          <w:tcPr>
            <w:tcW w:type="dxa" w:w="1276"/>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Naknada za platni promet</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jc w:val="right"/>
              <w:rPr>
                <w:rFonts w:cs="Times New Roman" w:hAnsi="Times New Roman" w:ascii="Times New Roman"/>
                <w:color w:val="000000"/>
              </w:rPr>
            </w:pPr>
            <w:r w:rsidRPr="00761E0F">
              <w:rPr>
                <w:rFonts w:cs="Times New Roman" w:hAnsi="Times New Roman" w:ascii="Times New Roman"/>
                <w:color w:val="000000"/>
              </w:rPr>
              <w:t xml:space="preserve">              3.578,05    </w:t>
            </w:r>
          </w:p>
        </w:tc>
        <w:tc>
          <w:tcPr>
            <w:tcW w:type="dxa" w:w="1134"/>
            <w:tcBorders>
              <w:top w:val="nil"/>
              <w:left w:val="nil"/>
              <w:bottom w:space="0" w:sz="4" w:color="auto" w:val="single"/>
              <w:right w:space="0" w:sz="4" w:color="auto" w:val="single"/>
            </w:tcBorders>
            <w:shd w:fill="auto" w:color="auto" w:val="clear"/>
            <w:vAlign w:val="center"/>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Naknada za platni promet</w:t>
            </w:r>
          </w:p>
        </w:tc>
        <w:tc>
          <w:tcPr>
            <w:tcW w:type="dxa" w:w="1134"/>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 xml:space="preserve">-      </w:t>
            </w:r>
          </w:p>
        </w:tc>
      </w:tr>
      <w:tr w:rsidTr="00CB2189" w:rsidR="00761E0F" w:rsidRPr="00761E0F">
        <w:trPr>
          <w:trHeight w:val="20"/>
        </w:trPr>
        <w:tc>
          <w:tcPr>
            <w:tcW w:type="dxa" w:w="562"/>
            <w:tcBorders>
              <w:top w:val="nil"/>
              <w:left w:space="0" w:sz="4" w:color="auto" w:val="single"/>
              <w:bottom w:space="0" w:sz="4" w:color="auto" w:val="single"/>
              <w:right w:space="0" w:sz="4" w:color="auto" w:val="single"/>
            </w:tcBorders>
            <w:shd w:fill="auto" w:color="auto" w:val="clear"/>
            <w:noWrap/>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33.</w:t>
            </w:r>
          </w:p>
        </w:tc>
        <w:tc>
          <w:tcPr>
            <w:tcW w:type="dxa" w:w="1985"/>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UNICREDIT LEASING CROATIA d.o.o.</w:t>
            </w:r>
          </w:p>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OIB 18736141210</w:t>
            </w:r>
          </w:p>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 xml:space="preserve">Zagreb, </w:t>
            </w:r>
            <w:proofErr w:type="spellStart"/>
            <w:r w:rsidRPr="00761E0F">
              <w:rPr>
                <w:rFonts w:cs="Times New Roman" w:hAnsi="Times New Roman" w:ascii="Times New Roman"/>
                <w:color w:val="000000"/>
              </w:rPr>
              <w:t>Heinzelova</w:t>
            </w:r>
            <w:proofErr w:type="spellEnd"/>
            <w:r w:rsidRPr="00761E0F">
              <w:rPr>
                <w:rFonts w:cs="Times New Roman" w:hAnsi="Times New Roman" w:ascii="Times New Roman"/>
                <w:color w:val="000000"/>
              </w:rPr>
              <w:t xml:space="preserve"> 33</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jc w:val="right"/>
              <w:rPr>
                <w:rFonts w:cs="Times New Roman" w:hAnsi="Times New Roman" w:ascii="Times New Roman"/>
                <w:color w:val="000000"/>
              </w:rPr>
            </w:pPr>
            <w:r w:rsidRPr="00761E0F">
              <w:rPr>
                <w:rFonts w:cs="Times New Roman" w:hAnsi="Times New Roman" w:ascii="Times New Roman"/>
                <w:color w:val="000000"/>
              </w:rPr>
              <w:t xml:space="preserve">513.299,93    </w:t>
            </w:r>
          </w:p>
        </w:tc>
        <w:tc>
          <w:tcPr>
            <w:tcW w:type="dxa" w:w="1276"/>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 xml:space="preserve">Ugovor o fin. </w:t>
            </w:r>
            <w:proofErr w:type="spellStart"/>
            <w:r w:rsidRPr="00761E0F">
              <w:rPr>
                <w:rFonts w:cs="Times New Roman" w:hAnsi="Times New Roman" w:ascii="Times New Roman"/>
                <w:color w:val="000000"/>
              </w:rPr>
              <w:t>leasingu</w:t>
            </w:r>
            <w:proofErr w:type="spellEnd"/>
            <w:r w:rsidRPr="00761E0F">
              <w:rPr>
                <w:rFonts w:cs="Times New Roman" w:hAnsi="Times New Roman" w:ascii="Times New Roman"/>
                <w:color w:val="000000"/>
              </w:rPr>
              <w:t xml:space="preserve"> 53086/16</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jc w:val="right"/>
              <w:rPr>
                <w:rFonts w:cs="Times New Roman" w:hAnsi="Times New Roman" w:ascii="Times New Roman"/>
                <w:color w:val="000000"/>
              </w:rPr>
            </w:pPr>
            <w:r w:rsidRPr="00761E0F">
              <w:rPr>
                <w:rFonts w:cs="Times New Roman" w:hAnsi="Times New Roman" w:ascii="Times New Roman"/>
                <w:color w:val="000000"/>
              </w:rPr>
              <w:t xml:space="preserve">513.299,93    </w:t>
            </w:r>
          </w:p>
        </w:tc>
        <w:tc>
          <w:tcPr>
            <w:tcW w:type="dxa" w:w="1134"/>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 xml:space="preserve">Ugovor o fin. </w:t>
            </w:r>
            <w:proofErr w:type="spellStart"/>
            <w:r w:rsidRPr="00761E0F">
              <w:rPr>
                <w:rFonts w:cs="Times New Roman" w:hAnsi="Times New Roman" w:ascii="Times New Roman"/>
                <w:color w:val="000000"/>
              </w:rPr>
              <w:t>leasingu</w:t>
            </w:r>
            <w:proofErr w:type="spellEnd"/>
            <w:r w:rsidRPr="00761E0F">
              <w:rPr>
                <w:rFonts w:cs="Times New Roman" w:hAnsi="Times New Roman" w:ascii="Times New Roman"/>
                <w:color w:val="000000"/>
              </w:rPr>
              <w:t xml:space="preserve"> 53086/16</w:t>
            </w:r>
          </w:p>
        </w:tc>
        <w:tc>
          <w:tcPr>
            <w:tcW w:type="dxa" w:w="1134"/>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 xml:space="preserve">-      </w:t>
            </w:r>
          </w:p>
        </w:tc>
      </w:tr>
      <w:tr w:rsidTr="00CB2189" w:rsidR="00761E0F" w:rsidRPr="00761E0F">
        <w:trPr>
          <w:trHeight w:val="20"/>
        </w:trPr>
        <w:tc>
          <w:tcPr>
            <w:tcW w:type="dxa" w:w="562"/>
            <w:tcBorders>
              <w:top w:val="nil"/>
              <w:left w:space="0" w:sz="4" w:color="auto" w:val="single"/>
              <w:bottom w:space="0" w:sz="4" w:color="auto" w:val="single"/>
              <w:right w:space="0" w:sz="4" w:color="auto" w:val="single"/>
            </w:tcBorders>
            <w:shd w:fill="auto" w:color="auto" w:val="clear"/>
            <w:noWrap/>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52.</w:t>
            </w:r>
          </w:p>
        </w:tc>
        <w:tc>
          <w:tcPr>
            <w:tcW w:type="dxa" w:w="1985"/>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B2 KAPITAL d.o.o.</w:t>
            </w:r>
          </w:p>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OIB 57509775367</w:t>
            </w:r>
          </w:p>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Zagreb, Radnička cesta 41</w:t>
            </w:r>
          </w:p>
        </w:tc>
        <w:tc>
          <w:tcPr>
            <w:tcW w:type="dxa" w:w="1701"/>
            <w:tcBorders>
              <w:top w:val="nil"/>
              <w:left w:space="0" w:sz="4" w:color="auto" w:val="single"/>
              <w:bottom w:space="0" w:sz="4" w:color="auto" w:val="single"/>
              <w:right w:space="0" w:sz="4" w:color="auto" w:val="single"/>
            </w:tcBorders>
            <w:shd w:fill="auto" w:color="auto" w:val="clear"/>
            <w:noWrap/>
            <w:vAlign w:val="center"/>
            <w:hideMark/>
          </w:tcPr>
          <w:p w:rsidRDefault="00761E0F" w:rsidP="00CB2189" w:rsidR="00761E0F" w:rsidRPr="00761E0F">
            <w:pPr>
              <w:jc w:val="right"/>
              <w:rPr>
                <w:rFonts w:cs="Times New Roman" w:hAnsi="Times New Roman" w:ascii="Times New Roman"/>
                <w:color w:val="000000"/>
              </w:rPr>
            </w:pPr>
            <w:r w:rsidRPr="00761E0F">
              <w:rPr>
                <w:rFonts w:cs="Times New Roman" w:hAnsi="Times New Roman" w:ascii="Times New Roman"/>
                <w:color w:val="000000"/>
              </w:rPr>
              <w:t xml:space="preserve">107.201.496,40    </w:t>
            </w:r>
          </w:p>
        </w:tc>
        <w:tc>
          <w:tcPr>
            <w:tcW w:type="dxa" w:w="1276"/>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Ugovor o ustupu tražbine</w:t>
            </w:r>
          </w:p>
        </w:tc>
        <w:tc>
          <w:tcPr>
            <w:tcW w:type="dxa" w:w="1701"/>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jc w:val="right"/>
              <w:rPr>
                <w:rFonts w:cs="Times New Roman" w:hAnsi="Times New Roman" w:ascii="Times New Roman"/>
                <w:color w:val="000000"/>
              </w:rPr>
            </w:pPr>
            <w:r w:rsidRPr="00761E0F">
              <w:rPr>
                <w:rFonts w:cs="Times New Roman" w:hAnsi="Times New Roman" w:ascii="Times New Roman"/>
                <w:color w:val="000000"/>
              </w:rPr>
              <w:t xml:space="preserve">107.201.496,40    </w:t>
            </w:r>
          </w:p>
        </w:tc>
        <w:tc>
          <w:tcPr>
            <w:tcW w:type="dxa" w:w="1134"/>
            <w:tcBorders>
              <w:top w:val="nil"/>
              <w:left w:val="nil"/>
              <w:bottom w:space="0" w:sz="4" w:color="auto" w:val="single"/>
              <w:right w:space="0" w:sz="4" w:color="auto" w:val="single"/>
            </w:tcBorders>
            <w:shd w:fill="auto" w:color="auto" w:val="clear"/>
            <w:vAlign w:val="center"/>
            <w:hideMark/>
          </w:tcPr>
          <w:p w:rsidRDefault="00761E0F" w:rsidP="00CB2189" w:rsidR="00761E0F" w:rsidRPr="00761E0F">
            <w:pPr>
              <w:jc w:val="center"/>
              <w:rPr>
                <w:rFonts w:cs="Times New Roman" w:hAnsi="Times New Roman" w:ascii="Times New Roman"/>
                <w:color w:val="000000"/>
              </w:rPr>
            </w:pPr>
            <w:r w:rsidRPr="00761E0F">
              <w:rPr>
                <w:rFonts w:cs="Times New Roman" w:hAnsi="Times New Roman" w:ascii="Times New Roman"/>
                <w:color w:val="000000"/>
              </w:rPr>
              <w:t>Ugovor o ustupu tražbine</w:t>
            </w:r>
          </w:p>
        </w:tc>
        <w:tc>
          <w:tcPr>
            <w:tcW w:type="dxa" w:w="1134"/>
            <w:tcBorders>
              <w:top w:val="nil"/>
              <w:left w:val="nil"/>
              <w:bottom w:space="0" w:sz="4" w:color="auto" w:val="single"/>
              <w:right w:space="0" w:sz="4" w:color="auto" w:val="single"/>
            </w:tcBorders>
            <w:shd w:fill="auto" w:color="auto" w:val="clear"/>
            <w:noWrap/>
            <w:vAlign w:val="center"/>
            <w:hideMark/>
          </w:tcPr>
          <w:p w:rsidRDefault="00761E0F" w:rsidP="00CB2189" w:rsidR="00761E0F" w:rsidRPr="00761E0F">
            <w:pPr>
              <w:rPr>
                <w:rFonts w:cs="Times New Roman" w:hAnsi="Times New Roman" w:ascii="Times New Roman"/>
                <w:color w:val="000000"/>
              </w:rPr>
            </w:pPr>
            <w:r w:rsidRPr="00761E0F">
              <w:rPr>
                <w:rFonts w:cs="Times New Roman" w:hAnsi="Times New Roman" w:ascii="Times New Roman"/>
                <w:color w:val="000000"/>
              </w:rPr>
              <w:t xml:space="preserve">-      </w:t>
            </w:r>
          </w:p>
        </w:tc>
      </w:tr>
    </w:tbl>
    <w:p w:rsidRDefault="00950E8B" w:rsidP="00950E8B" w:rsidR="00950E8B" w:rsidRPr="00950E8B">
      <w:pPr>
        <w:spacing w:lineRule="auto" w:line="240"/>
        <w:jc w:val="both"/>
        <w:rPr>
          <w:rFonts w:cs="Times New Roman" w:hAnsi="Times New Roman" w:ascii="Times New Roman"/>
          <w:sz w:val="24"/>
          <w:szCs w:val="24"/>
        </w:rPr>
      </w:pPr>
    </w:p>
    <w:p w:rsidRDefault="00950E8B" w:rsidP="00950E8B" w:rsidR="00950E8B">
      <w:pPr>
        <w:spacing w:lineRule="auto" w:line="240"/>
        <w:jc w:val="center"/>
        <w:rPr>
          <w:rFonts w:cs="Times New Roman" w:hAnsi="Times New Roman" w:ascii="Times New Roman"/>
          <w:sz w:val="24"/>
          <w:szCs w:val="24"/>
        </w:rPr>
      </w:pPr>
      <w:r w:rsidRPr="00950E8B">
        <w:rPr>
          <w:rFonts w:cs="Times New Roman" w:hAnsi="Times New Roman" w:ascii="Times New Roman"/>
          <w:sz w:val="24"/>
          <w:szCs w:val="24"/>
        </w:rPr>
        <w:t>Obrazloženje</w:t>
      </w:r>
    </w:p>
    <w:p w:rsidRDefault="003C78BB" w:rsidP="00950E8B" w:rsidR="003C78BB">
      <w:pPr>
        <w:spacing w:lineRule="auto" w:line="240"/>
        <w:jc w:val="center"/>
        <w:rPr>
          <w:rFonts w:cs="Times New Roman" w:hAnsi="Times New Roman" w:ascii="Times New Roman"/>
          <w:sz w:val="24"/>
          <w:szCs w:val="24"/>
        </w:rPr>
      </w:pPr>
    </w:p>
    <w:p w:rsidRDefault="00AD6F90" w:rsidP="00AD6F90" w:rsidR="00AD6F90" w:rsidRPr="006D19C0">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Podneskom od </w:t>
      </w:r>
      <w:r w:rsidR="00761E0F">
        <w:rPr>
          <w:rFonts w:cs="Times New Roman" w:hAnsi="Times New Roman" w:ascii="Times New Roman"/>
          <w:sz w:val="24"/>
          <w:szCs w:val="24"/>
        </w:rPr>
        <w:t>30. kolovoza</w:t>
      </w:r>
      <w:r>
        <w:rPr>
          <w:rFonts w:cs="Times New Roman" w:hAnsi="Times New Roman" w:ascii="Times New Roman"/>
          <w:sz w:val="24"/>
          <w:szCs w:val="24"/>
        </w:rPr>
        <w:t xml:space="preserve"> 2018. g. Agencija za osiguranje radničkih tražbina, Zagreb</w:t>
      </w:r>
      <w:r w:rsidR="00761E0F">
        <w:rPr>
          <w:rFonts w:cs="Times New Roman" w:hAnsi="Times New Roman" w:ascii="Times New Roman"/>
          <w:sz w:val="24"/>
          <w:szCs w:val="24"/>
        </w:rPr>
        <w:t xml:space="preserve"> (dalje: Agencija)</w:t>
      </w:r>
      <w:r>
        <w:rPr>
          <w:rFonts w:cs="Times New Roman" w:hAnsi="Times New Roman" w:ascii="Times New Roman"/>
          <w:sz w:val="24"/>
          <w:szCs w:val="24"/>
        </w:rPr>
        <w:t xml:space="preserve"> izvijestila je sud da je na temelju izvrš</w:t>
      </w:r>
      <w:r w:rsidR="00761E0F">
        <w:rPr>
          <w:rFonts w:cs="Times New Roman" w:hAnsi="Times New Roman" w:ascii="Times New Roman"/>
          <w:sz w:val="24"/>
          <w:szCs w:val="24"/>
        </w:rPr>
        <w:t>e</w:t>
      </w:r>
      <w:r>
        <w:rPr>
          <w:rFonts w:cs="Times New Roman" w:hAnsi="Times New Roman" w:ascii="Times New Roman"/>
          <w:sz w:val="24"/>
          <w:szCs w:val="24"/>
        </w:rPr>
        <w:t xml:space="preserve">nih Rješenja u upravnom postupku izvršila uplate osiguranih radničkih tražbina za stečajne vjerovnika </w:t>
      </w:r>
      <w:r w:rsidR="00761E0F">
        <w:rPr>
          <w:rFonts w:cs="Times New Roman" w:hAnsi="Times New Roman" w:ascii="Times New Roman"/>
          <w:sz w:val="24"/>
          <w:szCs w:val="24"/>
        </w:rPr>
        <w:t xml:space="preserve">Martina </w:t>
      </w:r>
      <w:proofErr w:type="spellStart"/>
      <w:r w:rsidR="00761E0F">
        <w:rPr>
          <w:rFonts w:cs="Times New Roman" w:hAnsi="Times New Roman" w:ascii="Times New Roman"/>
          <w:sz w:val="24"/>
          <w:szCs w:val="24"/>
        </w:rPr>
        <w:t>Bešenski</w:t>
      </w:r>
      <w:proofErr w:type="spellEnd"/>
      <w:r w:rsidR="00761E0F">
        <w:rPr>
          <w:rFonts w:cs="Times New Roman" w:hAnsi="Times New Roman" w:ascii="Times New Roman"/>
          <w:sz w:val="24"/>
          <w:szCs w:val="24"/>
        </w:rPr>
        <w:t xml:space="preserve">, Ines Vidaković u ukupnom iznosu od 13.023,05 kn </w:t>
      </w:r>
      <w:r>
        <w:rPr>
          <w:rFonts w:cs="Times New Roman" w:hAnsi="Times New Roman" w:ascii="Times New Roman"/>
          <w:sz w:val="24"/>
          <w:szCs w:val="24"/>
        </w:rPr>
        <w:t xml:space="preserve"> slijedom čega preuzimaju procesna prava navedenih stečajnih vjerovnika te predlagatelj Agencija ima status stečajnog vjerovnika čime je Agencija djelomično ispunila obvezu koju stečajni dužnik ima prema navedenim stečajnim vjerovnicima, predlažu sukladno čl. 32 st. 4 Zakona o osiguranju radničkih tražbina (NN br. 70/17 dalje: ZORT) ispravak tablice ispitanih tražbina.</w:t>
      </w:r>
    </w:p>
    <w:p w:rsidRDefault="00792485" w:rsidP="00792485" w:rsidR="00792485">
      <w:pPr>
        <w:spacing w:lineRule="auto" w:line="240"/>
        <w:ind w:firstLine="708"/>
        <w:jc w:val="both"/>
        <w:rPr>
          <w:rFonts w:cs="Times New Roman" w:hAnsi="Times New Roman" w:ascii="Times New Roman"/>
          <w:sz w:val="24"/>
          <w:szCs w:val="24"/>
        </w:rPr>
      </w:pPr>
      <w:r w:rsidRPr="006D19C0">
        <w:rPr>
          <w:rFonts w:cs="Times New Roman" w:hAnsi="Times New Roman" w:ascii="Times New Roman"/>
          <w:sz w:val="24"/>
          <w:szCs w:val="24"/>
        </w:rPr>
        <w:t xml:space="preserve">Temeljem Zakona o osiguranju potraživanja radnika u slučaju stečaja poslodavca, a po dostavljenim i prihvaćenim zahtjevima radnika </w:t>
      </w:r>
      <w:r w:rsidR="00AD6F90" w:rsidRPr="00AD6F90">
        <w:rPr>
          <w:rFonts w:cs="Times New Roman" w:hAnsi="Times New Roman" w:ascii="Times New Roman"/>
          <w:sz w:val="24"/>
          <w:szCs w:val="24"/>
        </w:rPr>
        <w:t>navedenih u izreci ovoga Rješenja</w:t>
      </w:r>
      <w:r w:rsidR="006D19C0" w:rsidRPr="006D19C0">
        <w:rPr>
          <w:rFonts w:cs="Times New Roman" w:hAnsi="Times New Roman" w:ascii="Times New Roman"/>
          <w:b/>
          <w:sz w:val="24"/>
          <w:szCs w:val="24"/>
        </w:rPr>
        <w:t xml:space="preserve"> </w:t>
      </w:r>
      <w:r w:rsidRPr="006D19C0">
        <w:rPr>
          <w:rFonts w:cs="Times New Roman" w:hAnsi="Times New Roman" w:ascii="Times New Roman"/>
          <w:sz w:val="24"/>
          <w:szCs w:val="24"/>
        </w:rPr>
        <w:t xml:space="preserve">Agencija za osiguranje potraživanja radnika u slučaju stečaja poslodavca isplatila je na poseban namjenski račun </w:t>
      </w:r>
      <w:r w:rsidR="00EA01F2">
        <w:rPr>
          <w:rFonts w:cs="Times New Roman" w:hAnsi="Times New Roman" w:ascii="Times New Roman"/>
          <w:sz w:val="24"/>
          <w:szCs w:val="24"/>
        </w:rPr>
        <w:t>dužnika</w:t>
      </w:r>
      <w:r w:rsidRPr="006D19C0">
        <w:rPr>
          <w:rFonts w:cs="Times New Roman" w:hAnsi="Times New Roman" w:ascii="Times New Roman"/>
          <w:sz w:val="24"/>
          <w:szCs w:val="24"/>
        </w:rPr>
        <w:t xml:space="preserve"> dana </w:t>
      </w:r>
      <w:r w:rsidR="00977763">
        <w:rPr>
          <w:rFonts w:cs="Times New Roman" w:hAnsi="Times New Roman" w:ascii="Times New Roman"/>
          <w:sz w:val="24"/>
          <w:szCs w:val="24"/>
        </w:rPr>
        <w:t>17.8</w:t>
      </w:r>
      <w:r w:rsidR="003C00D5">
        <w:rPr>
          <w:rFonts w:cs="Times New Roman" w:hAnsi="Times New Roman" w:ascii="Times New Roman"/>
          <w:sz w:val="24"/>
          <w:szCs w:val="24"/>
        </w:rPr>
        <w:t>.2018. g.</w:t>
      </w:r>
      <w:r w:rsidR="00977763">
        <w:rPr>
          <w:rFonts w:cs="Times New Roman" w:hAnsi="Times New Roman" w:ascii="Times New Roman"/>
          <w:sz w:val="24"/>
          <w:szCs w:val="24"/>
        </w:rPr>
        <w:t xml:space="preserve"> i</w:t>
      </w:r>
      <w:r w:rsidR="00FD1963">
        <w:rPr>
          <w:rFonts w:cs="Times New Roman" w:hAnsi="Times New Roman" w:ascii="Times New Roman"/>
          <w:sz w:val="24"/>
          <w:szCs w:val="24"/>
        </w:rPr>
        <w:t xml:space="preserve"> </w:t>
      </w:r>
      <w:r w:rsidR="00977763">
        <w:rPr>
          <w:rFonts w:cs="Times New Roman" w:hAnsi="Times New Roman" w:ascii="Times New Roman"/>
          <w:sz w:val="24"/>
          <w:szCs w:val="24"/>
        </w:rPr>
        <w:t>22.8.2018. g. ukupni iznos od 13.023,05 kn</w:t>
      </w:r>
      <w:r w:rsidR="003C00D5">
        <w:rPr>
          <w:rFonts w:cs="Times New Roman" w:hAnsi="Times New Roman" w:ascii="Times New Roman"/>
          <w:sz w:val="24"/>
          <w:szCs w:val="24"/>
        </w:rPr>
        <w:t>.</w:t>
      </w:r>
    </w:p>
    <w:p w:rsidRDefault="003C78BB" w:rsidP="00792485" w:rsidR="003C78BB" w:rsidRPr="006D19C0">
      <w:pPr>
        <w:spacing w:lineRule="auto" w:line="240"/>
        <w:ind w:firstLine="708"/>
        <w:jc w:val="both"/>
        <w:rPr>
          <w:rFonts w:cs="Times New Roman" w:hAnsi="Times New Roman" w:ascii="Times New Roman"/>
          <w:sz w:val="24"/>
          <w:szCs w:val="24"/>
        </w:rPr>
      </w:pPr>
    </w:p>
    <w:p w:rsidRDefault="00FD1963" w:rsidP="00792485" w:rsidR="00977763">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Podneskom od 19. studenog 2018. g. stečajni upravitelj naveo je da je n</w:t>
      </w:r>
      <w:r w:rsidR="00792485" w:rsidRPr="00930970">
        <w:rPr>
          <w:rFonts w:cs="Times New Roman" w:hAnsi="Times New Roman" w:ascii="Times New Roman"/>
          <w:sz w:val="24"/>
          <w:szCs w:val="24"/>
        </w:rPr>
        <w:t xml:space="preserve">a ime dijela priznatih potraživanja za </w:t>
      </w:r>
      <w:r w:rsidR="00977763">
        <w:rPr>
          <w:rFonts w:cs="Times New Roman" w:hAnsi="Times New Roman" w:ascii="Times New Roman"/>
          <w:sz w:val="24"/>
          <w:szCs w:val="24"/>
        </w:rPr>
        <w:t xml:space="preserve">neisplaćene naknade za neiskorišteni godišnji odmor i otpremnine </w:t>
      </w:r>
      <w:r w:rsidR="00792485">
        <w:rPr>
          <w:rFonts w:cs="Times New Roman" w:hAnsi="Times New Roman" w:ascii="Times New Roman"/>
          <w:sz w:val="24"/>
          <w:szCs w:val="24"/>
        </w:rPr>
        <w:t>isplati</w:t>
      </w:r>
      <w:r w:rsidR="003C00D5">
        <w:rPr>
          <w:rFonts w:cs="Times New Roman" w:hAnsi="Times New Roman" w:ascii="Times New Roman"/>
          <w:sz w:val="24"/>
          <w:szCs w:val="24"/>
        </w:rPr>
        <w:t>o</w:t>
      </w:r>
      <w:r w:rsidR="00792485">
        <w:rPr>
          <w:rFonts w:cs="Times New Roman" w:hAnsi="Times New Roman" w:ascii="Times New Roman"/>
          <w:sz w:val="24"/>
          <w:szCs w:val="24"/>
        </w:rPr>
        <w:t xml:space="preserve"> je </w:t>
      </w:r>
      <w:r w:rsidR="00792485" w:rsidRPr="00930970">
        <w:rPr>
          <w:rFonts w:cs="Times New Roman" w:hAnsi="Times New Roman" w:ascii="Times New Roman"/>
          <w:sz w:val="24"/>
          <w:szCs w:val="24"/>
        </w:rPr>
        <w:t xml:space="preserve"> dana </w:t>
      </w:r>
      <w:r w:rsidR="00977763">
        <w:rPr>
          <w:rFonts w:cs="Times New Roman" w:hAnsi="Times New Roman" w:ascii="Times New Roman"/>
          <w:sz w:val="24"/>
          <w:szCs w:val="24"/>
        </w:rPr>
        <w:t>22. kolovoza</w:t>
      </w:r>
      <w:r w:rsidR="00DE1253">
        <w:rPr>
          <w:rFonts w:cs="Times New Roman" w:hAnsi="Times New Roman" w:ascii="Times New Roman"/>
          <w:sz w:val="24"/>
          <w:szCs w:val="24"/>
        </w:rPr>
        <w:t xml:space="preserve"> 2018. g.</w:t>
      </w:r>
      <w:r w:rsidR="00792485" w:rsidRPr="00930970">
        <w:rPr>
          <w:rFonts w:cs="Times New Roman" w:hAnsi="Times New Roman" w:ascii="Times New Roman"/>
          <w:sz w:val="24"/>
          <w:szCs w:val="24"/>
        </w:rPr>
        <w:t xml:space="preserve"> iznos od </w:t>
      </w:r>
      <w:r w:rsidR="00977763">
        <w:rPr>
          <w:rFonts w:cs="Times New Roman" w:hAnsi="Times New Roman" w:ascii="Times New Roman"/>
          <w:sz w:val="24"/>
          <w:szCs w:val="24"/>
        </w:rPr>
        <w:t>6.052,68 kn te dana 23.8.2018. g. iznos od 6.201,23 kn što ukupno iznosi 12.253,91 kn</w:t>
      </w:r>
      <w:r w:rsidR="00792485" w:rsidRPr="00930970">
        <w:rPr>
          <w:rFonts w:cs="Times New Roman" w:hAnsi="Times New Roman" w:ascii="Times New Roman"/>
          <w:sz w:val="24"/>
          <w:szCs w:val="24"/>
        </w:rPr>
        <w:t>.</w:t>
      </w:r>
    </w:p>
    <w:p w:rsidRDefault="00977763" w:rsidP="00792485" w:rsidR="00EA01F2">
      <w:pPr>
        <w:spacing w:lineRule="auto" w:line="240"/>
        <w:ind w:firstLine="708"/>
        <w:jc w:val="both"/>
        <w:rPr>
          <w:rFonts w:cs="Times New Roman" w:hAnsi="Times New Roman" w:ascii="Times New Roman"/>
          <w:sz w:val="24"/>
          <w:szCs w:val="24"/>
        </w:rPr>
      </w:pPr>
      <w:r w:rsidRPr="00977763">
        <w:rPr>
          <w:rFonts w:cs="Times New Roman" w:hAnsi="Times New Roman" w:ascii="Times New Roman"/>
          <w:sz w:val="24"/>
          <w:szCs w:val="24"/>
        </w:rPr>
        <w:t xml:space="preserve">Prilikom isplate plaća na posebne namjenske račune Državnog proračuna </w:t>
      </w:r>
      <w:r>
        <w:rPr>
          <w:rFonts w:cs="Times New Roman" w:hAnsi="Times New Roman" w:ascii="Times New Roman"/>
          <w:sz w:val="24"/>
          <w:szCs w:val="24"/>
        </w:rPr>
        <w:t>stečajni upravitelj uplatio je</w:t>
      </w:r>
      <w:r w:rsidRPr="00977763">
        <w:rPr>
          <w:rFonts w:cs="Times New Roman" w:hAnsi="Times New Roman" w:ascii="Times New Roman"/>
          <w:sz w:val="24"/>
          <w:szCs w:val="24"/>
        </w:rPr>
        <w:t xml:space="preserve"> doprinose na plaću koji su obveza poslodavca i to: doprinos za zapošljavanje, doprinos za ozljede na radu, doprinos za zapošljavanje invalida i doprinos za zdravstveno osiguranje u ukupnom iznosu od 769,14 kn.</w:t>
      </w:r>
      <w:r w:rsidR="00792485" w:rsidRPr="00930970">
        <w:rPr>
          <w:rFonts w:cs="Times New Roman" w:hAnsi="Times New Roman" w:ascii="Times New Roman"/>
          <w:sz w:val="24"/>
          <w:szCs w:val="24"/>
        </w:rPr>
        <w:t xml:space="preserve"> </w:t>
      </w:r>
    </w:p>
    <w:p w:rsidRDefault="00792485" w:rsidP="00792485" w:rsidR="00792485">
      <w:pPr>
        <w:spacing w:lineRule="auto" w:line="240"/>
        <w:ind w:firstLine="708"/>
        <w:jc w:val="both"/>
        <w:rPr>
          <w:rFonts w:cs="Times New Roman" w:hAnsi="Times New Roman" w:ascii="Times New Roman"/>
          <w:sz w:val="24"/>
          <w:szCs w:val="24"/>
        </w:rPr>
      </w:pPr>
      <w:r w:rsidRPr="00930970">
        <w:rPr>
          <w:rFonts w:cs="Times New Roman" w:hAnsi="Times New Roman" w:ascii="Times New Roman"/>
          <w:sz w:val="24"/>
          <w:szCs w:val="24"/>
        </w:rPr>
        <w:t xml:space="preserve">S obzirom da su sukladno odredbi čl. 21. st. 1. </w:t>
      </w:r>
      <w:r w:rsidR="00EA01F2">
        <w:rPr>
          <w:rFonts w:cs="Times New Roman" w:hAnsi="Times New Roman" w:ascii="Times New Roman"/>
          <w:sz w:val="24"/>
          <w:szCs w:val="24"/>
        </w:rPr>
        <w:t>ZORT</w:t>
      </w:r>
      <w:r w:rsidRPr="00930970">
        <w:rPr>
          <w:rFonts w:cs="Times New Roman" w:hAnsi="Times New Roman" w:ascii="Times New Roman"/>
          <w:sz w:val="24"/>
          <w:szCs w:val="24"/>
        </w:rPr>
        <w:t xml:space="preserve"> radnika u slučaju stečaja poslodavca, potraživanja koja je temeljem navedenog zakona isplatila Agencija, ista prešla na Agenciju danom uplate, a sukladno odredbi čl. 21. st. 2. danom prijenosa potraživanja Agencija je preuzela sva procesna prava stečajnog vjerovnika u odnosu na preuzeta potraživanja, u tablici tražbina prvog višeg isplatnog reda </w:t>
      </w:r>
      <w:r>
        <w:rPr>
          <w:rFonts w:cs="Times New Roman" w:hAnsi="Times New Roman" w:ascii="Times New Roman"/>
          <w:sz w:val="24"/>
          <w:szCs w:val="24"/>
        </w:rPr>
        <w:t>umanjena su</w:t>
      </w:r>
      <w:r w:rsidRPr="00930970">
        <w:rPr>
          <w:rFonts w:cs="Times New Roman" w:hAnsi="Times New Roman" w:ascii="Times New Roman"/>
          <w:sz w:val="24"/>
          <w:szCs w:val="24"/>
        </w:rPr>
        <w:t xml:space="preserve"> preostala priznata potraživanja radnika za iznos primljen od Agencije</w:t>
      </w:r>
      <w:r w:rsidR="00FD1963">
        <w:rPr>
          <w:rFonts w:cs="Times New Roman" w:hAnsi="Times New Roman" w:ascii="Times New Roman"/>
          <w:sz w:val="24"/>
          <w:szCs w:val="24"/>
        </w:rPr>
        <w:t>.</w:t>
      </w:r>
    </w:p>
    <w:p w:rsidRDefault="00FD1963" w:rsidP="00792485" w:rsidR="00FD1963">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Slijedom navedenog valjalo je odlučiti kao u izreci pod točkom 1.</w:t>
      </w:r>
    </w:p>
    <w:p w:rsidRDefault="00261835" w:rsidP="00261835" w:rsidR="00261835" w:rsidRPr="0026183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Podneskom od 19.11.2018. g. stečajni upravitelj predložio je ispravak tablice tražbina vjerovnika II višeg isplatnog reda u odnosu na Zagrebačku banku d.d., </w:t>
      </w:r>
      <w:proofErr w:type="spellStart"/>
      <w:r w:rsidRPr="00261835">
        <w:rPr>
          <w:rFonts w:cs="Times New Roman" w:hAnsi="Times New Roman" w:ascii="Times New Roman"/>
          <w:sz w:val="24"/>
          <w:szCs w:val="24"/>
        </w:rPr>
        <w:t>UniCredit</w:t>
      </w:r>
      <w:proofErr w:type="spellEnd"/>
      <w:r w:rsidRPr="00261835">
        <w:rPr>
          <w:rFonts w:cs="Times New Roman" w:hAnsi="Times New Roman" w:ascii="Times New Roman"/>
          <w:sz w:val="24"/>
          <w:szCs w:val="24"/>
        </w:rPr>
        <w:t xml:space="preserve"> </w:t>
      </w:r>
      <w:proofErr w:type="spellStart"/>
      <w:r w:rsidRPr="00261835">
        <w:rPr>
          <w:rFonts w:cs="Times New Roman" w:hAnsi="Times New Roman" w:ascii="Times New Roman"/>
          <w:sz w:val="24"/>
          <w:szCs w:val="24"/>
        </w:rPr>
        <w:t>Leas</w:t>
      </w:r>
      <w:r w:rsidR="006A2D74">
        <w:rPr>
          <w:rFonts w:cs="Times New Roman" w:hAnsi="Times New Roman" w:ascii="Times New Roman"/>
          <w:sz w:val="24"/>
          <w:szCs w:val="24"/>
        </w:rPr>
        <w:t>in</w:t>
      </w:r>
      <w:r w:rsidRPr="00261835">
        <w:rPr>
          <w:rFonts w:cs="Times New Roman" w:hAnsi="Times New Roman" w:ascii="Times New Roman"/>
          <w:sz w:val="24"/>
          <w:szCs w:val="24"/>
        </w:rPr>
        <w:t>g</w:t>
      </w:r>
      <w:proofErr w:type="spellEnd"/>
      <w:r w:rsidRPr="00261835">
        <w:rPr>
          <w:rFonts w:cs="Times New Roman" w:hAnsi="Times New Roman" w:ascii="Times New Roman"/>
          <w:sz w:val="24"/>
          <w:szCs w:val="24"/>
        </w:rPr>
        <w:t xml:space="preserve"> Croatia d.o.o. Zagreb</w:t>
      </w:r>
      <w:r>
        <w:rPr>
          <w:rFonts w:cs="Times New Roman" w:hAnsi="Times New Roman" w:ascii="Times New Roman"/>
          <w:sz w:val="24"/>
          <w:szCs w:val="24"/>
        </w:rPr>
        <w:t xml:space="preserve"> te B2 Kapital d.o.o. navodeći da je v</w:t>
      </w:r>
      <w:r w:rsidRPr="00261835">
        <w:rPr>
          <w:rFonts w:cs="Times New Roman" w:hAnsi="Times New Roman" w:ascii="Times New Roman"/>
          <w:sz w:val="24"/>
          <w:szCs w:val="24"/>
        </w:rPr>
        <w:t>jerovnik ZAGREBAČKA BANKA d.d., Zagreb, Trg bana Josipa Jelačića 10, OIB 92963223473 obavijestio stečajnog upravitelja o ustupu dijela tražbine B2 Kapital d.o.o. Zagreb, Radnička cesta 41.</w:t>
      </w:r>
    </w:p>
    <w:p w:rsidRDefault="00261835" w:rsidP="00261835" w:rsidR="00261835" w:rsidRPr="00261835">
      <w:pPr>
        <w:spacing w:lineRule="auto" w:line="240"/>
        <w:ind w:firstLine="708"/>
        <w:jc w:val="both"/>
        <w:rPr>
          <w:rFonts w:cs="Times New Roman" w:hAnsi="Times New Roman" w:ascii="Times New Roman"/>
          <w:sz w:val="24"/>
          <w:szCs w:val="24"/>
        </w:rPr>
      </w:pPr>
      <w:r w:rsidRPr="00261835">
        <w:rPr>
          <w:rFonts w:cs="Times New Roman" w:hAnsi="Times New Roman" w:ascii="Times New Roman"/>
          <w:sz w:val="24"/>
          <w:szCs w:val="24"/>
        </w:rPr>
        <w:t>Na ispitnom ročištu održanom dana 06. lipnja 2018. godine vjerovniku ZAGREBAČKA BANKA d.d. Zagreb priznata je tražbina drugog višeg isplatnog reda u iznosu 107.205.074,45 kn (redni br. 24. Rješenja o priznatim tražbinama – II viši isplatni red).</w:t>
      </w:r>
    </w:p>
    <w:p w:rsidRDefault="00261835" w:rsidP="00261835" w:rsidR="00261835" w:rsidRPr="00261835">
      <w:pPr>
        <w:spacing w:lineRule="auto" w:line="240"/>
        <w:ind w:firstLine="708"/>
        <w:jc w:val="both"/>
        <w:rPr>
          <w:rFonts w:cs="Times New Roman" w:hAnsi="Times New Roman" w:ascii="Times New Roman"/>
          <w:sz w:val="24"/>
          <w:szCs w:val="24"/>
        </w:rPr>
      </w:pPr>
      <w:r w:rsidRPr="00261835">
        <w:rPr>
          <w:rFonts w:cs="Times New Roman" w:hAnsi="Times New Roman" w:ascii="Times New Roman"/>
          <w:sz w:val="24"/>
          <w:szCs w:val="24"/>
        </w:rPr>
        <w:t>Temeljem navedene Obavijesti o ustupu tražbine stečajni upravitelj u tablici II višeg isplatnog reda pod rednim brojem 24 umanjio je prijavu tražbine vjerovnika ZAGREBAČKA BANKA d.d. Zagreb za iznos 107.201.496,40 kn, te nakon umanjenja tražbina vjerovnika s osnove naknade za platni promet iznosi 3.578,05 kn.</w:t>
      </w:r>
    </w:p>
    <w:p w:rsidRDefault="00261835" w:rsidP="00261835" w:rsidR="00261835" w:rsidRPr="00261835">
      <w:pPr>
        <w:spacing w:lineRule="auto" w:line="240"/>
        <w:ind w:firstLine="708"/>
        <w:jc w:val="both"/>
        <w:rPr>
          <w:rFonts w:cs="Times New Roman" w:hAnsi="Times New Roman" w:ascii="Times New Roman"/>
          <w:sz w:val="24"/>
          <w:szCs w:val="24"/>
        </w:rPr>
      </w:pPr>
      <w:r w:rsidRPr="00261835">
        <w:rPr>
          <w:rFonts w:cs="Times New Roman" w:hAnsi="Times New Roman" w:ascii="Times New Roman"/>
          <w:sz w:val="24"/>
          <w:szCs w:val="24"/>
        </w:rPr>
        <w:t>U tablicu II višeg isplatnog reda pod rednim brojem 52. stečajni upravitelj uvrstio je vjerovnika B2 KAPITAL d.o.o. Zagreb, Radnička cesta 41, OIB 57509775367 u iznosu 107.201.496,40 kn s osnove Obavijesti o ustupu tražbina.</w:t>
      </w:r>
    </w:p>
    <w:p w:rsidRDefault="00261835" w:rsidP="00261835" w:rsidR="00FD1963">
      <w:pPr>
        <w:spacing w:lineRule="auto" w:line="240"/>
        <w:ind w:firstLine="708"/>
        <w:jc w:val="both"/>
        <w:rPr>
          <w:rFonts w:cs="Times New Roman" w:hAnsi="Times New Roman" w:ascii="Times New Roman"/>
          <w:sz w:val="24"/>
          <w:szCs w:val="24"/>
        </w:rPr>
      </w:pPr>
      <w:r w:rsidRPr="00261835">
        <w:rPr>
          <w:rFonts w:cs="Times New Roman" w:hAnsi="Times New Roman" w:ascii="Times New Roman"/>
          <w:sz w:val="24"/>
          <w:szCs w:val="24"/>
        </w:rPr>
        <w:t xml:space="preserve">Vjerovnik </w:t>
      </w:r>
      <w:proofErr w:type="spellStart"/>
      <w:r w:rsidRPr="00261835">
        <w:rPr>
          <w:rFonts w:cs="Times New Roman" w:hAnsi="Times New Roman" w:ascii="Times New Roman"/>
          <w:sz w:val="24"/>
          <w:szCs w:val="24"/>
        </w:rPr>
        <w:t>UniCredit</w:t>
      </w:r>
      <w:proofErr w:type="spellEnd"/>
      <w:r w:rsidRPr="00261835">
        <w:rPr>
          <w:rFonts w:cs="Times New Roman" w:hAnsi="Times New Roman" w:ascii="Times New Roman"/>
          <w:sz w:val="24"/>
          <w:szCs w:val="24"/>
        </w:rPr>
        <w:t xml:space="preserve"> </w:t>
      </w:r>
      <w:proofErr w:type="spellStart"/>
      <w:r w:rsidRPr="00261835">
        <w:rPr>
          <w:rFonts w:cs="Times New Roman" w:hAnsi="Times New Roman" w:ascii="Times New Roman"/>
          <w:sz w:val="24"/>
          <w:szCs w:val="24"/>
        </w:rPr>
        <w:t>Leas</w:t>
      </w:r>
      <w:r w:rsidR="006A2D74">
        <w:rPr>
          <w:rFonts w:cs="Times New Roman" w:hAnsi="Times New Roman" w:ascii="Times New Roman"/>
          <w:sz w:val="24"/>
          <w:szCs w:val="24"/>
        </w:rPr>
        <w:t>in</w:t>
      </w:r>
      <w:r w:rsidRPr="00261835">
        <w:rPr>
          <w:rFonts w:cs="Times New Roman" w:hAnsi="Times New Roman" w:ascii="Times New Roman"/>
          <w:sz w:val="24"/>
          <w:szCs w:val="24"/>
        </w:rPr>
        <w:t>g</w:t>
      </w:r>
      <w:proofErr w:type="spellEnd"/>
      <w:r w:rsidRPr="00261835">
        <w:rPr>
          <w:rFonts w:cs="Times New Roman" w:hAnsi="Times New Roman" w:ascii="Times New Roman"/>
          <w:sz w:val="24"/>
          <w:szCs w:val="24"/>
        </w:rPr>
        <w:t xml:space="preserve"> Croatia d.o.o. Zagreb, </w:t>
      </w:r>
      <w:proofErr w:type="spellStart"/>
      <w:r w:rsidRPr="00261835">
        <w:rPr>
          <w:rFonts w:cs="Times New Roman" w:hAnsi="Times New Roman" w:ascii="Times New Roman"/>
          <w:sz w:val="24"/>
          <w:szCs w:val="24"/>
        </w:rPr>
        <w:t>Heinzelova</w:t>
      </w:r>
      <w:proofErr w:type="spellEnd"/>
      <w:r w:rsidRPr="00261835">
        <w:rPr>
          <w:rFonts w:cs="Times New Roman" w:hAnsi="Times New Roman" w:ascii="Times New Roman"/>
          <w:sz w:val="24"/>
          <w:szCs w:val="24"/>
        </w:rPr>
        <w:t xml:space="preserve"> 33, OIB 18736141210 Podneskom vjerovnika od 22.08.2018. godine obavijestio je stečajnog upravitelja da povlači prijavu potraživanja za iznos od 8.372.974,40 kn i prijavljeno izlučno pravo, te ostaje kod prijave potraživanja u pogledu iznosa od 513.299,93 kn, sve uvećano za kamate, sudske pristojbe i druge stvarne troškove.</w:t>
      </w:r>
    </w:p>
    <w:p w:rsidRDefault="003C78BB" w:rsidP="00261835" w:rsidR="003C78BB" w:rsidRPr="0093097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Ujedno B2 Kapital d.o.o., sada stečajni vjerovnik, podneskom od 5. studenog 2018. g. obavijestio je sud da je kao cesionar s društvom Zagrebačka banka d.d. kao </w:t>
      </w:r>
      <w:proofErr w:type="spellStart"/>
      <w:r>
        <w:rPr>
          <w:rFonts w:cs="Times New Roman" w:hAnsi="Times New Roman" w:ascii="Times New Roman"/>
          <w:sz w:val="24"/>
          <w:szCs w:val="24"/>
        </w:rPr>
        <w:t>cedentom</w:t>
      </w:r>
      <w:proofErr w:type="spellEnd"/>
      <w:r>
        <w:rPr>
          <w:rFonts w:cs="Times New Roman" w:hAnsi="Times New Roman" w:ascii="Times New Roman"/>
          <w:sz w:val="24"/>
          <w:szCs w:val="24"/>
        </w:rPr>
        <w:t xml:space="preserve"> sklopio Ugovor o ustupu i prijenosu prava i tražbina dana 6. srpnja 2018. g. te je predmetnim Ugovorima Zagrebačka banka d.d. kao </w:t>
      </w:r>
      <w:proofErr w:type="spellStart"/>
      <w:r>
        <w:rPr>
          <w:rFonts w:cs="Times New Roman" w:hAnsi="Times New Roman" w:ascii="Times New Roman"/>
          <w:sz w:val="24"/>
          <w:szCs w:val="24"/>
        </w:rPr>
        <w:t>cedent</w:t>
      </w:r>
      <w:proofErr w:type="spellEnd"/>
      <w:r>
        <w:rPr>
          <w:rFonts w:cs="Times New Roman" w:hAnsi="Times New Roman" w:ascii="Times New Roman"/>
          <w:sz w:val="24"/>
          <w:szCs w:val="24"/>
        </w:rPr>
        <w:t xml:space="preserve"> ustupila društvu B2 Kapital d.o.o. svoje nenamirene novčane tražbine prema stečajnom dužniku te je B2 Kapital d.o.o. ušao u pravni položaj svog prednika Zagrebačka banka d.d. Navodi da je na novog stečajnog vjerovnika B2 Kapital d.o.o.  preneseno </w:t>
      </w:r>
      <w:proofErr w:type="spellStart"/>
      <w:r>
        <w:rPr>
          <w:rFonts w:cs="Times New Roman" w:hAnsi="Times New Roman" w:ascii="Times New Roman"/>
          <w:sz w:val="24"/>
          <w:szCs w:val="24"/>
        </w:rPr>
        <w:t>razlučno</w:t>
      </w:r>
      <w:proofErr w:type="spellEnd"/>
      <w:r>
        <w:rPr>
          <w:rFonts w:cs="Times New Roman" w:hAnsi="Times New Roman" w:ascii="Times New Roman"/>
          <w:sz w:val="24"/>
          <w:szCs w:val="24"/>
        </w:rPr>
        <w:t xml:space="preserve"> pravo na nekretninama upisanim u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xml:space="preserve">. ul. 19438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xml:space="preserve">. čestica br. 3165/1 k.o. Pula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xml:space="preserve">. odjel Pula upisana pod brojem Z-14039/2015 te na pokretninama </w:t>
      </w:r>
      <w:r>
        <w:rPr>
          <w:rFonts w:cs="Times New Roman" w:hAnsi="Times New Roman" w:ascii="Times New Roman"/>
          <w:sz w:val="24"/>
          <w:szCs w:val="24"/>
        </w:rPr>
        <w:lastRenderedPageBreak/>
        <w:t>upisanim u ulošku br. 438-348/14, 436-348/14, 69-348/16 u upisniku sudskih i javnobilježničkih osiguranja tražbina FINE Varaždin te je valjalo odlučiti kao pod točkom 2 izreke.</w:t>
      </w:r>
    </w:p>
    <w:p w:rsidRDefault="00EA01F2" w:rsidP="004E6C5A" w:rsidR="00950E8B">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Slijedom navedenog valjalo je</w:t>
      </w:r>
      <w:r w:rsidR="004E6C5A">
        <w:rPr>
          <w:rFonts w:cs="Times New Roman" w:hAnsi="Times New Roman" w:ascii="Times New Roman"/>
          <w:sz w:val="24"/>
          <w:szCs w:val="24"/>
        </w:rPr>
        <w:t xml:space="preserve"> </w:t>
      </w:r>
      <w:r w:rsidR="00950E8B" w:rsidRPr="00950E8B">
        <w:rPr>
          <w:rFonts w:cs="Times New Roman" w:hAnsi="Times New Roman" w:ascii="Times New Roman"/>
          <w:sz w:val="24"/>
          <w:szCs w:val="24"/>
        </w:rPr>
        <w:t>sukladno čl. 342 st. 1  Zakona o parničnom postupku („Narodne novine“ broj 53/91, 91/92, 112/99, 88/01, 117/03, 84/08, 123/08 , 57/11, 148/11 i 25/13 u daljnjem tekstu ZPP) u vezi s čl. 347 ZPP i čl. 10 Stečajnog zakona („Narodne novine“ broj 71/15</w:t>
      </w:r>
      <w:r w:rsidR="003C78BB">
        <w:rPr>
          <w:rFonts w:cs="Times New Roman" w:hAnsi="Times New Roman" w:ascii="Times New Roman"/>
          <w:sz w:val="24"/>
          <w:szCs w:val="24"/>
        </w:rPr>
        <w:t xml:space="preserve"> i 104/17</w:t>
      </w:r>
      <w:r w:rsidR="00950E8B" w:rsidRPr="00950E8B">
        <w:rPr>
          <w:rFonts w:cs="Times New Roman" w:hAnsi="Times New Roman" w:ascii="Times New Roman"/>
          <w:sz w:val="24"/>
          <w:szCs w:val="24"/>
        </w:rPr>
        <w:t xml:space="preserve">) riješiti kao u izreci. </w:t>
      </w:r>
    </w:p>
    <w:p w:rsidRDefault="004E6C5A" w:rsidP="004E6C5A" w:rsidR="004E6C5A">
      <w:pPr>
        <w:spacing w:lineRule="auto" w:line="240"/>
        <w:ind w:firstLine="708"/>
        <w:jc w:val="both"/>
        <w:rPr>
          <w:rFonts w:cs="Times New Roman" w:hAnsi="Times New Roman" w:ascii="Times New Roman"/>
          <w:sz w:val="24"/>
          <w:szCs w:val="24"/>
        </w:rPr>
      </w:pPr>
    </w:p>
    <w:p w:rsidRDefault="004E6C5A" w:rsidP="004E6C5A" w:rsidR="004E6C5A" w:rsidRPr="00950E8B">
      <w:pPr>
        <w:spacing w:lineRule="auto" w:line="240"/>
        <w:ind w:firstLine="708"/>
        <w:jc w:val="both"/>
        <w:rPr>
          <w:rFonts w:cs="Times New Roman" w:hAnsi="Times New Roman" w:ascii="Times New Roman"/>
          <w:sz w:val="24"/>
          <w:szCs w:val="24"/>
        </w:rPr>
      </w:pPr>
    </w:p>
    <w:p w:rsidRDefault="005F3E1D" w:rsidP="004A0F04" w:rsidR="00C165FF" w:rsidRPr="00950E8B">
      <w:pPr>
        <w:pStyle w:val="Bezproreda"/>
        <w:jc w:val="center"/>
        <w:rPr>
          <w:rFonts w:cs="Times New Roman" w:hAnsi="Times New Roman" w:ascii="Times New Roman"/>
          <w:sz w:val="24"/>
          <w:szCs w:val="24"/>
        </w:rPr>
      </w:pPr>
      <w:r w:rsidRPr="00950E8B">
        <w:rPr>
          <w:rFonts w:cs="Times New Roman" w:hAnsi="Times New Roman" w:ascii="Times New Roman"/>
          <w:sz w:val="24"/>
          <w:szCs w:val="24"/>
        </w:rPr>
        <w:t>U Osijeku</w:t>
      </w:r>
      <w:r w:rsidR="00E64F0D" w:rsidRPr="00950E8B">
        <w:rPr>
          <w:rFonts w:cs="Times New Roman" w:hAnsi="Times New Roman" w:ascii="Times New Roman"/>
          <w:sz w:val="24"/>
          <w:szCs w:val="24"/>
        </w:rPr>
        <w:t xml:space="preserve"> </w:t>
      </w:r>
      <w:r w:rsidR="003C78BB">
        <w:rPr>
          <w:rFonts w:cs="Times New Roman" w:hAnsi="Times New Roman" w:ascii="Times New Roman"/>
          <w:sz w:val="24"/>
          <w:szCs w:val="24"/>
        </w:rPr>
        <w:t>6. prosinca</w:t>
      </w:r>
      <w:r w:rsidR="004E6C5A">
        <w:rPr>
          <w:rFonts w:cs="Times New Roman" w:hAnsi="Times New Roman" w:ascii="Times New Roman"/>
          <w:sz w:val="24"/>
          <w:szCs w:val="24"/>
        </w:rPr>
        <w:t xml:space="preserve"> 2018. g.</w:t>
      </w:r>
    </w:p>
    <w:p w:rsidRDefault="00EA727F" w:rsidP="003C78BB" w:rsidR="00EA727F" w:rsidRPr="00950E8B">
      <w:pPr>
        <w:pStyle w:val="Bezproreda"/>
        <w:jc w:val="center"/>
        <w:rPr>
          <w:rFonts w:cs="Times New Roman" w:eastAsia="Questrial" w:hAnsi="Times New Roman" w:ascii="Times New Roman"/>
          <w:b/>
          <w:sz w:val="24"/>
          <w:szCs w:val="24"/>
        </w:rPr>
      </w:pPr>
    </w:p>
    <w:p w:rsidRDefault="00136779" w:rsidP="00A965A5" w:rsidR="00136779">
      <w:pPr>
        <w:pStyle w:val="Bezproreda"/>
        <w:ind w:firstLine="708"/>
        <w:rPr>
          <w:rFonts w:cs="Times New Roman" w:eastAsia="Questrial" w:hAnsi="Times New Roman" w:ascii="Times New Roman"/>
          <w:b/>
          <w:sz w:val="24"/>
          <w:szCs w:val="24"/>
        </w:rPr>
      </w:pPr>
    </w:p>
    <w:p w:rsidRDefault="004E6C5A" w:rsidP="00A965A5" w:rsidR="004E6C5A"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pPr>
        <w:pStyle w:val="Bezproreda"/>
        <w:rPr>
          <w:rFonts w:cs="Times New Roman" w:hAnsi="Times New Roman" w:ascii="Times New Roman"/>
          <w:b/>
          <w:bCs/>
          <w:sz w:val="24"/>
          <w:szCs w:val="24"/>
        </w:rPr>
      </w:pPr>
    </w:p>
    <w:p w:rsidRDefault="002B2128" w:rsidP="00B22EEE" w:rsidR="002B2128">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4E6C5A" w:rsidP="00B22EEE" w:rsidR="00C96B45">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 xml:space="preserve">st. uprav. </w:t>
      </w:r>
      <w:r w:rsidR="003C78BB">
        <w:rPr>
          <w:rFonts w:cs="Times New Roman" w:hAnsi="Times New Roman" w:ascii="Times New Roman"/>
          <w:sz w:val="24"/>
          <w:szCs w:val="24"/>
        </w:rPr>
        <w:t>Zoran Subotić</w:t>
      </w:r>
    </w:p>
    <w:p w:rsidRDefault="009262B8" w:rsidP="009262B8" w:rsidR="009262B8">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B2 Kapital d.o.o. Zagreb, Radnička cesta 41</w:t>
      </w:r>
    </w:p>
    <w:p w:rsidRDefault="00E64F0D" w:rsidP="00B22EEE" w:rsidR="006D19C0">
      <w:pPr>
        <w:pStyle w:val="Bezproreda"/>
        <w:numPr>
          <w:ilvl w:val="0"/>
          <w:numId w:val="5"/>
        </w:numPr>
        <w:rPr>
          <w:rFonts w:cs="Times New Roman" w:hAnsi="Times New Roman" w:ascii="Times New Roman"/>
          <w:sz w:val="24"/>
          <w:szCs w:val="24"/>
        </w:rPr>
      </w:pPr>
      <w:r w:rsidRPr="006D19C0">
        <w:rPr>
          <w:rFonts w:cs="Times New Roman" w:hAnsi="Times New Roman" w:ascii="Times New Roman"/>
          <w:sz w:val="24"/>
          <w:szCs w:val="24"/>
        </w:rPr>
        <w:t>e-oglasna ploča suda</w:t>
      </w:r>
      <w:r w:rsidR="007C398B" w:rsidRPr="006D19C0">
        <w:rPr>
          <w:rFonts w:cs="Times New Roman" w:hAnsi="Times New Roman" w:ascii="Times New Roman"/>
          <w:sz w:val="24"/>
          <w:szCs w:val="24"/>
        </w:rPr>
        <w:t xml:space="preserve"> </w:t>
      </w:r>
      <w:r w:rsidR="009262B8">
        <w:rPr>
          <w:rFonts w:cs="Times New Roman" w:hAnsi="Times New Roman" w:ascii="Times New Roman"/>
          <w:sz w:val="24"/>
          <w:szCs w:val="24"/>
        </w:rPr>
        <w:t>uz podnesak st. uprav. od 19.11.2018. g. – u spisu</w:t>
      </w:r>
    </w:p>
    <w:p w:rsidRDefault="00CA5C5D" w:rsidP="00B22EEE" w:rsidR="00E64F0D">
      <w:pPr>
        <w:pStyle w:val="Bezproreda"/>
        <w:numPr>
          <w:ilvl w:val="0"/>
          <w:numId w:val="5"/>
        </w:numPr>
        <w:rPr>
          <w:rFonts w:cs="Times New Roman" w:hAnsi="Times New Roman" w:ascii="Times New Roman"/>
          <w:sz w:val="24"/>
          <w:szCs w:val="24"/>
        </w:rPr>
      </w:pPr>
      <w:r w:rsidRPr="006D19C0">
        <w:rPr>
          <w:rFonts w:cs="Times New Roman" w:hAnsi="Times New Roman" w:ascii="Times New Roman"/>
          <w:sz w:val="24"/>
          <w:szCs w:val="24"/>
        </w:rPr>
        <w:t>K-</w:t>
      </w:r>
      <w:r w:rsidR="009262B8">
        <w:rPr>
          <w:rFonts w:cs="Times New Roman" w:hAnsi="Times New Roman" w:ascii="Times New Roman"/>
          <w:sz w:val="24"/>
          <w:szCs w:val="24"/>
        </w:rPr>
        <w:t>22.2.</w:t>
      </w:r>
    </w:p>
    <w:p w:rsidRDefault="00AA528F" w:rsidP="00AA528F" w:rsidR="00AA528F" w:rsidRPr="006D19C0">
      <w:pPr>
        <w:pStyle w:val="Bezproreda"/>
        <w:ind w:left="720"/>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6B0939" w:rsidR="00E64F0D" w:rsidRPr="00B22EEE">
      <w:pPr>
        <w:pStyle w:val="Bezproreda"/>
        <w:ind w:left="6372"/>
        <w:rPr>
          <w:rFonts w:cs="Times New Roman" w:hAnsi="Times New Roman" w:ascii="Times New Roman"/>
          <w:sz w:val="24"/>
          <w:szCs w:val="24"/>
        </w:rPr>
      </w:pPr>
      <w:r w:rsidRPr="00B22EEE">
        <w:rPr>
          <w:rFonts w:cs="Times New Roman" w:hAnsi="Times New Roman" w:ascii="Times New Roman"/>
          <w:sz w:val="24"/>
          <w:szCs w:val="24"/>
        </w:rPr>
        <w:t xml:space="preserve">                                                                                                             </w:t>
      </w:r>
      <w:r w:rsidR="004E6C5A" w:rsidRPr="00B22EEE">
        <w:rPr>
          <w:rFonts w:cs="Times New Roman" w:hAnsi="Times New Roman" w:ascii="Times New Roman"/>
          <w:sz w:val="24"/>
          <w:szCs w:val="24"/>
        </w:rPr>
        <w:t xml:space="preserve">                                                                                                             </w:t>
      </w:r>
      <w:bookmarkStart w:name="_GoBack" w:id="0"/>
      <w:bookmarkEnd w:id="0"/>
    </w:p>
    <w:p w:rsidRDefault="00136779" w:rsidP="00B22EEE" w:rsidR="00136779" w:rsidRPr="00B22EEE">
      <w:pPr>
        <w:pStyle w:val="Bezproreda"/>
        <w:rPr>
          <w:rFonts w:cs="Times New Roman" w:eastAsia="Questrial" w:hAnsi="Times New Roman" w:ascii="Times New Roman"/>
          <w:sz w:val="24"/>
          <w:szCs w:val="24"/>
        </w:rPr>
      </w:pPr>
    </w:p>
    <w:p w:rsidRDefault="0095166D" w:rsidP="00B22EEE"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D48" w:rsidP="00E64F0D" w:rsidR="008B6D48">
      <w:pPr>
        <w:spacing w:lineRule="auto" w:line="240" w:after="0"/>
      </w:pPr>
      <w:r>
        <w:separator/>
      </w:r>
    </w:p>
  </w:endnote>
  <w:endnote w:id="0" w:type="continuationSeparator">
    <w:p w:rsidRDefault="008B6D48" w:rsidP="00E64F0D" w:rsidR="008B6D4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omic Sans MS">
    <w:panose1 w:val="030F0702030302020204"/>
    <w:charset w:val="EE"/>
    <w:family w:val="script"/>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D48" w:rsidP="00E64F0D" w:rsidR="008B6D48">
      <w:pPr>
        <w:spacing w:lineRule="auto" w:line="240" w:after="0"/>
      </w:pPr>
      <w:r>
        <w:separator/>
      </w:r>
    </w:p>
  </w:footnote>
  <w:footnote w:id="0" w:type="continuationSeparator">
    <w:p w:rsidRDefault="008B6D48" w:rsidP="00E64F0D" w:rsidR="008B6D4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6B0939">
          <w:rPr>
            <w:noProof/>
          </w:rPr>
          <w:t>4</w:t>
        </w:r>
        <w:r>
          <w:fldChar w:fldCharType="end"/>
        </w:r>
      </w:p>
    </w:sdtContent>
  </w:sdt>
  <w:p w:rsidRDefault="00A9432B" w:rsidP="004E6C5A" w:rsidR="004E6C5A" w:rsidRPr="00B22EEE">
    <w:pPr>
      <w:pStyle w:val="Bezproreda"/>
      <w:jc w:val="right"/>
      <w:rPr>
        <w:rFonts w:cs="Times New Roman" w:eastAsia="Questrial" w:hAnsi="Times New Roman" w:ascii="Times New Roman"/>
        <w:sz w:val="24"/>
        <w:szCs w:val="24"/>
      </w:rPr>
    </w:pPr>
    <w:r>
      <w:rPr>
        <w:rFonts w:cs="Times New Roman" w:hAnsi="Times New Roman" w:ascii="Times New Roman"/>
        <w:sz w:val="24"/>
        <w:szCs w:val="24"/>
      </w:rPr>
      <w:t>Poslovni b</w:t>
    </w:r>
    <w:r w:rsidR="004E6C5A" w:rsidRPr="00B22EEE">
      <w:rPr>
        <w:rFonts w:cs="Times New Roman" w:hAnsi="Times New Roman" w:ascii="Times New Roman"/>
        <w:sz w:val="24"/>
        <w:szCs w:val="24"/>
      </w:rPr>
      <w:t>roj</w:t>
    </w:r>
    <w:r w:rsidR="004E6C5A" w:rsidRPr="00B22EEE">
      <w:rPr>
        <w:rFonts w:cs="Times New Roman" w:eastAsia="Questrial" w:hAnsi="Times New Roman" w:ascii="Times New Roman"/>
        <w:sz w:val="24"/>
        <w:szCs w:val="24"/>
      </w:rPr>
      <w:t>: 6 St-</w:t>
    </w:r>
    <w:r>
      <w:rPr>
        <w:rFonts w:cs="Times New Roman" w:eastAsia="Questrial" w:hAnsi="Times New Roman" w:ascii="Times New Roman"/>
        <w:sz w:val="24"/>
        <w:szCs w:val="24"/>
      </w:rPr>
      <w:t>7/18-</w:t>
    </w:r>
    <w:r w:rsidR="00A06D89">
      <w:rPr>
        <w:rFonts w:cs="Times New Roman" w:eastAsia="Questrial" w:hAnsi="Times New Roman" w:ascii="Times New Roman"/>
        <w:sz w:val="24"/>
        <w:szCs w:val="24"/>
      </w:rPr>
      <w:t>19</w:t>
    </w:r>
  </w:p>
  <w:p w:rsidRDefault="00E64F0D" w:rsidP="004E6C5A" w:rsidR="00E64F0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0CCB72A9"/>
    <w:multiLevelType w:val="hybridMultilevel"/>
    <w:tmpl w:val="0464B72C"/>
    <w:lvl w:tplc="4B8A5D6A"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7B66C6"/>
    <w:multiLevelType w:val="hybridMultilevel"/>
    <w:tmpl w:val="9A92820E"/>
    <w:lvl w:tplc="89805A5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E8D5BA8"/>
    <w:multiLevelType w:val="hybridMultilevel"/>
    <w:tmpl w:val="2B12D128"/>
    <w:lvl w:tplc="63B69414" w:ilvl="0">
      <w:start w:val="675"/>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996572"/>
    <w:multiLevelType w:val="hybridMultilevel"/>
    <w:tmpl w:val="DE946EB6"/>
    <w:lvl w:tplc="3456164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5610763"/>
    <w:multiLevelType w:val="hybridMultilevel"/>
    <w:tmpl w:val="6C74036E"/>
    <w:lvl w:tplc="69BE2DA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7"/>
  </w:num>
  <w:num w:numId="3">
    <w:abstractNumId w:val="9"/>
  </w:num>
  <w:num w:numId="4">
    <w:abstractNumId w:val="5"/>
  </w:num>
  <w:num w:numId="5">
    <w:abstractNumId w:val="2"/>
  </w:num>
  <w:num w:numId="6">
    <w:abstractNumId w:val="3"/>
  </w:num>
  <w:num w:numId="7">
    <w:abstractNumId w:val="8"/>
  </w:num>
  <w:num w:numId="8">
    <w:abstractNumId w:val="1"/>
  </w:num>
  <w:num w:numId="9">
    <w:abstractNumId w:val="4"/>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D283A"/>
    <w:rsid w:val="001071F9"/>
    <w:rsid w:val="00136779"/>
    <w:rsid w:val="0014687B"/>
    <w:rsid w:val="00147624"/>
    <w:rsid w:val="00223785"/>
    <w:rsid w:val="0024000D"/>
    <w:rsid w:val="0025260D"/>
    <w:rsid w:val="00260356"/>
    <w:rsid w:val="00261835"/>
    <w:rsid w:val="00282A74"/>
    <w:rsid w:val="002B2128"/>
    <w:rsid w:val="002B6A47"/>
    <w:rsid w:val="002C305F"/>
    <w:rsid w:val="002C469C"/>
    <w:rsid w:val="002F550A"/>
    <w:rsid w:val="002F69F5"/>
    <w:rsid w:val="00325848"/>
    <w:rsid w:val="0038206A"/>
    <w:rsid w:val="00384B0C"/>
    <w:rsid w:val="0039475F"/>
    <w:rsid w:val="003A7C45"/>
    <w:rsid w:val="003C00D5"/>
    <w:rsid w:val="003C78BB"/>
    <w:rsid w:val="003C7B89"/>
    <w:rsid w:val="004045CD"/>
    <w:rsid w:val="00412A79"/>
    <w:rsid w:val="00430516"/>
    <w:rsid w:val="0043167A"/>
    <w:rsid w:val="00452CBA"/>
    <w:rsid w:val="00463691"/>
    <w:rsid w:val="004804A2"/>
    <w:rsid w:val="004A0F04"/>
    <w:rsid w:val="004E6C5A"/>
    <w:rsid w:val="005354BF"/>
    <w:rsid w:val="00590FFE"/>
    <w:rsid w:val="005C55CD"/>
    <w:rsid w:val="005F3E1D"/>
    <w:rsid w:val="00625D22"/>
    <w:rsid w:val="006655FE"/>
    <w:rsid w:val="00667672"/>
    <w:rsid w:val="006835D3"/>
    <w:rsid w:val="006A2D74"/>
    <w:rsid w:val="006B08D2"/>
    <w:rsid w:val="006B0939"/>
    <w:rsid w:val="006D19C0"/>
    <w:rsid w:val="00700635"/>
    <w:rsid w:val="00730C24"/>
    <w:rsid w:val="00761E0F"/>
    <w:rsid w:val="0077117C"/>
    <w:rsid w:val="00773460"/>
    <w:rsid w:val="0078530F"/>
    <w:rsid w:val="00792485"/>
    <w:rsid w:val="007C398B"/>
    <w:rsid w:val="007D5B8E"/>
    <w:rsid w:val="00816993"/>
    <w:rsid w:val="008237DE"/>
    <w:rsid w:val="0083285A"/>
    <w:rsid w:val="008B6D48"/>
    <w:rsid w:val="008C0F4E"/>
    <w:rsid w:val="008C4CAF"/>
    <w:rsid w:val="008F2CD0"/>
    <w:rsid w:val="009262B8"/>
    <w:rsid w:val="0093354F"/>
    <w:rsid w:val="009440D5"/>
    <w:rsid w:val="00950E8B"/>
    <w:rsid w:val="0095166D"/>
    <w:rsid w:val="00952CB2"/>
    <w:rsid w:val="00967539"/>
    <w:rsid w:val="00977763"/>
    <w:rsid w:val="00980DB9"/>
    <w:rsid w:val="009B22AF"/>
    <w:rsid w:val="009B328B"/>
    <w:rsid w:val="009E69AD"/>
    <w:rsid w:val="00A06D89"/>
    <w:rsid w:val="00A1152A"/>
    <w:rsid w:val="00A353EF"/>
    <w:rsid w:val="00A50980"/>
    <w:rsid w:val="00A74C90"/>
    <w:rsid w:val="00A800FF"/>
    <w:rsid w:val="00A840BB"/>
    <w:rsid w:val="00A9432B"/>
    <w:rsid w:val="00A965A5"/>
    <w:rsid w:val="00AA528F"/>
    <w:rsid w:val="00AB077C"/>
    <w:rsid w:val="00AC035C"/>
    <w:rsid w:val="00AD6F90"/>
    <w:rsid w:val="00AE6F9E"/>
    <w:rsid w:val="00AF143E"/>
    <w:rsid w:val="00B02BDA"/>
    <w:rsid w:val="00B05FEE"/>
    <w:rsid w:val="00B22EEE"/>
    <w:rsid w:val="00B55EDB"/>
    <w:rsid w:val="00B6354D"/>
    <w:rsid w:val="00B64FB9"/>
    <w:rsid w:val="00C165FF"/>
    <w:rsid w:val="00C53F1C"/>
    <w:rsid w:val="00C96B45"/>
    <w:rsid w:val="00CA5C5D"/>
    <w:rsid w:val="00CF71E0"/>
    <w:rsid w:val="00D444D9"/>
    <w:rsid w:val="00D44FA9"/>
    <w:rsid w:val="00DE1253"/>
    <w:rsid w:val="00DF67B3"/>
    <w:rsid w:val="00E02746"/>
    <w:rsid w:val="00E17111"/>
    <w:rsid w:val="00E620F5"/>
    <w:rsid w:val="00E64F0D"/>
    <w:rsid w:val="00E77CD6"/>
    <w:rsid w:val="00EA01F2"/>
    <w:rsid w:val="00EA727F"/>
    <w:rsid w:val="00EB549F"/>
    <w:rsid w:val="00F229A3"/>
    <w:rsid w:val="00FA24DA"/>
    <w:rsid w:val="00FD1963"/>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1"/>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fusnote" w:type="paragraph">
    <w:name w:val="footnote text"/>
    <w:basedOn w:val="Normal"/>
    <w:link w:val="TekstfusnoteChar"/>
    <w:uiPriority w:val="99"/>
    <w:semiHidden/>
    <w:rsid w:val="00147624"/>
    <w:pPr>
      <w:spacing w:lineRule="auto" w:line="240"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147624"/>
    <w:rPr>
      <w:rFonts w:cs="Times New Roman" w:eastAsia="Calibri" w:hAnsi="Calibri" w:ascii="Calibri"/>
      <w:sz w:val="20"/>
      <w:szCs w:val="20"/>
      <w:lang w:eastAsia="en-US"/>
    </w:rPr>
  </w:style>
  <w:style w:styleId="Referencafusnote" w:type="character">
    <w:name w:val="footnote reference"/>
    <w:uiPriority w:val="99"/>
    <w:semiHidden/>
    <w:rsid w:val="00147624"/>
    <w:rPr>
      <w:rFonts w:cs="Times New Roman"/>
      <w:vertAlign w:val="superscript"/>
    </w:rPr>
  </w:style>
  <w:style w:styleId="Tekstrezerviranogmjesta" w:type="character">
    <w:name w:val="Placeholder Text"/>
    <w:basedOn w:val="Zadanifontodlomka"/>
    <w:uiPriority w:val="99"/>
    <w:semiHidden/>
    <w:rsid w:val="006B0939"/>
    <w:rPr>
      <w:color w:val="808080"/>
      <w:bdr w:space="0" w:sz="0" w:color="auto" w:val="none"/>
      <w:shd w:fill="CCFFFF" w:color="auto" w:val="clear"/>
    </w:rPr>
  </w:style>
  <w:style w:customStyle="true" w:styleId="eSPISCCParagraphDefaultFont" w:type="character">
    <w:name w:val="eSPIS_CC_Paragraph Default Font"/>
    <w:basedOn w:val="Zadanifontodlomka"/>
    <w:rsid w:val="006B09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093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09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09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1"/>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fusnote" w:type="paragraph">
    <w:name w:val="footnote text"/>
    <w:basedOn w:val="Normal"/>
    <w:link w:val="TekstfusnoteChar"/>
    <w:uiPriority w:val="99"/>
    <w:semiHidden/>
    <w:rsid w:val="00147624"/>
    <w:pPr>
      <w:spacing w:after="80" w:line="240" w:lineRule="auto"/>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147624"/>
    <w:rPr>
      <w:rFonts w:ascii="Calibri" w:cs="Times New Roman" w:eastAsia="Calibri" w:hAnsi="Calibri"/>
      <w:sz w:val="20"/>
      <w:szCs w:val="20"/>
      <w:lang w:eastAsia="en-US"/>
    </w:rPr>
  </w:style>
  <w:style w:styleId="Referencafusnote" w:type="character">
    <w:name w:val="footnote reference"/>
    <w:uiPriority w:val="99"/>
    <w:semiHidden/>
    <w:rsid w:val="00147624"/>
    <w:rPr>
      <w:rFonts w:cs="Times New Roman"/>
      <w:vertAlign w:val="superscript"/>
    </w:rPr>
  </w:style>
  <w:style w:styleId="Tekstrezerviranogmjesta" w:type="character">
    <w:name w:val="Placeholder Text"/>
    <w:basedOn w:val="Zadanifontodlomka"/>
    <w:uiPriority w:val="99"/>
    <w:semiHidden/>
    <w:rsid w:val="006B0939"/>
    <w:rPr>
      <w:color w:val="808080"/>
      <w:bdr w:color="auto" w:space="0" w:sz="0" w:val="none"/>
      <w:shd w:color="auto" w:fill="CCFFFF" w:val="clear"/>
    </w:rPr>
  </w:style>
  <w:style w:customStyle="1" w:styleId="eSPISCCParagraphDefaultFont" w:type="character">
    <w:name w:val="eSPIS_CC_Paragraph Default Font"/>
    <w:basedOn w:val="Zadanifontodlomka"/>
    <w:rsid w:val="006B09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093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09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09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2018.</izvorni_sadrzaj>
    <derivirana_varijabla naziv="DomainObject.Predmet.DatumOsnivanja_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AGROPLUS društvo s ograničenom odgovornošću za proizvodnju, preradu i otkup voća i povrća</izvorni_sadrzaj>
    <derivirana_varijabla naziv="DomainObject.Predmet.StrankaFormated_1">  AGROPLUS društvo s ograničenom odgovornošću za proizvodnju, preradu i otkup voća i povrća</derivirana_varijabla>
  </DomainObject.Predmet.StrankaFormated>
  <DomainObject.Predmet.StrankaFormatedOIB>
    <izvorni_sadrzaj>  AGROPLUS društvo s ograničenom odgovornošću za proizvodnju, preradu i otkup voća i povrća, OIB 07350499058</izvorni_sadrzaj>
    <derivirana_varijabla naziv="DomainObject.Predmet.StrankaFormatedOIB_1">  AGROPLUS društvo s ograničenom odgovornošću za proizvodnju, preradu i otkup voća i povrća, OIB 07350499058</derivirana_varijabla>
  </DomainObject.Predmet.StrankaFormatedOIB>
  <DomainObject.Predmet.StrankaFormatedWithAdress>
    <izvorni_sadrzaj> AGROPLUS društvo s ograničenom odgovornošću za proizvodnju, preradu i otkup voća i povrća, Industrijska zona Janjevci 6, 31540 Donji Miholjac</izvorni_sadrzaj>
    <derivirana_varijabla naziv="DomainObject.Predmet.StrankaFormatedWithAdress_1"> AGROPLUS društvo s ograničenom odgovornošću za proizvodnju, preradu i otkup voća i povrća, Industrijska zona Janjevci 6, 31540 Donji Miholjac</derivirana_varijabla>
  </DomainObject.Predmet.StrankaFormatedWithAdress>
  <DomainObject.Predmet.StrankaFormatedWithAdressOIB>
    <izvorni_sadrzaj> AGROPLUS društvo s ograničenom odgovornošću za proizvodnju, preradu i otkup voća i povrća, OIB 07350499058, Industrijska zona Janjevci 6, 31540 Donji Miholjac</izvorni_sadrzaj>
    <derivirana_varijabla naziv="DomainObject.Predmet.StrankaFormatedWithAdressOIB_1"> AGROPLUS društvo s ograničenom odgovornošću za proizvodnju, preradu i otkup voća i povrća, OIB 07350499058, Industrijska zona Janjevci 6, 31540 Donji Miholjac</derivirana_varijabla>
  </DomainObject.Predmet.StrankaFormatedWithAdressOIB>
  <DomainObject.Predmet.StrankaWithAdress>
    <izvorni_sadrzaj>AGROPLUS društvo s ograničenom odgovornošću za proizvodnju, preradu i otkup voća i povrća Industrijska zona Janjevci 6,31540 Donji Miholjac</izvorni_sadrzaj>
    <derivirana_varijabla naziv="DomainObject.Predmet.StrankaWithAdress_1">AGROPLUS društvo s ograničenom odgovornošću za proizvodnju, preradu i otkup voća i povrća Industrijska zona Janjevci 6,31540 Donji Miholjac</derivirana_varijabla>
  </DomainObject.Predmet.StrankaWithAdress>
  <DomainObject.Predmet.StrankaWithAdressOIB>
    <izvorni_sadrzaj>AGROPLUS društvo s ograničenom odgovornošću za proizvodnju, preradu i otkup voća i povrća, OIB 07350499058, Industrijska zona Janjevci 6,31540 Donji Miholjac</izvorni_sadrzaj>
    <derivirana_varijabla naziv="DomainObject.Predmet.StrankaWithAdressOIB_1">AGROPLUS društvo s ograničenom odgovornošću za proizvodnju, preradu i otkup voća i povrća, OIB 07350499058, Industrijska zona Janjevci 6,31540 Donji Miholjac</derivirana_varijabla>
  </DomainObject.Predmet.StrankaWithAdressOIB>
  <DomainObject.Predmet.StrankaNazivFormated>
    <izvorni_sadrzaj>AGROPLUS društvo s ograničenom odgovornošću za proizvodnju, preradu i otkup voća i povrća</izvorni_sadrzaj>
    <derivirana_varijabla naziv="DomainObject.Predmet.StrankaNazivFormated_1">AGROPLUS društvo s ograničenom odgovornošću za proizvodnju, preradu i otkup voća i povrća</derivirana_varijabla>
  </DomainObject.Predmet.StrankaNazivFormated>
  <DomainObject.Predmet.StrankaNazivFormatedOIB>
    <izvorni_sadrzaj>AGROPLUS društvo s ograničenom odgovornošću za proizvodnju, preradu i otkup voća i povrća, OIB 07350499058</izvorni_sadrzaj>
    <derivirana_varijabla naziv="DomainObject.Predmet.StrankaNazivFormatedOIB_1">AGROPLUS društvo s ograničenom odgovornošću za proizvodnju, preradu i otkup voća i povrća, OIB 07350499058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AGROPLUS društvo s ograničenom odgovornošću za proizvodnju, preradu i otkup voća i povrća</item>
    </izvorni_sadrzaj>
    <derivirana_varijabla naziv="DomainObject.Predmet.StrankaListFormated_1">
      <item>AGROPLUS društvo s ograničenom odgovornošću za proizvodnju, preradu i otkup voća i povrća</item>
    </derivirana_varijabla>
  </DomainObject.Predmet.StrankaListFormated>
  <DomainObject.Predmet.StrankaListFormatedOIB>
    <izvorni_sadrzaj>
      <item>AGROPLUS društvo s ograničenom odgovornošću za proizvodnju, preradu i otkup voća i povrća, OIB 07350499058</item>
    </izvorni_sadrzaj>
    <derivirana_varijabla naziv="DomainObject.Predmet.StrankaListFormatedOIB_1">
      <item>AGROPLUS društvo s ograničenom odgovornošću za proizvodnju, preradu i otkup voća i povrća, OIB 07350499058</item>
    </derivirana_varijabla>
  </DomainObject.Predmet.StrankaListFormatedOIB>
  <DomainObject.Predmet.StrankaListFormatedWithAdress>
    <izvorni_sadrzaj>
      <item>AGROPLUS društvo s ograničenom odgovornošću za proizvodnju, preradu i otkup voća i povrća, Industrijska zona Janjevci 6, 31540 Donji Miholjac</item>
    </izvorni_sadrzaj>
    <derivirana_varijabla naziv="DomainObject.Predmet.StrankaListFormatedWithAdress_1">
      <item>AGROPLUS društvo s ograničenom odgovornošću za proizvodnju, preradu i otkup voća i povrća, Industrijska zona Janjevci 6, 31540 Donji Miholjac</item>
    </derivirana_varijabla>
  </DomainObject.Predmet.StrankaListFormatedWithAdress>
  <DomainObject.Predmet.StrankaListFormatedWithAdressOIB>
    <izvorni_sadrzaj>
      <item>AGROPLUS društvo s ograničenom odgovornošću za proizvodnju, preradu i otkup voća i povrća, OIB 07350499058, Industrijska zona Janjevci 6, 31540 Donji Miholjac</item>
    </izvorni_sadrzaj>
    <derivirana_varijabla naziv="DomainObject.Predmet.StrankaListFormatedWithAdressOIB_1">
      <item>AGROPLUS društvo s ograničenom odgovornošću za proizvodnju, preradu i otkup voća i povrća, OIB 07350499058, Industrijska zona Janjevci 6, 31540 Donji Miholjac</item>
    </derivirana_varijabla>
  </DomainObject.Predmet.StrankaListFormatedWithAdressOIB>
  <DomainObject.Predmet.StrankaListNazivFormated>
    <izvorni_sadrzaj>
      <item>AGROPLUS društvo s ograničenom odgovornošću za proizvodnju, preradu i otkup voća i povrća</item>
    </izvorni_sadrzaj>
    <derivirana_varijabla naziv="DomainObject.Predmet.StrankaListNazivFormated_1">
      <item>AGROPLUS društvo s ograničenom odgovornošću za proizvodnju, preradu i otkup voća i povrća</item>
    </derivirana_varijabla>
  </DomainObject.Predmet.StrankaListNazivFormated>
  <DomainObject.Predmet.StrankaListNazivFormatedOIB>
    <izvorni_sadrzaj>
      <item>AGROPLUS društvo s ograničenom odgovornošću za proizvodnju, preradu i otkup voća i povrća, OIB 07350499058</item>
    </izvorni_sadrzaj>
    <derivirana_varijabla naziv="DomainObject.Predmet.StrankaListNazivFormatedOIB_1">
      <item>AGROPLUS društvo s ograničenom odgovornošću za proizvodnju, preradu i otkup voća i povrća, OIB 07350499058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AGROPLUS društvo s ograničenom odgovornošću za proizvodnju, preradu i otkup voća i povrća</izvorni_sadrzaj>
    <derivirana_varijabla naziv="DomainObject.Predmet.StrankaIDrugi_1">AGROPLUS društvo s ograničenom odgovornošću za proizvodnju, preradu i otkup voća i povrća</derivirana_varijabla>
  </DomainObject.Predmet.StrankaIDrugi>
  <DomainObject.Predmet.ProtustrankaIDrugi>
    <izvorni_sadrzaj/>
    <derivirana_varijabla naziv="DomainObject.Predmet.ProtustrankaIDrugi_1"/>
  </DomainObject.Predmet.ProtustrankaIDrugi>
  <DomainObject.Predmet.StrankaIDrugiAdressOIB>
    <izvorni_sadrzaj>AGROPLUS društvo s ograničenom odgovornošću za proizvodnju, preradu i otkup voća i povrća, OIB 07350499058, Industrijska zona Janjevci 6, 31540 Donji Miholjac</izvorni_sadrzaj>
    <derivirana_varijabla naziv="DomainObject.Predmet.StrankaIDrugiAdressOIB_1">AGROPLUS društvo s ograničenom odgovornošću za proizvodnju, preradu i otkup voća i povrća, OIB 07350499058, Industrijska zona Janjevci 6, 31540 Donji Miholjac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AGROPLUS društvo s ograničenom odgovornošću za proizvodnju, preradu i otkup voća i povrća</item>
    </izvorni_sadrzaj>
    <derivirana_varijabla naziv="DomainObject.Predmet.SudioniciListNaziv_1">
      <item>AGROPLUS društvo s ograničenom odgovornošću za proizvodnju, preradu i otkup voća i povrća</item>
    </derivirana_varijabla>
  </DomainObject.Predmet.SudioniciListNaziv>
  <DomainObject.Predmet.SudioniciListAdressOIB>
    <izvorni_sadrzaj>
      <item>AGROPLUS društvo s ograničenom odgovornošću za proizvodnju, preradu i otkup voća i povrća, OIB 07350499058, Industrijska zona Janjevci 6,31540 Donji Miholjac</item>
    </izvorni_sadrzaj>
    <derivirana_varijabla naziv="DomainObject.Predmet.SudioniciListAdressOIB_1">
      <item>AGROPLUS društvo s ograničenom odgovornošću za proizvodnju, preradu i otkup voća i povrća, OIB 07350499058, Industrijska zona Janjevci 6,31540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07350499058</item>
    </izvorni_sadrzaj>
    <derivirana_varijabla naziv="DomainObject.Predmet.SudioniciListNazivOIB_1">
      <item>, OIB 07350499058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listopada 2018.</izvorni_sadrzaj>
    <derivirana_varijabla naziv="DomainObject.Predmet.DatumZadnjeOdrzaneSudskeRadnje_1">31. listopada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St-7/2018-36</izvorni_sadrzaj>
    <derivirana_varijabla naziv="DomainObject.PredzadnjaOdlukaIzPredmeta.Oznaka_1">St-7/2018-36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679FC2-8814-4B77-9EA8-7A9C5FE951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1196</properties:Words>
  <properties:Characters>6729</properties:Characters>
  <properties:Lines>314</properties:Lines>
  <properties:Paragraphs>119</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2018-12-06T07:48:00Z</dcterms:created>
  <dc:creator>point</dc:creator>
  <cp:lastModifiedBy>Danijela Sekulić</cp:lastModifiedBy>
  <cp:lastPrinted>2018-12-06T08:18:00Z</cp:lastPrinted>
  <dcterms:modified xmlns:xsi="http://www.w3.org/2001/XMLSchema-instance" xsi:type="dcterms:W3CDTF">2018-12-06T08:19:00Z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TABLICE AGROPLUS.docx)</vt:lpwstr>
  </prop:property>
  <prop:property name="CC_coloring" pid="4" fmtid="{D5CDD505-2E9C-101B-9397-08002B2CF9AE}">
    <vt:bool>true</vt:bool>
  </prop:property>
  <prop:property name="BrojStranica" pid="5" fmtid="{D5CDD505-2E9C-101B-9397-08002B2CF9AE}">
    <vt:i4>6</vt:i4>
  </prop:property>
</prop:Properties>
</file>