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316f" w14:paraId="6b9316f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505359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505359">
              <w:rPr>
                <w:sz w:val="24"/>
                <w:szCs w:val="24"/>
              </w:rPr>
              <w:t>5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 w:rsidRPr="00AB1D3F">
      <w:pPr>
        <w:rPr>
          <w:sz w:val="24"/>
        </w:rPr>
      </w:pPr>
    </w:p>
    <w:p w:rsidRDefault="0072177E" w:rsidR="0072177E" w:rsidRPr="00AB1D3F">
      <w:pPr>
        <w:rPr>
          <w:sz w:val="24"/>
        </w:rPr>
      </w:pPr>
    </w:p>
    <w:p w:rsidRDefault="00F24738" w:rsidP="00F24738" w:rsidR="00F24738" w:rsidRPr="00AB1D3F">
      <w:pPr>
        <w:ind w:firstLine="720"/>
        <w:jc w:val="both"/>
        <w:rPr>
          <w:sz w:val="24"/>
          <w:szCs w:val="24"/>
        </w:rPr>
      </w:pPr>
      <w:r w:rsidRPr="00AB1D3F">
        <w:rPr>
          <w:sz w:val="24"/>
          <w:szCs w:val="24"/>
        </w:rPr>
        <w:t xml:space="preserve">Općinski sud u </w:t>
      </w:r>
      <w:r w:rsidR="00DC2650" w:rsidRPr="00AB1D3F">
        <w:rPr>
          <w:sz w:val="24"/>
          <w:szCs w:val="24"/>
        </w:rPr>
        <w:t>Čakovcu</w:t>
      </w:r>
      <w:r w:rsidRPr="00AB1D3F">
        <w:rPr>
          <w:sz w:val="24"/>
          <w:szCs w:val="24"/>
        </w:rPr>
        <w:t xml:space="preserve"> po sutkinji toga suda </w:t>
      </w:r>
      <w:r w:rsidR="00DC2650" w:rsidRPr="00AB1D3F">
        <w:rPr>
          <w:sz w:val="24"/>
          <w:szCs w:val="24"/>
        </w:rPr>
        <w:t>Nataši Miletić</w:t>
      </w:r>
      <w:r w:rsidRPr="00AB1D3F">
        <w:rPr>
          <w:sz w:val="24"/>
          <w:szCs w:val="24"/>
        </w:rPr>
        <w:t xml:space="preserve"> u stečajnom postupku povodom prijedloga potrošača </w:t>
      </w:r>
      <w:r w:rsidR="00505359">
        <w:rPr>
          <w:sz w:val="24"/>
          <w:szCs w:val="24"/>
        </w:rPr>
        <w:t>Denise Fučko</w:t>
      </w:r>
      <w:r w:rsidR="00DC2650" w:rsidRPr="00AB1D3F">
        <w:rPr>
          <w:sz w:val="24"/>
          <w:szCs w:val="24"/>
        </w:rPr>
        <w:t xml:space="preserve">, OIB: </w:t>
      </w:r>
      <w:r w:rsidR="00505359">
        <w:rPr>
          <w:sz w:val="24"/>
          <w:szCs w:val="24"/>
        </w:rPr>
        <w:t>54947661477</w:t>
      </w:r>
      <w:r w:rsidR="00DC2650" w:rsidRPr="00AB1D3F">
        <w:rPr>
          <w:sz w:val="24"/>
          <w:szCs w:val="24"/>
        </w:rPr>
        <w:t xml:space="preserve"> </w:t>
      </w:r>
      <w:r w:rsidR="00505359">
        <w:rPr>
          <w:sz w:val="24"/>
          <w:szCs w:val="24"/>
        </w:rPr>
        <w:t>Strahoninec, P. Miškine 5</w:t>
      </w:r>
      <w:r w:rsidR="00DC2650" w:rsidRPr="00AB1D3F">
        <w:rPr>
          <w:sz w:val="24"/>
          <w:szCs w:val="24"/>
        </w:rPr>
        <w:t xml:space="preserve">, </w:t>
      </w:r>
      <w:r w:rsidRPr="00AB1D3F">
        <w:rPr>
          <w:sz w:val="24"/>
          <w:szCs w:val="24"/>
        </w:rPr>
        <w:t>za otv</w:t>
      </w:r>
      <w:r w:rsidR="007D0E63" w:rsidRPr="00AB1D3F">
        <w:rPr>
          <w:sz w:val="24"/>
          <w:szCs w:val="24"/>
        </w:rPr>
        <w:t xml:space="preserve">aranje stečajnog postupka, dana </w:t>
      </w:r>
      <w:r w:rsidR="00B3543F">
        <w:rPr>
          <w:sz w:val="24"/>
          <w:szCs w:val="24"/>
        </w:rPr>
        <w:t>1</w:t>
      </w:r>
      <w:r w:rsidR="00854789">
        <w:rPr>
          <w:sz w:val="24"/>
          <w:szCs w:val="24"/>
        </w:rPr>
        <w:t>9</w:t>
      </w:r>
      <w:r w:rsidR="00B3543F">
        <w:rPr>
          <w:sz w:val="24"/>
          <w:szCs w:val="24"/>
        </w:rPr>
        <w:t>.09</w:t>
      </w:r>
      <w:r w:rsidR="007D0E63" w:rsidRPr="00AB1D3F">
        <w:rPr>
          <w:sz w:val="24"/>
          <w:szCs w:val="24"/>
        </w:rPr>
        <w:t>.2018.</w:t>
      </w:r>
    </w:p>
    <w:p w:rsidRDefault="00223C02" w:rsidP="00223C02" w:rsidR="00223C02" w:rsidRPr="00223C02">
      <w:pPr>
        <w:tabs>
          <w:tab w:pos="284" w:val="left"/>
        </w:tabs>
        <w:ind w:right="1" w:left="142"/>
        <w:jc w:val="both"/>
        <w:rPr>
          <w:sz w:val="24"/>
          <w:szCs w:val="24"/>
        </w:rPr>
      </w:pPr>
    </w:p>
    <w:p w:rsidRDefault="00223C02" w:rsidP="00223C02" w:rsidR="00223C02" w:rsidRPr="00223C02">
      <w:pPr>
        <w:jc w:val="center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>r i j e š i o    j e :</w:t>
      </w:r>
    </w:p>
    <w:p w:rsidRDefault="00223C02" w:rsidP="00223C02" w:rsidR="00223C02" w:rsidRPr="00223C02">
      <w:pPr>
        <w:tabs>
          <w:tab w:pos="1080" w:val="left"/>
        </w:tabs>
        <w:ind w:left="142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223C02" w:rsidP="006A3A55" w:rsidR="00223C02" w:rsidRPr="00223C02">
      <w:pPr>
        <w:spacing w:lineRule="auto" w:line="276" w:after="240"/>
        <w:ind w:firstLine="578" w:left="142"/>
        <w:jc w:val="both"/>
        <w:rPr>
          <w:rFonts w:eastAsia="Calibri Light"/>
          <w:sz w:val="24"/>
          <w:szCs w:val="22"/>
        </w:rPr>
      </w:pPr>
      <w:r w:rsidRPr="00223C02">
        <w:rPr>
          <w:rFonts w:eastAsia="Calibri"/>
          <w:sz w:val="24"/>
          <w:szCs w:val="24"/>
          <w:lang w:eastAsia="en-US"/>
        </w:rPr>
        <w:t xml:space="preserve">Povjereniku Stjepanu Rakarcu iz Velika Gorica, Črnkovec 16, OIB 64132194100, </w:t>
      </w:r>
      <w:r w:rsidRPr="00223C02">
        <w:rPr>
          <w:rFonts w:eastAsia="Calibri Light"/>
          <w:sz w:val="24"/>
          <w:szCs w:val="22"/>
        </w:rPr>
        <w:t xml:space="preserve">odmjerava se trošak za pristup na ročište od </w:t>
      </w:r>
      <w:r w:rsidR="00B3543F">
        <w:rPr>
          <w:rFonts w:eastAsia="Calibri Light"/>
          <w:sz w:val="24"/>
          <w:szCs w:val="22"/>
        </w:rPr>
        <w:t>04</w:t>
      </w:r>
      <w:r w:rsidRPr="00223C02">
        <w:rPr>
          <w:rFonts w:eastAsia="Calibri Light"/>
          <w:sz w:val="24"/>
          <w:szCs w:val="22"/>
        </w:rPr>
        <w:t xml:space="preserve">. </w:t>
      </w:r>
      <w:r w:rsidR="00B3543F">
        <w:rPr>
          <w:rFonts w:eastAsia="Calibri Light"/>
          <w:sz w:val="24"/>
          <w:szCs w:val="22"/>
        </w:rPr>
        <w:t>rujna</w:t>
      </w:r>
      <w:r w:rsidRPr="00223C02">
        <w:rPr>
          <w:rFonts w:eastAsia="Calibri Light"/>
          <w:sz w:val="24"/>
          <w:szCs w:val="22"/>
        </w:rPr>
        <w:t xml:space="preserve"> 2018. u iznosu od</w:t>
      </w:r>
      <w:r w:rsidR="00B3543F">
        <w:rPr>
          <w:rFonts w:eastAsia="Calibri Light"/>
          <w:sz w:val="24"/>
          <w:szCs w:val="22"/>
        </w:rPr>
        <w:t xml:space="preserve"> 270</w:t>
      </w:r>
      <w:r w:rsidRPr="00223C02">
        <w:rPr>
          <w:rFonts w:eastAsia="Calibri Light"/>
          <w:sz w:val="24"/>
          <w:szCs w:val="22"/>
        </w:rPr>
        <w:t>,00 kuna (</w:t>
      </w:r>
      <w:r w:rsidR="00B3543F">
        <w:rPr>
          <w:rFonts w:eastAsia="Calibri Light"/>
          <w:sz w:val="24"/>
          <w:szCs w:val="22"/>
        </w:rPr>
        <w:t xml:space="preserve">dvjesto sedamdeset </w:t>
      </w:r>
      <w:r w:rsidR="00854789">
        <w:rPr>
          <w:rFonts w:eastAsia="Calibri Light"/>
          <w:sz w:val="24"/>
          <w:szCs w:val="22"/>
        </w:rPr>
        <w:t>kuna</w:t>
      </w:r>
      <w:r w:rsidRPr="00223C02">
        <w:rPr>
          <w:rFonts w:eastAsia="Calibri Light"/>
          <w:sz w:val="24"/>
          <w:szCs w:val="22"/>
        </w:rPr>
        <w:t xml:space="preserve">). </w:t>
      </w:r>
    </w:p>
    <w:p w:rsidRDefault="00223C02" w:rsidP="00223C02" w:rsidR="00223C02" w:rsidRPr="00223C02">
      <w:pPr>
        <w:spacing w:lineRule="auto" w:line="276" w:after="200"/>
        <w:ind w:left="142"/>
        <w:contextualSpacing/>
        <w:rPr>
          <w:rFonts w:eastAsia="Calibri Light"/>
          <w:sz w:val="16"/>
          <w:szCs w:val="16"/>
        </w:rPr>
      </w:pPr>
    </w:p>
    <w:p w:rsidRDefault="00223C02" w:rsidP="00223C02" w:rsidR="00223C02" w:rsidRPr="00223C02">
      <w:pPr>
        <w:ind w:left="142"/>
        <w:jc w:val="center"/>
        <w:rPr>
          <w:rFonts w:eastAsia="Calibri Light"/>
          <w:sz w:val="24"/>
          <w:szCs w:val="22"/>
        </w:rPr>
      </w:pPr>
      <w:r w:rsidRPr="00223C02">
        <w:rPr>
          <w:rFonts w:eastAsia="Calibri Light"/>
          <w:sz w:val="24"/>
          <w:szCs w:val="22"/>
        </w:rPr>
        <w:t>Obrazloženje :</w:t>
      </w:r>
    </w:p>
    <w:p w:rsidRDefault="00223C02" w:rsidP="00854789" w:rsidR="00223C02" w:rsidRPr="00223C02">
      <w:pPr>
        <w:tabs>
          <w:tab w:pos="567" w:val="left"/>
        </w:tabs>
        <w:jc w:val="both"/>
        <w:rPr>
          <w:rFonts w:eastAsia="Calibri Light"/>
          <w:sz w:val="24"/>
          <w:szCs w:val="22"/>
        </w:rPr>
      </w:pPr>
    </w:p>
    <w:p w:rsidRDefault="00223C02" w:rsidP="00223C02" w:rsidR="00223C02" w:rsidRP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223C02">
        <w:rPr>
          <w:rFonts w:eastAsia="Calibri Light"/>
          <w:sz w:val="24"/>
          <w:szCs w:val="22"/>
        </w:rPr>
        <w:tab/>
        <w:t xml:space="preserve">Povjerenik Stjepan Rakarec je pristupio na ročište kod Općinskog suda u Čakovcu zakazano za </w:t>
      </w:r>
      <w:r w:rsidR="00FB4626">
        <w:rPr>
          <w:rFonts w:eastAsia="Calibri Light"/>
          <w:sz w:val="24"/>
          <w:szCs w:val="22"/>
        </w:rPr>
        <w:t>04</w:t>
      </w:r>
      <w:r w:rsidRPr="00223C02">
        <w:rPr>
          <w:rFonts w:eastAsia="Calibri Light"/>
          <w:sz w:val="24"/>
          <w:szCs w:val="22"/>
        </w:rPr>
        <w:t xml:space="preserve">. </w:t>
      </w:r>
      <w:r w:rsidR="00FB4626">
        <w:rPr>
          <w:rFonts w:eastAsia="Calibri Light"/>
          <w:sz w:val="24"/>
          <w:szCs w:val="22"/>
        </w:rPr>
        <w:t>rujn</w:t>
      </w:r>
      <w:r w:rsidRPr="00223C02">
        <w:rPr>
          <w:rFonts w:eastAsia="Calibri Light"/>
          <w:sz w:val="24"/>
          <w:szCs w:val="22"/>
        </w:rPr>
        <w:t xml:space="preserve">a 2018., a radi davanja izjave o prihvaćanju dužnosti povjerenika u ovom postupku. </w:t>
      </w:r>
    </w:p>
    <w:p w:rsidRDefault="00223C02" w:rsidP="00223C02" w:rsidR="00223C02" w:rsidRP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223C02" w:rsidP="00223C02" w:rsidR="00223C02" w:rsidRP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223C02">
        <w:rPr>
          <w:rFonts w:eastAsia="Calibri Light"/>
          <w:sz w:val="24"/>
          <w:szCs w:val="22"/>
        </w:rPr>
        <w:tab/>
        <w:t xml:space="preserve">Povjerenik Stjepan Rakarec je zatražio trošak pristupa na to ročište podneskom od </w:t>
      </w:r>
      <w:r w:rsidR="00FB4626">
        <w:rPr>
          <w:rFonts w:eastAsia="Calibri Light"/>
          <w:sz w:val="24"/>
          <w:szCs w:val="22"/>
        </w:rPr>
        <w:t>11. rujna</w:t>
      </w:r>
      <w:r w:rsidRPr="00223C02">
        <w:rPr>
          <w:rFonts w:eastAsia="Calibri Light"/>
          <w:sz w:val="24"/>
          <w:szCs w:val="22"/>
        </w:rPr>
        <w:t xml:space="preserve"> 2018. </w:t>
      </w:r>
    </w:p>
    <w:p w:rsidRDefault="00223C02" w:rsidP="00223C02" w:rsidR="00223C02" w:rsidRP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223C02" w:rsidP="00223C02" w:rsidR="00223C02" w:rsidRP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223C02">
        <w:rPr>
          <w:rFonts w:eastAsia="Calibri Light"/>
          <w:sz w:val="24"/>
          <w:szCs w:val="22"/>
        </w:rPr>
        <w:t xml:space="preserve">        Trošak se odnosi na troškove upotrebe vlastitog automobila i plaćanje cestarine. Povjerenik je priložio dokaz o uplati cestarine, kao i trošak korištenja osobnog automobila na relaciji Črnkovec – Čakovec – Črnkovec</w:t>
      </w:r>
      <w:r w:rsidR="00FB4626">
        <w:rPr>
          <w:rFonts w:eastAsia="Calibri Light"/>
          <w:sz w:val="24"/>
          <w:szCs w:val="22"/>
        </w:rPr>
        <w:t xml:space="preserve"> u iznosu od ukupno 540,00 kuna od čega se polovina tog iznosa odnosi na troškove dolaska zbog da</w:t>
      </w:r>
      <w:r w:rsidR="00854789">
        <w:rPr>
          <w:rFonts w:eastAsia="Calibri Light"/>
          <w:sz w:val="24"/>
          <w:szCs w:val="22"/>
        </w:rPr>
        <w:t xml:space="preserve">vanja izjave u predmetu Sp-5/17 obzirom da je pristupio na ročište isti dan. </w:t>
      </w:r>
    </w:p>
    <w:p w:rsidRDefault="00223C02" w:rsidP="00223C02" w:rsidR="00223C02" w:rsidRP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223C02" w:rsidP="00223C02" w:rsid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  <w:r w:rsidRPr="00223C02">
        <w:rPr>
          <w:rFonts w:eastAsia="Calibri Light"/>
          <w:sz w:val="24"/>
          <w:szCs w:val="22"/>
        </w:rPr>
        <w:t xml:space="preserve">       Sud smatra navedeni trošak  opravdanim i to u iznosu od ukupno </w:t>
      </w:r>
      <w:r w:rsidR="00FB4626">
        <w:rPr>
          <w:rFonts w:eastAsia="Calibri Light"/>
          <w:sz w:val="24"/>
          <w:szCs w:val="22"/>
        </w:rPr>
        <w:t>270</w:t>
      </w:r>
      <w:r w:rsidR="00854789">
        <w:rPr>
          <w:rFonts w:eastAsia="Calibri Light"/>
          <w:sz w:val="24"/>
          <w:szCs w:val="22"/>
        </w:rPr>
        <w:t xml:space="preserve">,00 kn temeljem čl. 43. st. 1 i 3  Zakona o stečaju potrošača.  </w:t>
      </w:r>
    </w:p>
    <w:p w:rsidRDefault="006A3A55" w:rsidP="00223C02" w:rsidR="006A3A55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6A3A55" w:rsidP="006A3A55" w:rsidR="006A3A55" w:rsidRPr="006A3A55">
      <w:pPr>
        <w:ind w:firstLine="708"/>
        <w:jc w:val="both"/>
        <w:rPr>
          <w:sz w:val="24"/>
          <w:szCs w:val="24"/>
        </w:rPr>
      </w:pPr>
      <w:r w:rsidRPr="006A3A55">
        <w:rPr>
          <w:sz w:val="24"/>
          <w:szCs w:val="24"/>
        </w:rPr>
        <w:t xml:space="preserve">Zbog iznijetog </w:t>
      </w:r>
      <w:r>
        <w:rPr>
          <w:sz w:val="24"/>
          <w:szCs w:val="24"/>
        </w:rPr>
        <w:t>riješeno je</w:t>
      </w:r>
      <w:r w:rsidRPr="006A3A55">
        <w:rPr>
          <w:sz w:val="24"/>
          <w:szCs w:val="24"/>
        </w:rPr>
        <w:t xml:space="preserve"> kao u izreci.</w:t>
      </w:r>
    </w:p>
    <w:p w:rsidRDefault="006A3A55" w:rsidP="00223C02" w:rsidR="006A3A55" w:rsidRPr="00223C02">
      <w:pPr>
        <w:tabs>
          <w:tab w:pos="567" w:val="left"/>
        </w:tabs>
        <w:ind w:left="142"/>
        <w:jc w:val="both"/>
        <w:rPr>
          <w:rFonts w:eastAsia="Calibri Light"/>
          <w:sz w:val="24"/>
          <w:szCs w:val="22"/>
        </w:rPr>
      </w:pPr>
    </w:p>
    <w:p w:rsidRDefault="00223C02" w:rsidP="006A3A55" w:rsidR="00223C02" w:rsidRPr="00223C02">
      <w:pPr>
        <w:tabs>
          <w:tab w:pos="1276" w:val="left"/>
        </w:tabs>
        <w:jc w:val="both"/>
        <w:rPr>
          <w:rFonts w:eastAsia="Calibri Light"/>
          <w:sz w:val="24"/>
          <w:szCs w:val="22"/>
          <w:u w:val="single"/>
        </w:rPr>
      </w:pPr>
    </w:p>
    <w:p w:rsidRDefault="007344AD" w:rsidP="00223C02" w:rsidR="00223C02" w:rsidRPr="00223C02">
      <w:pPr>
        <w:tabs>
          <w:tab w:pos="1276" w:val="left"/>
        </w:tabs>
        <w:ind w:left="142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223C02" w:rsidRPr="00223C02">
        <w:rPr>
          <w:rFonts w:eastAsia="Calibri"/>
          <w:sz w:val="24"/>
          <w:szCs w:val="24"/>
          <w:lang w:eastAsia="en-US"/>
        </w:rPr>
        <w:t xml:space="preserve"> Čakov</w:t>
      </w:r>
      <w:r>
        <w:rPr>
          <w:rFonts w:eastAsia="Calibri"/>
          <w:sz w:val="24"/>
          <w:szCs w:val="24"/>
          <w:lang w:eastAsia="en-US"/>
        </w:rPr>
        <w:t>ec</w:t>
      </w:r>
      <w:r w:rsidR="00223C02" w:rsidRPr="00223C02">
        <w:rPr>
          <w:rFonts w:eastAsia="Calibri"/>
          <w:sz w:val="24"/>
          <w:szCs w:val="24"/>
          <w:lang w:eastAsia="en-US"/>
        </w:rPr>
        <w:t>, 1</w:t>
      </w:r>
      <w:r w:rsidR="00854789">
        <w:rPr>
          <w:rFonts w:eastAsia="Calibri"/>
          <w:sz w:val="24"/>
          <w:szCs w:val="24"/>
          <w:lang w:eastAsia="en-US"/>
        </w:rPr>
        <w:t>9</w:t>
      </w:r>
      <w:r w:rsidR="00223C02" w:rsidRPr="00223C02">
        <w:rPr>
          <w:rFonts w:eastAsia="Calibri"/>
          <w:sz w:val="24"/>
          <w:szCs w:val="24"/>
          <w:lang w:eastAsia="en-US"/>
        </w:rPr>
        <w:t>. rujna 2018.</w:t>
      </w:r>
    </w:p>
    <w:p w:rsidRDefault="00223C02" w:rsidP="00223C02" w:rsidR="00223C02" w:rsidRPr="00223C02">
      <w:pPr>
        <w:tabs>
          <w:tab w:pos="1276" w:val="left"/>
        </w:tabs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223C02" w:rsidP="00223C02" w:rsidR="00223C02" w:rsidRPr="00223C02">
      <w:pPr>
        <w:ind w:left="142"/>
        <w:jc w:val="center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Sutkinja </w:t>
      </w:r>
    </w:p>
    <w:p w:rsidRDefault="00223C02" w:rsidP="00223C02" w:rsidR="00223C02" w:rsidRPr="00223C02">
      <w:pPr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7344AD" w:rsidP="00223C02" w:rsidR="00223C02" w:rsidRPr="00223C02">
      <w:pPr>
        <w:ind w:left="142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Nataša Miletić</w:t>
      </w:r>
      <w:r w:rsidR="00223C02" w:rsidRPr="00223C02">
        <w:rPr>
          <w:rFonts w:eastAsia="Calibri"/>
          <w:sz w:val="24"/>
          <w:szCs w:val="24"/>
          <w:lang w:eastAsia="en-US"/>
        </w:rPr>
        <w:t xml:space="preserve">, v. r. </w:t>
      </w:r>
    </w:p>
    <w:p w:rsidRDefault="00223C02" w:rsidP="00223C02" w:rsidR="00223C02" w:rsidRPr="00223C02">
      <w:pPr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223C02" w:rsidP="00223C02" w:rsidR="00223C02" w:rsidRPr="00223C02">
      <w:pPr>
        <w:ind w:left="142"/>
        <w:jc w:val="center"/>
        <w:rPr>
          <w:rFonts w:eastAsia="Calibri"/>
          <w:sz w:val="24"/>
          <w:szCs w:val="24"/>
          <w:lang w:eastAsia="en-US"/>
        </w:rPr>
      </w:pPr>
    </w:p>
    <w:p w:rsidRDefault="007344AD" w:rsidP="00223C02" w:rsidR="007344AD">
      <w:pPr>
        <w:ind w:left="142"/>
        <w:rPr>
          <w:rFonts w:eastAsia="Calibri"/>
          <w:sz w:val="24"/>
          <w:szCs w:val="24"/>
          <w:lang w:eastAsia="en-US"/>
        </w:rPr>
      </w:pPr>
    </w:p>
    <w:p w:rsidRDefault="007344AD" w:rsidP="00223C02" w:rsidR="007344AD">
      <w:pPr>
        <w:ind w:left="142"/>
        <w:rPr>
          <w:rFonts w:eastAsia="Calibri"/>
          <w:sz w:val="24"/>
          <w:szCs w:val="24"/>
          <w:lang w:eastAsia="en-US"/>
        </w:rPr>
      </w:pPr>
    </w:p>
    <w:p w:rsidRDefault="007344AD" w:rsidP="00223C02" w:rsidR="007344AD">
      <w:pPr>
        <w:ind w:left="142"/>
        <w:rPr>
          <w:rFonts w:eastAsia="Calibri"/>
          <w:sz w:val="24"/>
          <w:szCs w:val="24"/>
          <w:lang w:eastAsia="en-US"/>
        </w:rPr>
      </w:pPr>
    </w:p>
    <w:p w:rsidRDefault="00223C02" w:rsidP="00223C02" w:rsidR="00223C02" w:rsidRPr="00223C02">
      <w:pPr>
        <w:ind w:left="142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>Uputa o pravnom lijeku:</w:t>
      </w:r>
    </w:p>
    <w:p w:rsidRDefault="00223C02" w:rsidP="00223C02" w:rsidR="00223C02" w:rsidRPr="00223C02">
      <w:pPr>
        <w:ind w:left="142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 xml:space="preserve">Protiv ovog rješenja dopuštena je žalba koju može podnijeti potrošač, povjerenik ili koji od vjerovnika u roku 15 dana, računajući od osmog dana od dana objave rješenja na e-oglasnoj ploči suda (članak 25. stavak 1. – 3. ZSP). </w:t>
      </w:r>
    </w:p>
    <w:p w:rsidRDefault="00223C02" w:rsidP="00223C02" w:rsidR="00223C02" w:rsidRPr="00223C02">
      <w:pPr>
        <w:ind w:left="142"/>
        <w:rPr>
          <w:rFonts w:eastAsia="Calibri"/>
          <w:sz w:val="24"/>
          <w:szCs w:val="24"/>
          <w:lang w:eastAsia="en-US"/>
        </w:rPr>
      </w:pPr>
    </w:p>
    <w:p w:rsidRDefault="00223C02" w:rsidP="00223C02" w:rsidR="00223C02" w:rsidRPr="00223C02">
      <w:pPr>
        <w:ind w:left="142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>Dostaviti</w:t>
      </w:r>
    </w:p>
    <w:p w:rsidRDefault="00223C02" w:rsidP="00223C02" w:rsidR="00223C02" w:rsidRPr="00223C02">
      <w:pPr>
        <w:numPr>
          <w:ilvl w:val="0"/>
          <w:numId w:val="3"/>
        </w:numPr>
        <w:spacing w:lineRule="auto" w:line="276" w:after="240"/>
        <w:ind w:left="142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 xml:space="preserve">Povjerenik Stjepan Rakarec, Velika Gorica, Črnkovec 16 </w:t>
      </w:r>
    </w:p>
    <w:p w:rsidRDefault="00223C02" w:rsidP="00223C02" w:rsidR="00223C02" w:rsidRPr="00223C02">
      <w:pPr>
        <w:numPr>
          <w:ilvl w:val="0"/>
          <w:numId w:val="3"/>
        </w:numPr>
        <w:spacing w:lineRule="auto" w:line="276" w:after="240"/>
        <w:ind w:left="142"/>
        <w:rPr>
          <w:rFonts w:eastAsia="Calibri"/>
          <w:sz w:val="24"/>
          <w:szCs w:val="24"/>
          <w:lang w:eastAsia="en-US"/>
        </w:rPr>
      </w:pPr>
      <w:r w:rsidRPr="00223C02">
        <w:rPr>
          <w:rFonts w:eastAsia="Calibri"/>
          <w:sz w:val="24"/>
          <w:szCs w:val="24"/>
          <w:lang w:eastAsia="en-US"/>
        </w:rPr>
        <w:t>e-oglasna ploča</w:t>
      </w:r>
    </w:p>
    <w:p w:rsidRDefault="00F24738" w:rsidP="00DC2650" w:rsidR="00F24738" w:rsidRPr="00F24738">
      <w:pPr>
        <w:rPr>
          <w:sz w:val="24"/>
          <w:szCs w:val="24"/>
          <w:lang w:val="en-AU"/>
        </w:rPr>
      </w:pPr>
      <w:r w:rsidRPr="00F24738">
        <w:rPr>
          <w:sz w:val="24"/>
          <w:szCs w:val="24"/>
          <w:lang w:val="en-AU"/>
        </w:rPr>
        <w:t xml:space="preserve">                                                                       </w:t>
      </w:r>
    </w:p>
    <w:p w:rsidRDefault="008C610C" w:rsidP="003C6B4F" w:rsidR="008C610C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3C6B4F">
        <w:rPr>
          <w:sz w:val="24"/>
          <w:szCs w:val="24"/>
        </w:rPr>
        <w:t>Za točnost otpravka – ovlašteni službenik</w:t>
      </w:r>
    </w:p>
    <w:p w:rsidRDefault="008C610C" w:rsidP="003C6B4F" w:rsidR="008C610C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3C6B4F">
        <w:rPr>
          <w:sz w:val="24"/>
          <w:szCs w:val="24"/>
        </w:rPr>
        <w:t>Upraviteljica sudske pisarnice</w:t>
      </w:r>
    </w:p>
    <w:p w:rsidRDefault="008C610C" w:rsidP="003C6B4F" w:rsidR="008C610C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 w:rsidRPr="003C6B4F">
        <w:rPr>
          <w:sz w:val="24"/>
          <w:szCs w:val="24"/>
        </w:rPr>
        <w:t>Branka Šarić</w:t>
      </w: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Sect="002107B9" w:rsidR="00E32AED">
      <w:headerReference w:type="default" r:id="rId11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B9" w:rsidP="002107B9" w:rsidR="002107B9">
      <w:r>
        <w:separator/>
      </w:r>
    </w:p>
  </w:endnote>
  <w:endnote w:id="0" w:type="continuationSeparator">
    <w:p w:rsidRDefault="002107B9" w:rsidP="002107B9" w:rsidR="00210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B9" w:rsidP="002107B9" w:rsidR="002107B9">
      <w:r>
        <w:separator/>
      </w:r>
    </w:p>
  </w:footnote>
  <w:footnote w:id="0" w:type="continuationSeparator">
    <w:p w:rsidRDefault="002107B9" w:rsidP="002107B9" w:rsidR="00210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1160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107B9" w:rsidP="00D61466" w:rsidR="002107B9" w:rsidRPr="00D103DA">
        <w:pPr>
          <w:pStyle w:val="Zaglavlje"/>
          <w:ind w:firstLine="4320"/>
          <w:jc w:val="center"/>
          <w:rPr>
            <w:sz w:val="24"/>
            <w:szCs w:val="24"/>
          </w:rPr>
        </w:pPr>
        <w:r w:rsidRPr="00D103DA">
          <w:rPr>
            <w:sz w:val="24"/>
            <w:szCs w:val="24"/>
          </w:rPr>
          <w:fldChar w:fldCharType="begin"/>
        </w:r>
        <w:r w:rsidRPr="00D103DA">
          <w:rPr>
            <w:sz w:val="24"/>
            <w:szCs w:val="24"/>
          </w:rPr>
          <w:instrText>PAGE   \* MERGEFORMAT</w:instrText>
        </w:r>
        <w:r w:rsidRPr="00D103DA">
          <w:rPr>
            <w:sz w:val="24"/>
            <w:szCs w:val="24"/>
          </w:rPr>
          <w:fldChar w:fldCharType="separate"/>
        </w:r>
        <w:r w:rsidR="008C610C">
          <w:rPr>
            <w:noProof/>
            <w:sz w:val="24"/>
            <w:szCs w:val="24"/>
          </w:rPr>
          <w:t>2</w:t>
        </w:r>
        <w:r w:rsidRPr="00D103DA">
          <w:rPr>
            <w:sz w:val="24"/>
            <w:szCs w:val="24"/>
          </w:rPr>
          <w:fldChar w:fldCharType="end"/>
        </w:r>
        <w:r w:rsidR="00D61466" w:rsidRPr="00D103DA">
          <w:rPr>
            <w:sz w:val="24"/>
            <w:szCs w:val="24"/>
          </w:rPr>
          <w:tab/>
        </w:r>
        <w:r w:rsidR="00D61466" w:rsidRPr="00D103DA">
          <w:rPr>
            <w:sz w:val="24"/>
            <w:szCs w:val="24"/>
          </w:rPr>
          <w:tab/>
        </w:r>
        <w:r w:rsidRPr="00D103DA">
          <w:rPr>
            <w:sz w:val="24"/>
            <w:szCs w:val="24"/>
          </w:rPr>
          <w:t xml:space="preserve">Poslovni broj: 3 </w:t>
        </w:r>
        <w:r w:rsidR="00D61466" w:rsidRPr="00D103DA">
          <w:rPr>
            <w:sz w:val="24"/>
            <w:szCs w:val="24"/>
          </w:rPr>
          <w:t>Sp-</w:t>
        </w:r>
        <w:r w:rsidR="00D103DA" w:rsidRPr="00D103DA">
          <w:rPr>
            <w:sz w:val="24"/>
            <w:szCs w:val="24"/>
          </w:rPr>
          <w:t>5</w:t>
        </w:r>
        <w:r w:rsidR="00D61466" w:rsidRPr="00D103DA">
          <w:rPr>
            <w:sz w:val="24"/>
            <w:szCs w:val="24"/>
          </w:rPr>
          <w:t>/17</w:t>
        </w:r>
      </w:p>
    </w:sdtContent>
  </w:sdt>
  <w:p w:rsidRDefault="002107B9" w:rsidR="002107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6BF4"/>
    <w:multiLevelType w:val="hybridMultilevel"/>
    <w:tmpl w:val="8DDE095C"/>
    <w:lvl w:tplc="E64C97A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F332D45"/>
    <w:multiLevelType w:val="hybridMultilevel"/>
    <w:tmpl w:val="77382CF2"/>
    <w:lvl w:tplc="302698F4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9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3FCE"/>
    <w:rsid w:val="001B5706"/>
    <w:rsid w:val="001D31D2"/>
    <w:rsid w:val="001D6C66"/>
    <w:rsid w:val="001E1D81"/>
    <w:rsid w:val="001E7921"/>
    <w:rsid w:val="002107B9"/>
    <w:rsid w:val="00223C02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05CC8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05359"/>
    <w:rsid w:val="005165B5"/>
    <w:rsid w:val="00565F88"/>
    <w:rsid w:val="00576DA6"/>
    <w:rsid w:val="0058402F"/>
    <w:rsid w:val="005879F6"/>
    <w:rsid w:val="00597E6A"/>
    <w:rsid w:val="005A5788"/>
    <w:rsid w:val="00613849"/>
    <w:rsid w:val="00641124"/>
    <w:rsid w:val="00657AD7"/>
    <w:rsid w:val="00691E3D"/>
    <w:rsid w:val="006A3A55"/>
    <w:rsid w:val="006F626B"/>
    <w:rsid w:val="007177D1"/>
    <w:rsid w:val="0072177E"/>
    <w:rsid w:val="00722E35"/>
    <w:rsid w:val="00726949"/>
    <w:rsid w:val="007344AD"/>
    <w:rsid w:val="00747916"/>
    <w:rsid w:val="00773ADD"/>
    <w:rsid w:val="0079150E"/>
    <w:rsid w:val="007A664E"/>
    <w:rsid w:val="007C392B"/>
    <w:rsid w:val="007D0E63"/>
    <w:rsid w:val="00854789"/>
    <w:rsid w:val="00873578"/>
    <w:rsid w:val="00881F8D"/>
    <w:rsid w:val="008A4A58"/>
    <w:rsid w:val="008C610C"/>
    <w:rsid w:val="008E1428"/>
    <w:rsid w:val="008F31AB"/>
    <w:rsid w:val="00946F13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B1D3F"/>
    <w:rsid w:val="00AE2552"/>
    <w:rsid w:val="00AE6100"/>
    <w:rsid w:val="00B15125"/>
    <w:rsid w:val="00B3543F"/>
    <w:rsid w:val="00B602DB"/>
    <w:rsid w:val="00B84F00"/>
    <w:rsid w:val="00B901E8"/>
    <w:rsid w:val="00B90A48"/>
    <w:rsid w:val="00BC0394"/>
    <w:rsid w:val="00CB7939"/>
    <w:rsid w:val="00CE6FCB"/>
    <w:rsid w:val="00D103DA"/>
    <w:rsid w:val="00D11056"/>
    <w:rsid w:val="00D61466"/>
    <w:rsid w:val="00D72CFA"/>
    <w:rsid w:val="00D764E7"/>
    <w:rsid w:val="00DB2F34"/>
    <w:rsid w:val="00DC2650"/>
    <w:rsid w:val="00E00F47"/>
    <w:rsid w:val="00E32AED"/>
    <w:rsid w:val="00E554B8"/>
    <w:rsid w:val="00E6636E"/>
    <w:rsid w:val="00EA1487"/>
    <w:rsid w:val="00F11128"/>
    <w:rsid w:val="00F24738"/>
    <w:rsid w:val="00F93EAC"/>
    <w:rsid w:val="00FB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07B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07B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  <item>Stjepan Rakarec, Črnkovec 16, 10410 Velika Gorica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  <item>Stjepan Rakarec, Črnkovec 16, 10410 Velika Gorica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  <item>Stjepan Rakarec, Črnkovec 16, 10410 Velika Gorica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  <item>Stjepan Rakarec, Črnkovec 16, 10410 Velika Gorica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2018.</izvorni_sadrzaj>
    <derivirana_varijabla naziv="DomainObject.Predmet.OdlukaRjesenje.DatumDonosenjaOdluke_1">10. kolovoza 2018.</derivirana_varijabla>
  </DomainObject.Predmet.OdlukaRjesenje.DatumDonosenjaOdluke>
  <DomainObject.Predmet.OdlukaRjesenje.DatumPravomocnosti>
    <izvorni_sadrzaj>28. kolovoza 2018.</izvorni_sadrzaj>
    <derivirana_varijabla naziv="DomainObject.Predmet.OdlukaRjesenje.DatumPravomocnosti_1">28. kolovoza 2018.</derivirana_varijabla>
  </DomainObject.Predmet.OdlukaRjesenje.DatumPravomocnosti>
  <DomainObject.Predmet.OdlukaRjesenje.Oznaka>
    <izvorni_sadrzaj>Sp-5/2017-47</izvorni_sadrzaj>
    <derivirana_varijabla naziv="DomainObject.Predmet.OdlukaRjesenje.Oznaka_1">Sp-5/2017-47</derivirana_varijabla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  <item>Stjepan Rakarec, Črnkovec 16,10410 Velika Gorica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  <item>Stjepan Rakarec,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  <item>, OIB null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ACD65-98B5-4ECA-9AD8-DF93CC325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290</properties:Words>
  <properties:Characters>1561</properties:Characters>
  <properties:Lines>63</properties:Lines>
  <properties:Paragraphs>24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2018-09-18T08:10:00Z</dcterms:created>
  <dc:creator>Ana Katanec</dc:creator>
  <cp:lastModifiedBy>Ana Katanec</cp:lastModifiedBy>
  <cp:lastPrinted>2018-09-19T07:39:00Z</cp:lastPrinted>
  <dcterms:modified xmlns:xsi="http://www.w3.org/2001/XMLSchema-instance" xsi:type="dcterms:W3CDTF">2018-10-04T13:40:00Z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(Sp-5-17 Denisa Fučko - trošak Stjepan Rakarec potrošač plaća.docx)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