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59c2" w14:paraId="6cd59c2" w:rsidRDefault="0042209F" w:rsidP="0042209F" w:rsidR="0042209F">
      <w:pPr>
        <w:ind w:firstLine="720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>
        <w:rPr>
          <w:noProof/>
          <w:color w:val="000000"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09F" w:rsidP="0042209F" w:rsidR="0042209F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2209F" w:rsidP="0042209F" w:rsidR="0042209F">
      <w:pPr>
        <w:rPr>
          <w:sz w:val="24"/>
          <w:szCs w:val="24"/>
        </w:rPr>
      </w:pPr>
      <w:r>
        <w:rPr>
          <w:sz w:val="24"/>
          <w:szCs w:val="24"/>
        </w:rPr>
        <w:t>TRGOVAČKI SUD U SPLITU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2209F" w:rsidP="0042209F" w:rsidR="0042209F">
      <w:pPr>
        <w:rPr>
          <w:sz w:val="24"/>
          <w:szCs w:val="24"/>
        </w:rPr>
      </w:pPr>
      <w:r>
        <w:rPr>
          <w:sz w:val="24"/>
          <w:szCs w:val="24"/>
        </w:rPr>
        <w:t>Split, Sukoišanska 6</w:t>
      </w:r>
    </w:p>
    <w:p w:rsidRDefault="0042209F" w:rsidP="0042209F" w:rsidR="0042209F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71729" w:rsidP="00A71729" w:rsidR="00A71729" w:rsidRPr="00A71729">
      <w:pPr>
        <w:keepNext/>
        <w:spacing w:after="200" w:before="200"/>
        <w:jc w:val="center"/>
        <w:outlineLvl w:val="0"/>
        <w:rPr>
          <w:rFonts w:eastAsia="Arial Unicode MS"/>
          <w:bCs/>
          <w:sz w:val="24"/>
          <w:szCs w:val="24"/>
        </w:rPr>
      </w:pPr>
      <w:r w:rsidRPr="00A71729">
        <w:rPr>
          <w:rFonts w:eastAsia="Arial Unicode MS"/>
          <w:bCs/>
          <w:sz w:val="24"/>
          <w:szCs w:val="24"/>
        </w:rPr>
        <w:t>R E P U B L I K A   H R V A T S K A</w:t>
      </w:r>
    </w:p>
    <w:p w:rsidRDefault="00A71729" w:rsidP="00A71729" w:rsidR="00A71729" w:rsidRPr="00A71729">
      <w:pPr>
        <w:keepNext/>
        <w:spacing w:after="200" w:before="200"/>
        <w:jc w:val="center"/>
        <w:outlineLvl w:val="1"/>
        <w:rPr>
          <w:rFonts w:eastAsia="Arial Unicode MS"/>
          <w:bCs/>
          <w:sz w:val="24"/>
          <w:szCs w:val="24"/>
          <w:lang w:eastAsia="en-US"/>
        </w:rPr>
      </w:pPr>
      <w:r>
        <w:rPr>
          <w:rFonts w:eastAsia="Arial Unicode MS"/>
          <w:bCs/>
          <w:sz w:val="24"/>
          <w:szCs w:val="24"/>
          <w:lang w:eastAsia="en-US"/>
        </w:rPr>
        <w:t>Z A K L J U Č A K</w:t>
      </w:r>
    </w:p>
    <w:p w:rsidRDefault="0042209F" w:rsidP="0042209F" w:rsidR="0042209F">
      <w:pPr>
        <w:pStyle w:val="Tijeloteksta"/>
        <w:tabs>
          <w:tab w:pos="709" w:val="left"/>
        </w:tabs>
      </w:pPr>
      <w:r>
        <w:tab/>
        <w:t xml:space="preserve">Trgovački sud u Splitu, po sutkinji Ani Golub Gruić, u stečajnom postupku nad dužnikom TEHMAR d.o.o. u stečaju, OIB: 16103483905, Split, Palmotićeva 23, dana </w:t>
      </w:r>
      <w:r w:rsidR="00AE0E7D">
        <w:t>3</w:t>
      </w:r>
      <w:r>
        <w:t>. listopada 2017. godine</w:t>
      </w:r>
    </w:p>
    <w:p w:rsidRDefault="0042209F" w:rsidP="00076777" w:rsidR="00E75741" w:rsidRPr="00076777">
      <w:pPr>
        <w:spacing w:after="240" w:before="240"/>
        <w:jc w:val="center"/>
        <w:rPr>
          <w:spacing w:val="100"/>
          <w:sz w:val="24"/>
          <w:szCs w:val="24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032DEA" w:rsidP="00A71729" w:rsidR="00E75741" w:rsidRPr="00AE0E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agenciji, Regionalni centar Split, Mažuranićevo šetalište 24B, da iznos od 26.625,00 k</w:t>
      </w:r>
      <w:r w:rsidR="006F285A">
        <w:rPr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="00076777">
        <w:rPr>
          <w:sz w:val="24"/>
          <w:szCs w:val="24"/>
        </w:rPr>
        <w:t>uplaćen na ime</w:t>
      </w:r>
      <w:r>
        <w:rPr>
          <w:sz w:val="24"/>
          <w:szCs w:val="24"/>
        </w:rPr>
        <w:t xml:space="preserve"> jamčevine od strane ponuditelja PRODUKT-DIZALICE d.o.o., OIB: 18463363015, Marina Getaldića 6, Split, prebaci na račun Trgovačkog suda u Splitu broj: HR1623900011300000664, model: HR 02, poziv na broj: 178-2014, sa naznakom ˝za spis 11.St-178/2014˝. </w:t>
      </w:r>
    </w:p>
    <w:p w:rsidRDefault="00E75741" w:rsidP="00A71729" w:rsidR="00E75741" w:rsidRPr="00AE0E7D">
      <w:pPr>
        <w:spacing w:after="120" w:before="24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A71729" w:rsidP="00A71729" w:rsidR="006746BA">
      <w:pPr>
        <w:spacing w:before="160"/>
        <w:ind w:firstLine="708"/>
        <w:jc w:val="both"/>
        <w:rPr>
          <w:sz w:val="24"/>
          <w:szCs w:val="24"/>
        </w:rPr>
      </w:pPr>
      <w:r w:rsidRPr="00A71729">
        <w:rPr>
          <w:sz w:val="24"/>
          <w:szCs w:val="24"/>
        </w:rPr>
        <w:t xml:space="preserve">Rješenjem ovog poslovni broj 11. St-178/2014 od 1. lipnja 2015. godine  otvoren je stečajni postupak nad stečajnim dužnikom, a rješenjem poslovni broj 11. St-178/2014 od 5. rujna 2016. godine određena je prodaja nekretnine </w:t>
      </w:r>
      <w:r w:rsidR="00D410A1">
        <w:rPr>
          <w:sz w:val="24"/>
          <w:szCs w:val="24"/>
        </w:rPr>
        <w:t>označene kao</w:t>
      </w:r>
      <w:r w:rsidR="00427C2F">
        <w:rPr>
          <w:sz w:val="24"/>
          <w:szCs w:val="24"/>
        </w:rPr>
        <w:t xml:space="preserve"> </w:t>
      </w:r>
      <w:r w:rsidR="00D410A1" w:rsidRPr="001A2965">
        <w:rPr>
          <w:sz w:val="24"/>
          <w:szCs w:val="24"/>
        </w:rPr>
        <w:t>čest. zem. 6037/13 i 6037/14 Z.U. 10380 K.O. Split, u naravi poslovni prostor položen u prizemlju na južnoj strani zgrade i to baš kao prvi u nizu istočno od glavnog ulaza u zgradu, površine 38,47 m</w:t>
      </w:r>
      <w:r w:rsidR="00D410A1" w:rsidRPr="001A2965">
        <w:rPr>
          <w:sz w:val="24"/>
          <w:szCs w:val="24"/>
          <w:vertAlign w:val="superscript"/>
        </w:rPr>
        <w:t>2</w:t>
      </w:r>
      <w:r w:rsidR="00D410A1" w:rsidRPr="00A71729">
        <w:rPr>
          <w:sz w:val="24"/>
          <w:szCs w:val="24"/>
        </w:rPr>
        <w:t>,</w:t>
      </w:r>
      <w:r w:rsidR="00D410A1" w:rsidRPr="001A2965">
        <w:rPr>
          <w:sz w:val="24"/>
          <w:szCs w:val="24"/>
          <w:vertAlign w:val="superscript"/>
        </w:rPr>
        <w:t xml:space="preserve"> </w:t>
      </w:r>
      <w:r w:rsidR="00D410A1" w:rsidRPr="001A2965">
        <w:rPr>
          <w:sz w:val="24"/>
          <w:szCs w:val="24"/>
        </w:rPr>
        <w:t xml:space="preserve">uknjiženog prava vlasništva TEHMAR d.o.o. Split, OIB: 16103483905, Split, </w:t>
      </w:r>
      <w:r w:rsidR="00D410A1" w:rsidRPr="00C55F59">
        <w:rPr>
          <w:sz w:val="24"/>
          <w:szCs w:val="24"/>
        </w:rPr>
        <w:t>Palmotićeva 23</w:t>
      </w:r>
      <w:r w:rsidR="00D410A1">
        <w:rPr>
          <w:sz w:val="24"/>
          <w:szCs w:val="24"/>
        </w:rPr>
        <w:t>, za cijelo</w:t>
      </w:r>
      <w:r>
        <w:rPr>
          <w:sz w:val="24"/>
          <w:szCs w:val="24"/>
        </w:rPr>
        <w:t>,</w:t>
      </w:r>
      <w:r w:rsidR="00D410A1">
        <w:rPr>
          <w:sz w:val="24"/>
          <w:szCs w:val="24"/>
        </w:rPr>
        <w:t xml:space="preserve"> </w:t>
      </w:r>
      <w:r w:rsidR="00076777">
        <w:rPr>
          <w:sz w:val="24"/>
          <w:szCs w:val="24"/>
        </w:rPr>
        <w:t xml:space="preserve">u stečajnom postupku, a temeljem odredbe 247. </w:t>
      </w:r>
      <w:r w:rsidR="00076777" w:rsidRPr="002F58C9">
        <w:rPr>
          <w:sz w:val="24"/>
          <w:szCs w:val="24"/>
        </w:rPr>
        <w:t>Stečajnog zakona (˝Narodne novine˝ broj 71/15; dalje: SZ)</w:t>
      </w:r>
      <w:r w:rsidR="006746BA">
        <w:rPr>
          <w:sz w:val="24"/>
          <w:szCs w:val="24"/>
        </w:rPr>
        <w:t>.</w:t>
      </w:r>
    </w:p>
    <w:p w:rsidRDefault="006746BA" w:rsidP="00A71729" w:rsidR="00076777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076777">
        <w:rPr>
          <w:sz w:val="24"/>
          <w:szCs w:val="24"/>
        </w:rPr>
        <w:t xml:space="preserve">aključkom o prodaji </w:t>
      </w:r>
      <w:r w:rsidR="00076777" w:rsidRPr="001F66C0">
        <w:rPr>
          <w:sz w:val="24"/>
          <w:szCs w:val="24"/>
        </w:rPr>
        <w:t xml:space="preserve">poslovni broj 11. St-178/2014 od 8. ožujka 2017. utvrđena je početna </w:t>
      </w:r>
      <w:r w:rsidR="00076777">
        <w:rPr>
          <w:sz w:val="24"/>
          <w:szCs w:val="24"/>
        </w:rPr>
        <w:t xml:space="preserve">vrijednost nekretnine </w:t>
      </w:r>
      <w:r w:rsidR="00076777" w:rsidRPr="001F66C0">
        <w:rPr>
          <w:sz w:val="24"/>
          <w:szCs w:val="24"/>
        </w:rPr>
        <w:t>te uvjeti prodaje</w:t>
      </w:r>
      <w:r w:rsidR="00076777">
        <w:rPr>
          <w:sz w:val="24"/>
          <w:szCs w:val="24"/>
        </w:rPr>
        <w:t>. Predmetni zaključak</w:t>
      </w:r>
      <w:r w:rsidR="00076777" w:rsidRPr="001F66C0">
        <w:rPr>
          <w:sz w:val="24"/>
          <w:szCs w:val="24"/>
        </w:rPr>
        <w:t xml:space="preserve"> dostavljen je Financijskoj agenciji </w:t>
      </w:r>
      <w:r w:rsidR="00076777">
        <w:rPr>
          <w:sz w:val="24"/>
          <w:szCs w:val="24"/>
        </w:rPr>
        <w:t>na nadležno postupanje uz Zahtjev za prodaju nekretnine u stečajnom postupku.</w:t>
      </w:r>
    </w:p>
    <w:p w:rsidRDefault="00D410A1" w:rsidP="00A71729" w:rsidR="00076777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>
        <w:rPr>
          <w:sz w:val="24"/>
          <w:szCs w:val="24"/>
        </w:rPr>
        <w:t xml:space="preserve">Izvještaju FINA-e o provedenoj elektroničkoj javnoj dražbi na objavljeni poziv </w:t>
      </w:r>
      <w:r w:rsidRPr="0005112D">
        <w:rPr>
          <w:sz w:val="24"/>
          <w:szCs w:val="24"/>
        </w:rPr>
        <w:t>za sudjelovanje u elektroničkoj javnoj dražbi za ID nadmetanja: 2965</w:t>
      </w:r>
      <w:r>
        <w:rPr>
          <w:sz w:val="24"/>
          <w:szCs w:val="24"/>
        </w:rPr>
        <w:t xml:space="preserve"> </w:t>
      </w:r>
      <w:r w:rsidRPr="0005112D">
        <w:rPr>
          <w:sz w:val="24"/>
          <w:szCs w:val="24"/>
        </w:rPr>
        <w:t>na računu FINA-e dana 3. srpnja 2017. godine evidentirana je jedna jamčevina i to ona uplatitelja PRODUKT-DIZALICE d.o.o., OIB: 18463363015, Marina Getaldića 6</w:t>
      </w:r>
      <w:r w:rsidR="00A71729">
        <w:rPr>
          <w:sz w:val="24"/>
          <w:szCs w:val="24"/>
        </w:rPr>
        <w:t>,</w:t>
      </w:r>
      <w:r w:rsidRPr="0005112D">
        <w:rPr>
          <w:sz w:val="24"/>
          <w:szCs w:val="24"/>
        </w:rPr>
        <w:t xml:space="preserve"> u iznosu od 26.625,00 kn</w:t>
      </w:r>
      <w:r>
        <w:rPr>
          <w:sz w:val="24"/>
          <w:szCs w:val="24"/>
        </w:rPr>
        <w:t xml:space="preserve"> koji se javio </w:t>
      </w:r>
      <w:r w:rsidRPr="0005112D">
        <w:rPr>
          <w:sz w:val="24"/>
          <w:szCs w:val="24"/>
        </w:rPr>
        <w:t>kao jedini ponuditelj u nadmetanju sa iznosom ponude od 266.250,00 kn.</w:t>
      </w:r>
    </w:p>
    <w:p w:rsidRDefault="00E75741" w:rsidP="00A71729" w:rsidR="00D410A1">
      <w:pPr>
        <w:spacing w:before="200"/>
        <w:jc w:val="both"/>
        <w:rPr>
          <w:sz w:val="24"/>
          <w:szCs w:val="24"/>
        </w:rPr>
      </w:pPr>
      <w:r w:rsidRPr="00AE0E7D">
        <w:rPr>
          <w:sz w:val="24"/>
          <w:szCs w:val="24"/>
        </w:rPr>
        <w:tab/>
      </w:r>
      <w:r w:rsidR="00D410A1">
        <w:rPr>
          <w:sz w:val="24"/>
          <w:szCs w:val="24"/>
        </w:rPr>
        <w:t>Kupac</w:t>
      </w:r>
      <w:r w:rsidRPr="00AE0E7D">
        <w:rPr>
          <w:sz w:val="24"/>
          <w:szCs w:val="24"/>
        </w:rPr>
        <w:t xml:space="preserve"> </w:t>
      </w:r>
      <w:r w:rsidR="00AE0E7D">
        <w:rPr>
          <w:sz w:val="24"/>
          <w:szCs w:val="24"/>
        </w:rPr>
        <w:t>PRODUKT-DIZALICE d.o.o., OIB: 18463363015, Marina Getaldića 6, Split</w:t>
      </w:r>
      <w:r w:rsidRPr="00AE0E7D">
        <w:rPr>
          <w:sz w:val="24"/>
          <w:szCs w:val="24"/>
        </w:rPr>
        <w:t xml:space="preserve">, </w:t>
      </w:r>
      <w:r w:rsidR="00AE0E7D">
        <w:rPr>
          <w:sz w:val="24"/>
          <w:szCs w:val="24"/>
        </w:rPr>
        <w:t>postupio</w:t>
      </w:r>
      <w:r w:rsidR="00D410A1">
        <w:rPr>
          <w:sz w:val="24"/>
          <w:szCs w:val="24"/>
        </w:rPr>
        <w:t xml:space="preserve"> je u cijelosti</w:t>
      </w:r>
      <w:r w:rsidRPr="00AE0E7D">
        <w:rPr>
          <w:sz w:val="24"/>
          <w:szCs w:val="24"/>
        </w:rPr>
        <w:t xml:space="preserve"> po rješenju </w:t>
      </w:r>
      <w:r w:rsidR="00D410A1">
        <w:rPr>
          <w:sz w:val="24"/>
          <w:szCs w:val="24"/>
        </w:rPr>
        <w:t xml:space="preserve">o dosudi </w:t>
      </w:r>
      <w:r w:rsidRPr="00AE0E7D">
        <w:rPr>
          <w:sz w:val="24"/>
          <w:szCs w:val="24"/>
        </w:rPr>
        <w:t xml:space="preserve">ovog suda </w:t>
      </w:r>
      <w:r w:rsidR="00D410A1">
        <w:rPr>
          <w:sz w:val="24"/>
          <w:szCs w:val="24"/>
        </w:rPr>
        <w:t>poslovni broj</w:t>
      </w:r>
      <w:r w:rsidRPr="00AE0E7D">
        <w:rPr>
          <w:sz w:val="24"/>
          <w:szCs w:val="24"/>
        </w:rPr>
        <w:t xml:space="preserve"> </w:t>
      </w:r>
      <w:r w:rsidR="00AE0E7D">
        <w:rPr>
          <w:sz w:val="24"/>
          <w:szCs w:val="24"/>
        </w:rPr>
        <w:t>11.</w:t>
      </w:r>
      <w:r w:rsidRPr="00AE0E7D">
        <w:rPr>
          <w:sz w:val="24"/>
          <w:szCs w:val="24"/>
        </w:rPr>
        <w:t>St</w:t>
      </w:r>
      <w:r w:rsidR="00AE0E7D">
        <w:rPr>
          <w:sz w:val="24"/>
          <w:szCs w:val="24"/>
        </w:rPr>
        <w:t>-178/2014</w:t>
      </w:r>
      <w:r w:rsidRPr="00AE0E7D">
        <w:rPr>
          <w:sz w:val="24"/>
          <w:szCs w:val="24"/>
        </w:rPr>
        <w:t xml:space="preserve"> od </w:t>
      </w:r>
      <w:r w:rsidR="00AE0E7D">
        <w:rPr>
          <w:sz w:val="24"/>
          <w:szCs w:val="24"/>
        </w:rPr>
        <w:t>5. rujna 2017</w:t>
      </w:r>
      <w:r w:rsidRPr="00AE0E7D">
        <w:rPr>
          <w:sz w:val="24"/>
          <w:szCs w:val="24"/>
        </w:rPr>
        <w:t xml:space="preserve">. godine i za predmetnu </w:t>
      </w:r>
      <w:r w:rsidR="00D410A1">
        <w:rPr>
          <w:sz w:val="24"/>
          <w:szCs w:val="24"/>
        </w:rPr>
        <w:t xml:space="preserve">nekretninu u ostavljenom roku na depozitni račun suda položio </w:t>
      </w:r>
      <w:r w:rsidR="00D410A1" w:rsidRPr="002B0174">
        <w:rPr>
          <w:sz w:val="24"/>
          <w:szCs w:val="24"/>
        </w:rPr>
        <w:t>iznos kupovnine</w:t>
      </w:r>
      <w:r w:rsidR="00D410A1">
        <w:rPr>
          <w:sz w:val="24"/>
          <w:szCs w:val="24"/>
        </w:rPr>
        <w:t xml:space="preserve"> od 266.250,00 </w:t>
      </w:r>
      <w:r w:rsidR="00D410A1" w:rsidRPr="00F6264B">
        <w:rPr>
          <w:sz w:val="24"/>
          <w:szCs w:val="24"/>
        </w:rPr>
        <w:t xml:space="preserve">kn, umanjen za iznos uplaćene jamčevine  u iznosu od 26.625,00 kn, dakle, iznos od </w:t>
      </w:r>
      <w:r w:rsidR="00D410A1" w:rsidRPr="001A2965">
        <w:rPr>
          <w:sz w:val="24"/>
          <w:szCs w:val="24"/>
        </w:rPr>
        <w:t xml:space="preserve">239.625,00 </w:t>
      </w:r>
      <w:r w:rsidR="00D410A1">
        <w:rPr>
          <w:sz w:val="24"/>
          <w:szCs w:val="24"/>
        </w:rPr>
        <w:t>kn.</w:t>
      </w:r>
    </w:p>
    <w:p w:rsidRDefault="00763291" w:rsidP="00A71729" w:rsidR="00763291" w:rsidRPr="00763291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Prema članku 13. st. 1.  Pravilnika o načinu i postupku provedbe prodaje nekretnina i pokretnina u ovršnom postupku ("Narodne novine" broj 156/2014) u</w:t>
      </w:r>
      <w:r w:rsidRPr="00763291">
        <w:rPr>
          <w:sz w:val="24"/>
          <w:szCs w:val="24"/>
        </w:rPr>
        <w:t>plaćena jamčevina ostaje na posebnom računu Agencije otvorenom za tu namjenu do primitka naloga nadležnog tijela za njezin povrat ili za drugo postupanje s novčanim sredstvima uplaćenim na ime jamčevine, dok je stavkom 2. navedenog članka propisano da će agencije će po primitku odluke iz stavka 1. ovoga članka u roku od 8 dana izvršiti povrat jamčevine na račun naznačen u prijavi na sudjelovanje.</w:t>
      </w:r>
    </w:p>
    <w:p w:rsidRDefault="00763291" w:rsidP="00A71729" w:rsidR="00763291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</w:t>
      </w:r>
      <w:r w:rsidR="00E75741" w:rsidRPr="00AE0E7D">
        <w:rPr>
          <w:sz w:val="24"/>
          <w:szCs w:val="24"/>
        </w:rPr>
        <w:t xml:space="preserve">ovaj sud je temeljem </w:t>
      </w:r>
      <w:r w:rsidR="00446AFD">
        <w:rPr>
          <w:sz w:val="24"/>
          <w:szCs w:val="24"/>
        </w:rPr>
        <w:t>citirane odredbe</w:t>
      </w:r>
      <w:r>
        <w:rPr>
          <w:sz w:val="24"/>
          <w:szCs w:val="24"/>
        </w:rPr>
        <w:t xml:space="preserve"> odlučio kao u izreci. </w:t>
      </w:r>
    </w:p>
    <w:p w:rsidRDefault="00AE0E7D" w:rsidP="00A71729" w:rsidR="00AE0E7D" w:rsidRPr="00AE0E7D">
      <w:pPr>
        <w:spacing w:before="3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U Splitu, 3. listopada 2017. godine</w:t>
      </w:r>
    </w:p>
    <w:p w:rsidRDefault="00AE0E7D" w:rsidP="00A71729" w:rsidR="00AE0E7D" w:rsidRPr="00AE0E7D">
      <w:pPr>
        <w:spacing w:before="3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AE0E7D" w:rsidP="00AE0E7D" w:rsidR="00AE0E7D" w:rsidRPr="00AE0E7D">
      <w:pPr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ANA GOLUB GRUIĆ</w:t>
      </w:r>
    </w:p>
    <w:p w:rsidRDefault="00E75741" w:rsidP="00E75741" w:rsidR="00E75741" w:rsidRPr="00AE0E7D">
      <w:pPr>
        <w:jc w:val="both"/>
        <w:rPr>
          <w:b/>
          <w:sz w:val="24"/>
          <w:szCs w:val="24"/>
        </w:rPr>
      </w:pPr>
    </w:p>
    <w:p w:rsidRDefault="00AE0E7D" w:rsidP="00AE0E7D" w:rsidR="00AE0E7D" w:rsidRPr="00AE0E7D">
      <w:pPr>
        <w:jc w:val="both"/>
        <w:rPr>
          <w:sz w:val="24"/>
          <w:szCs w:val="24"/>
        </w:rPr>
      </w:pPr>
      <w:r w:rsidRPr="00AE0E7D">
        <w:rPr>
          <w:sz w:val="24"/>
          <w:szCs w:val="24"/>
        </w:rPr>
        <w:t>POUKA O PRAVNOM LIJEKU:</w:t>
      </w:r>
    </w:p>
    <w:p w:rsidRDefault="00E75741" w:rsidP="00E75741" w:rsidR="00E75741" w:rsidRPr="00AE0E7D">
      <w:pPr>
        <w:jc w:val="both"/>
        <w:rPr>
          <w:sz w:val="24"/>
          <w:szCs w:val="24"/>
        </w:rPr>
      </w:pPr>
      <w:r w:rsidRPr="00AE0E7D">
        <w:rPr>
          <w:sz w:val="24"/>
          <w:szCs w:val="24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E0E7D">
          <w:rPr>
            <w:sz w:val="24"/>
            <w:szCs w:val="24"/>
          </w:rPr>
          <w:t>11. st</w:t>
        </w:r>
      </w:smartTag>
      <w:r w:rsidRPr="00AE0E7D">
        <w:rPr>
          <w:sz w:val="24"/>
          <w:szCs w:val="24"/>
        </w:rPr>
        <w:t>. 9. SZ-a).</w:t>
      </w:r>
    </w:p>
    <w:p w:rsidRDefault="00E75741" w:rsidP="00E75741" w:rsidR="00E75741" w:rsidRPr="00AE0E7D">
      <w:pPr>
        <w:jc w:val="both"/>
        <w:rPr>
          <w:b/>
          <w:sz w:val="24"/>
          <w:szCs w:val="24"/>
        </w:rPr>
      </w:pPr>
    </w:p>
    <w:p w:rsidRDefault="00AE0E7D" w:rsidP="00AE0E7D" w:rsid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AE0E7D" w:rsidP="00AE0E7D" w:rsidR="00AE0E7D" w:rsidRPr="00076777">
      <w:pPr>
        <w:numPr>
          <w:ilvl w:val="0"/>
          <w:numId w:val="4"/>
        </w:numPr>
        <w:jc w:val="both"/>
        <w:rPr>
          <w:sz w:val="24"/>
          <w:szCs w:val="24"/>
        </w:rPr>
      </w:pPr>
      <w:r w:rsidRPr="00076777">
        <w:rPr>
          <w:sz w:val="24"/>
          <w:szCs w:val="24"/>
        </w:rPr>
        <w:t>stečajnom upravitelju</w:t>
      </w:r>
    </w:p>
    <w:p w:rsidRDefault="00A71729" w:rsidP="00AE0E7D" w:rsidR="00AE0E7D" w:rsidRPr="00076777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Produkt - dizalice</w:t>
      </w:r>
      <w:r w:rsidR="00AE0E7D" w:rsidRPr="00076777">
        <w:rPr>
          <w:sz w:val="24"/>
          <w:szCs w:val="24"/>
        </w:rPr>
        <w:t xml:space="preserve"> d.o.o., Marina Getaldića 6, Split </w:t>
      </w:r>
    </w:p>
    <w:p w:rsidRDefault="00AE0E7D" w:rsidP="00AE0E7D" w:rsidR="00AE0E7D" w:rsidRPr="00076777">
      <w:pPr>
        <w:numPr>
          <w:ilvl w:val="0"/>
          <w:numId w:val="4"/>
        </w:numPr>
        <w:jc w:val="both"/>
        <w:rPr>
          <w:sz w:val="24"/>
          <w:szCs w:val="24"/>
        </w:rPr>
      </w:pPr>
      <w:r w:rsidRPr="00076777">
        <w:rPr>
          <w:sz w:val="24"/>
          <w:szCs w:val="24"/>
        </w:rPr>
        <w:t>FINA, RC Split</w:t>
      </w:r>
    </w:p>
    <w:p w:rsidRDefault="00AE0E7D" w:rsidP="00AE0E7D" w:rsidR="00AE0E7D" w:rsidRPr="00076777">
      <w:pPr>
        <w:numPr>
          <w:ilvl w:val="0"/>
          <w:numId w:val="4"/>
        </w:numPr>
        <w:jc w:val="both"/>
        <w:rPr>
          <w:sz w:val="24"/>
          <w:szCs w:val="24"/>
        </w:rPr>
      </w:pPr>
      <w:r w:rsidRPr="00076777">
        <w:rPr>
          <w:sz w:val="24"/>
          <w:szCs w:val="24"/>
        </w:rPr>
        <w:t xml:space="preserve">mrežna </w:t>
      </w:r>
      <w:r w:rsidR="004127C6">
        <w:rPr>
          <w:sz w:val="24"/>
          <w:szCs w:val="24"/>
        </w:rPr>
        <w:t>stranica e-Oglasna ploča sudova</w:t>
      </w:r>
    </w:p>
    <w:p w:rsidRDefault="00A96CD8" w:rsidP="00AE0E7D" w:rsidR="00AE0E7D" w:rsidRPr="00076777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E0E7D" w:rsidRPr="00076777">
        <w:rPr>
          <w:sz w:val="24"/>
          <w:szCs w:val="24"/>
        </w:rPr>
        <w:t xml:space="preserve">spis </w:t>
      </w:r>
    </w:p>
    <w:p w:rsidRDefault="00853B3E" w:rsidR="00853B3E"/>
    <w:sectPr w:rsidSect="004F266A" w:rsidR="00853B3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716" w:rsidP="004F266A" w:rsidR="00963716">
      <w:r>
        <w:separator/>
      </w:r>
    </w:p>
  </w:endnote>
  <w:endnote w:id="0" w:type="continuationSeparator">
    <w:p w:rsidRDefault="00963716" w:rsidP="004F266A" w:rsidR="00963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716" w:rsidP="004F266A" w:rsidR="00963716">
      <w:r>
        <w:separator/>
      </w:r>
    </w:p>
  </w:footnote>
  <w:footnote w:id="0" w:type="continuationSeparator">
    <w:p w:rsidRDefault="00963716" w:rsidP="004F266A" w:rsidR="00963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2015987839"/>
      <w:docPartObj>
        <w:docPartGallery w:val="Page Numbers (Top of Page)"/>
        <w:docPartUnique/>
      </w:docPartObj>
    </w:sdtPr>
    <w:sdtEndPr/>
    <w:sdtContent>
      <w:p w:rsidRDefault="004F266A" w:rsidR="004F266A" w:rsidRPr="004F266A">
        <w:pPr>
          <w:pStyle w:val="Zaglavlje"/>
          <w:jc w:val="center"/>
          <w:rPr>
            <w:sz w:val="24"/>
            <w:szCs w:val="24"/>
          </w:rPr>
        </w:pPr>
        <w:r w:rsidRPr="004F266A">
          <w:rPr>
            <w:sz w:val="24"/>
            <w:szCs w:val="24"/>
          </w:rPr>
          <w:fldChar w:fldCharType="begin"/>
        </w:r>
        <w:r w:rsidRPr="004F266A">
          <w:rPr>
            <w:sz w:val="24"/>
            <w:szCs w:val="24"/>
          </w:rPr>
          <w:instrText>PAGE   \* MERGEFORMAT</w:instrText>
        </w:r>
        <w:r w:rsidRPr="004F266A">
          <w:rPr>
            <w:sz w:val="24"/>
            <w:szCs w:val="24"/>
          </w:rPr>
          <w:fldChar w:fldCharType="separate"/>
        </w:r>
        <w:r w:rsidR="00F260C8">
          <w:rPr>
            <w:noProof/>
            <w:sz w:val="24"/>
            <w:szCs w:val="24"/>
          </w:rPr>
          <w:t>2</w:t>
        </w:r>
        <w:r w:rsidRPr="004F266A">
          <w:rPr>
            <w:sz w:val="24"/>
            <w:szCs w:val="24"/>
          </w:rPr>
          <w:fldChar w:fldCharType="end"/>
        </w:r>
      </w:p>
    </w:sdtContent>
  </w:sdt>
  <w:p w:rsidRDefault="004F266A" w:rsidP="004F266A" w:rsidR="004F266A" w:rsidRPr="004F266A">
    <w:pPr>
      <w:pStyle w:val="Zaglavlje"/>
      <w:jc w:val="right"/>
      <w:rPr>
        <w:sz w:val="24"/>
        <w:szCs w:val="24"/>
      </w:rPr>
    </w:pPr>
    <w:r w:rsidRPr="004F266A">
      <w:rPr>
        <w:sz w:val="24"/>
        <w:szCs w:val="24"/>
      </w:rPr>
      <w:t>11. St-178/2014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66A" w:rsidP="004F266A" w:rsidR="004F266A" w:rsidRPr="004F266A">
    <w:pPr>
      <w:pStyle w:val="Zaglavlje"/>
      <w:jc w:val="right"/>
      <w:rPr>
        <w:sz w:val="24"/>
        <w:szCs w:val="24"/>
      </w:rPr>
    </w:pPr>
    <w:r w:rsidRPr="004F266A">
      <w:rPr>
        <w:sz w:val="24"/>
        <w:szCs w:val="24"/>
      </w:rPr>
      <w:t>11. St-178/2014</w:t>
    </w:r>
  </w:p>
  <w:p w:rsidRDefault="004F266A" w:rsidR="004F26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32DEA"/>
    <w:rsid w:val="00066650"/>
    <w:rsid w:val="00076777"/>
    <w:rsid w:val="00085E7C"/>
    <w:rsid w:val="000B4D96"/>
    <w:rsid w:val="000D5416"/>
    <w:rsid w:val="000E6D83"/>
    <w:rsid w:val="003938EE"/>
    <w:rsid w:val="003C2F22"/>
    <w:rsid w:val="004127C6"/>
    <w:rsid w:val="00417EA6"/>
    <w:rsid w:val="0042209F"/>
    <w:rsid w:val="00427C2F"/>
    <w:rsid w:val="00446AFD"/>
    <w:rsid w:val="004F266A"/>
    <w:rsid w:val="0050184A"/>
    <w:rsid w:val="006746BA"/>
    <w:rsid w:val="006F285A"/>
    <w:rsid w:val="0071519E"/>
    <w:rsid w:val="00763291"/>
    <w:rsid w:val="007F7A84"/>
    <w:rsid w:val="00814EDB"/>
    <w:rsid w:val="00815142"/>
    <w:rsid w:val="00853B3E"/>
    <w:rsid w:val="00963716"/>
    <w:rsid w:val="00981D37"/>
    <w:rsid w:val="00A33E75"/>
    <w:rsid w:val="00A51DE9"/>
    <w:rsid w:val="00A71729"/>
    <w:rsid w:val="00A96CD8"/>
    <w:rsid w:val="00AE0E7D"/>
    <w:rsid w:val="00B7506F"/>
    <w:rsid w:val="00BD4177"/>
    <w:rsid w:val="00C75BDE"/>
    <w:rsid w:val="00D410A1"/>
    <w:rsid w:val="00D8632A"/>
    <w:rsid w:val="00DD0D50"/>
    <w:rsid w:val="00E75741"/>
    <w:rsid w:val="00EB6A52"/>
    <w:rsid w:val="00F2599E"/>
    <w:rsid w:val="00F2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customStyle="true" w:styleId="t-9-8" w:type="paragraph">
    <w:name w:val="t-9-8"/>
    <w:basedOn w:val="Normal"/>
    <w:rsid w:val="00763291"/>
    <w:pPr>
      <w:spacing w:after="225" w:beforeAutospacing="true" w:before="100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0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0C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0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0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customStyle="1" w:styleId="t-9-8" w:type="paragraph">
    <w:name w:val="t-9-8"/>
    <w:basedOn w:val="Normal"/>
    <w:rsid w:val="00763291"/>
    <w:pPr>
      <w:spacing w:after="225" w:before="100" w:beforeAutospacing="1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0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0C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0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0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2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426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0462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31680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4801305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9456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6275780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45930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0985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34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1076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117406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Prijenos jamčevine na sudski depozit</izvorni_sadrzaj>
    <derivirana_varijabla naziv="DomainObject.Primjedba_1">Prijenos jamčevine na sudski depozit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2830</properties:Characters>
  <properties:Lines>59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2017-10-03T06:25:00Z</dcterms:created>
  <dc:creator>Katarina Mikulić</dc:creator>
  <cp:lastModifiedBy>Ana Golub Gruić</cp:lastModifiedBy>
  <cp:lastPrinted>2017-10-03T06:45:00Z</cp:lastPrinted>
  <dcterms:modified xmlns:xsi="http://www.w3.org/2001/XMLSchema-instance" xsi:type="dcterms:W3CDTF">2017-10-03T08:20:00Z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