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0039" w14:paraId="0fe0039" w:rsidRDefault="00204721" w:rsidP="00270117" w:rsidR="00204721" w:rsidRPr="00F951F5">
      <w:pPr>
        <w:ind w:firstLine="708"/>
        <w15:collapsed w:val="false"/>
      </w:pPr>
      <w:bookmarkStart w:name="_GoBack" w:id="0"/>
      <w:bookmarkEnd w:id="0"/>
      <w:r w:rsidRPr="00F951F5">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B49E2" w:rsidP="00270117" w:rsidR="00BB49E2" w:rsidRPr="00F951F5">
      <w:pPr>
        <w:spacing w:before="100"/>
      </w:pPr>
      <w:r w:rsidRPr="00F951F5">
        <w:t>REPUBLIKA HRVATSKA</w:t>
      </w:r>
    </w:p>
    <w:p w:rsidRDefault="00BB49E2" w:rsidP="00270117" w:rsidR="007A053B" w:rsidRPr="00F951F5">
      <w:r w:rsidRPr="00F951F5">
        <w:t>TRGOVAČKI SUD U SPLITU</w:t>
      </w:r>
      <w:r w:rsidRPr="00F951F5">
        <w:tab/>
      </w:r>
      <w:r w:rsidRPr="00F951F5">
        <w:tab/>
      </w:r>
      <w:r w:rsidRPr="00F951F5">
        <w:tab/>
      </w:r>
      <w:r w:rsidRPr="00F951F5">
        <w:tab/>
      </w:r>
      <w:r w:rsidRPr="00F951F5">
        <w:tab/>
      </w:r>
    </w:p>
    <w:p w:rsidRDefault="00376375" w:rsidP="00270117" w:rsidR="00274174" w:rsidRPr="00F951F5">
      <w:r w:rsidRPr="00F951F5">
        <w:t xml:space="preserve">Split, </w:t>
      </w:r>
      <w:r w:rsidR="00204721" w:rsidRPr="00F951F5">
        <w:t>Suko</w:t>
      </w:r>
      <w:r w:rsidR="007A053B" w:rsidRPr="00F951F5">
        <w:t>išanska</w:t>
      </w:r>
      <w:r w:rsidRPr="00F951F5">
        <w:t xml:space="preserve"> 6</w:t>
      </w:r>
    </w:p>
    <w:p w:rsidRDefault="007A053B" w:rsidP="00F951F5" w:rsidR="001E16FE" w:rsidRPr="00F951F5">
      <w:pPr>
        <w:spacing w:after="200" w:before="300"/>
        <w:jc w:val="center"/>
        <w:rPr>
          <w:spacing w:val="60"/>
        </w:rPr>
      </w:pPr>
      <w:r w:rsidRPr="00F951F5">
        <w:rPr>
          <w:spacing w:val="60"/>
        </w:rPr>
        <w:t>REPUBLIKA HRVATSKA</w:t>
      </w:r>
    </w:p>
    <w:p w:rsidRDefault="007A053B" w:rsidP="00F951F5" w:rsidR="00A1784B" w:rsidRPr="00F951F5">
      <w:pPr>
        <w:spacing w:after="340" w:before="300"/>
        <w:jc w:val="center"/>
        <w:rPr>
          <w:b/>
          <w:bCs/>
          <w:i/>
          <w:iCs/>
        </w:rPr>
      </w:pPr>
      <w:r w:rsidRPr="00F951F5">
        <w:rPr>
          <w:spacing w:val="60"/>
        </w:rPr>
        <w:t>RJEŠENJE</w:t>
      </w:r>
    </w:p>
    <w:p w:rsidRDefault="00BB49E2" w:rsidP="00F951F5" w:rsidR="00274174" w:rsidRPr="00F951F5">
      <w:pPr>
        <w:spacing w:before="140"/>
        <w:jc w:val="both"/>
      </w:pPr>
      <w:r w:rsidRPr="00F951F5">
        <w:tab/>
        <w:t xml:space="preserve">Trgovački sud u Splitu, </w:t>
      </w:r>
      <w:r w:rsidR="007A053B" w:rsidRPr="00F951F5">
        <w:t xml:space="preserve">po </w:t>
      </w:r>
      <w:r w:rsidR="00204721" w:rsidRPr="00F951F5">
        <w:t>sutkinji Ani Golub Gruić, odlučujući o prijedlogu HETA ASSET RESOLUTION, Klagenfurt am Worthersee, Alpen-Adria-Platz 1, Republika Austrija, OIB: 90730821413, zastupanom po punomo</w:t>
      </w:r>
      <w:r w:rsidR="00E6275C" w:rsidRPr="00F951F5">
        <w:t xml:space="preserve">ćniku Luki Rimcu, odvjetniku u </w:t>
      </w:r>
      <w:r w:rsidR="00204721" w:rsidRPr="00F951F5">
        <w:t>Zagreb</w:t>
      </w:r>
      <w:r w:rsidR="00E6275C" w:rsidRPr="00F951F5">
        <w:t>u</w:t>
      </w:r>
      <w:r w:rsidR="00204721" w:rsidRPr="00F951F5">
        <w:t xml:space="preserve">, za otvaranje stečajnog postupka nad dužnikom MEJAŠI PETI d.o.o., OIB: 74076131593, Split, Obala Hrvatskog narodnog preporoda 6, zastupanom po punomoćnicima Mladenu Parčini i Jeleni Šarić Mladin, odvjetnicima u Splitu, dana </w:t>
      </w:r>
      <w:r w:rsidR="00D43711" w:rsidRPr="00F951F5">
        <w:t>13</w:t>
      </w:r>
      <w:r w:rsidR="00204721" w:rsidRPr="00F951F5">
        <w:t>. ožujka 2017. godine</w:t>
      </w:r>
    </w:p>
    <w:p w:rsidRDefault="00D84696" w:rsidP="00F951F5" w:rsidR="00D84696" w:rsidRPr="00F951F5">
      <w:pPr>
        <w:spacing w:after="300" w:before="300"/>
        <w:jc w:val="center"/>
      </w:pPr>
      <w:r w:rsidRPr="00F951F5">
        <w:t xml:space="preserve">r i j e š i o    j e </w:t>
      </w:r>
    </w:p>
    <w:p w:rsidRDefault="00432D65" w:rsidP="00270117" w:rsidR="00432D65" w:rsidRPr="00F951F5">
      <w:pPr>
        <w:pStyle w:val="BodyText21"/>
        <w:spacing w:before="200"/>
        <w:ind w:firstLine="720" w:left="0"/>
        <w:rPr>
          <w:rFonts w:hAnsi="Times New Roman" w:ascii="Times New Roman"/>
          <w:szCs w:val="24"/>
        </w:rPr>
      </w:pPr>
      <w:r w:rsidRPr="00F951F5">
        <w:rPr>
          <w:rFonts w:hAnsi="Times New Roman" w:ascii="Times New Roman"/>
          <w:szCs w:val="24"/>
        </w:rPr>
        <w:t xml:space="preserve">  I. Otvara se stečajni postupak nad dužnikom</w:t>
      </w:r>
      <w:r w:rsidR="00C44BED" w:rsidRPr="00F951F5">
        <w:rPr>
          <w:rFonts w:hAnsi="Times New Roman" w:ascii="Times New Roman"/>
          <w:szCs w:val="24"/>
        </w:rPr>
        <w:t xml:space="preserve"> </w:t>
      </w:r>
      <w:r w:rsidR="00204721" w:rsidRPr="00F951F5">
        <w:rPr>
          <w:rFonts w:hAnsi="Times New Roman" w:ascii="Times New Roman"/>
          <w:szCs w:val="24"/>
        </w:rPr>
        <w:t>MEJAŠI PETI d.o.o., OIB: 74076131593, Split, Obala Hrvatskog narodnog preporoda 6</w:t>
      </w:r>
      <w:r w:rsidRPr="00F951F5">
        <w:rPr>
          <w:rFonts w:hAnsi="Times New Roman" w:ascii="Times New Roman"/>
          <w:szCs w:val="24"/>
        </w:rPr>
        <w:t>.</w:t>
      </w:r>
    </w:p>
    <w:p w:rsidRDefault="00432D65" w:rsidP="00270117" w:rsidR="00432D65" w:rsidRPr="00F951F5">
      <w:pPr>
        <w:pStyle w:val="BodyText21"/>
        <w:spacing w:before="200"/>
        <w:ind w:firstLine="720" w:left="0"/>
        <w:rPr>
          <w:rFonts w:hAnsi="Times New Roman" w:ascii="Times New Roman"/>
          <w:szCs w:val="24"/>
        </w:rPr>
      </w:pPr>
      <w:r w:rsidRPr="00F951F5">
        <w:rPr>
          <w:rFonts w:hAnsi="Times New Roman" w:ascii="Times New Roman"/>
          <w:szCs w:val="24"/>
        </w:rPr>
        <w:t xml:space="preserve"> II. </w:t>
      </w:r>
      <w:r w:rsidR="00C74ECA" w:rsidRPr="00F951F5">
        <w:rPr>
          <w:rFonts w:hAnsi="Times New Roman" w:ascii="Times New Roman"/>
          <w:szCs w:val="24"/>
        </w:rPr>
        <w:t>Za stečajnu upraviteljicu</w:t>
      </w:r>
      <w:r w:rsidRPr="00F951F5">
        <w:rPr>
          <w:rFonts w:hAnsi="Times New Roman" w:ascii="Times New Roman"/>
          <w:szCs w:val="24"/>
        </w:rPr>
        <w:t xml:space="preserve"> imenuje se</w:t>
      </w:r>
      <w:r w:rsidR="00C35E03" w:rsidRPr="00F951F5">
        <w:rPr>
          <w:rFonts w:hAnsi="Times New Roman" w:ascii="Times New Roman"/>
          <w:szCs w:val="24"/>
        </w:rPr>
        <w:t xml:space="preserve"> </w:t>
      </w:r>
      <w:r w:rsidR="00204721" w:rsidRPr="00F951F5">
        <w:rPr>
          <w:rFonts w:hAnsi="Times New Roman" w:ascii="Times New Roman"/>
          <w:szCs w:val="24"/>
        </w:rPr>
        <w:t>Ljiljana Poljanić dipl. oec. iz Splita, Vinkovačka br. 25, OIB: 73648398828</w:t>
      </w:r>
      <w:r w:rsidRPr="00F951F5">
        <w:rPr>
          <w:rFonts w:hAnsi="Times New Roman" w:ascii="Times New Roman"/>
          <w:szCs w:val="24"/>
        </w:rPr>
        <w:t>.</w:t>
      </w:r>
    </w:p>
    <w:p w:rsidRDefault="00432D65" w:rsidP="00270117" w:rsidR="00204721" w:rsidRPr="00F951F5">
      <w:pPr>
        <w:spacing w:before="200"/>
        <w:ind w:firstLine="720"/>
        <w:jc w:val="both"/>
      </w:pPr>
      <w:r w:rsidRPr="00F951F5">
        <w:t>III. Stečajni postupak otvoren je</w:t>
      </w:r>
      <w:r w:rsidR="00C44BED" w:rsidRPr="00F951F5">
        <w:t xml:space="preserve">  </w:t>
      </w:r>
      <w:r w:rsidR="00D43711" w:rsidRPr="00F951F5">
        <w:t>13</w:t>
      </w:r>
      <w:r w:rsidR="00204721" w:rsidRPr="00F951F5">
        <w:t>. ožujka 2017</w:t>
      </w:r>
      <w:r w:rsidRPr="00F951F5">
        <w:t>. godine u 1</w:t>
      </w:r>
      <w:r w:rsidR="00BD1D55">
        <w:t>3</w:t>
      </w:r>
      <w:r w:rsidRPr="00F951F5">
        <w:t>:</w:t>
      </w:r>
      <w:r w:rsidR="00BD1D55">
        <w:t>15</w:t>
      </w:r>
      <w:r w:rsidRPr="00F951F5">
        <w:t xml:space="preserve"> sati, kojeg </w:t>
      </w:r>
      <w:r w:rsidR="001A7511" w:rsidRPr="00F951F5">
        <w:t xml:space="preserve">je </w:t>
      </w:r>
      <w:r w:rsidRPr="00F951F5">
        <w:t xml:space="preserve">dana </w:t>
      </w:r>
      <w:r w:rsidR="00204721" w:rsidRPr="00F951F5">
        <w:t>rješenje o</w:t>
      </w:r>
      <w:r w:rsidRPr="00F951F5">
        <w:t xml:space="preserve"> otvaranju stečajnog postupka istaknu</w:t>
      </w:r>
      <w:r w:rsidR="00204721" w:rsidRPr="00F951F5">
        <w:t>to</w:t>
      </w:r>
      <w:r w:rsidRPr="00F951F5">
        <w:t xml:space="preserve"> na </w:t>
      </w:r>
      <w:r w:rsidR="00204721" w:rsidRPr="00F951F5">
        <w:t>mrežnoj stranici e-Oglasna ploča sudova</w:t>
      </w:r>
      <w:r w:rsidR="00035764" w:rsidRPr="00F951F5">
        <w:rPr>
          <w:color w:val="FF0000"/>
        </w:rPr>
        <w:t>.</w:t>
      </w:r>
    </w:p>
    <w:p w:rsidRDefault="00204721" w:rsidP="00270117" w:rsidR="00204721" w:rsidRPr="00F951F5">
      <w:pPr>
        <w:overflowPunct w:val="false"/>
        <w:autoSpaceDE w:val="false"/>
        <w:autoSpaceDN w:val="false"/>
        <w:adjustRightInd w:val="false"/>
        <w:spacing w:before="200"/>
        <w:ind w:firstLine="720"/>
        <w:jc w:val="both"/>
        <w:textAlignment w:val="baseline"/>
        <w:rPr>
          <w:szCs w:val="20"/>
        </w:rPr>
      </w:pPr>
      <w:r w:rsidRPr="00F951F5">
        <w:rPr>
          <w:szCs w:val="20"/>
        </w:rPr>
        <w:t>IV. Pozivaju se vjerovnici viših isplatnih redova da u roku od 30 dana od isteka 8 dana od dana objave rješenja o otvaranju stečajnog postupka na mrežnoj stranici e-Oglasna ploča sudova prijave svoje tražbine stečajnoj upraviteljici u skladu sa pravilima Stečajnog zakona i to u dva primjerka s ispravama iz kojih tražbina proizlazi, kao i da stečajnoj upraviteljici prilože potvrdu o uplaćenoj sudskog pristojbi u iznosu od 2% od vrijednosti prijavljene tražbine, ali ne više od 500,00 kn, koja se uplaćuje na račun prihoda državnog proračuna Republike Hrvatske broj: HR1210010051863000160 - Državne sudske pristojbe, Model: 64, Poziv na broj: 5045-3566-114-2015, opis plaćanja 11.St-114/2015.U prijavi je potrebno navesti osnov i visinu tražbine u kunama te broj računa vjerovnika. Ako se prijavljuje tražbina o kojoj se vodi parnica prije otvaranja stečajnog postupka, u prijavi je potrebno navesti sud pred kojim se vodi parnica sa naznakom broja spisa.</w:t>
      </w:r>
    </w:p>
    <w:p w:rsidRDefault="00204721" w:rsidP="00270117" w:rsidR="00204721" w:rsidRPr="00F951F5">
      <w:pPr>
        <w:spacing w:before="200"/>
        <w:ind w:firstLine="720"/>
        <w:jc w:val="both"/>
      </w:pPr>
      <w:r w:rsidRPr="00F951F5">
        <w:t xml:space="preserve">V. Pozivaju se vjerovnici koji imaju tražbine osigurane razlučnim pravom obavijestiti stečajnu upraviteljicu u roku od 30 dana od isteka 8 dana od dana objave rješenja o otvaranju stečajnog postupka na mrežnoj stranici e-Oglasna ploča sudova u pisanom obliku o postojanju svojih razlučnih prava, pravnoj osnovi razlučnog prava i dijelu imovine stečajnog dužnika na koji se odnosi njihovo razlučno pravo. Ako razlučni vjerovnici prijavljuju i tražbinu kao stečajni vjerovnici, u prijavi su dužni označiti dio imovine stečajnog dužnika na koji se odnosi </w:t>
      </w:r>
      <w:r w:rsidRPr="00F951F5">
        <w:lastRenderedPageBreak/>
        <w:t>njihovo razlučno pravo i iznos do kojeg njihova tražbina predvidivo neće biti pokrivena razlučnim pravom.</w:t>
      </w:r>
    </w:p>
    <w:p w:rsidRDefault="00204721" w:rsidP="00270117" w:rsidR="00204721" w:rsidRPr="00F951F5">
      <w:pPr>
        <w:spacing w:before="200"/>
        <w:jc w:val="both"/>
      </w:pPr>
      <w:r w:rsidRPr="00F951F5">
        <w:tab/>
        <w:t>VI. Pozivaju se izlučni vjerovnici u roku od 30 dana od isteka 8 dana od dana objave rješenja o otvaranju stečajnog postupka na mrežnoj stranici e-Oglasna ploča sudova obavijestiti stečajnu upraviteljicu o svom izlučnom pravu, pravnoj osnovi izlučnog prava te označiti predmet na koji se njihovo izlučno pravo odnosi, odnosno u obavijesti označiti pravo iz čl. 80. Stečajnog zakona.</w:t>
      </w:r>
    </w:p>
    <w:p w:rsidRDefault="00204721" w:rsidP="00270117" w:rsidR="00204721" w:rsidRPr="00F951F5">
      <w:pPr>
        <w:numPr>
          <w:ilvl w:val="12"/>
          <w:numId w:val="0"/>
        </w:numPr>
        <w:spacing w:before="200"/>
        <w:ind w:firstLine="720"/>
        <w:jc w:val="both"/>
      </w:pPr>
      <w:r w:rsidRPr="00F951F5">
        <w:t>VII. Pozivaju se dužnici stečajnog dužnika svoje obveze bez odgode ispuniti stečajnoj upraviteljici za stečajnog dužnika.</w:t>
      </w:r>
    </w:p>
    <w:p w:rsidRDefault="00204721" w:rsidP="00270117" w:rsidR="00204721" w:rsidRPr="00F951F5">
      <w:pPr>
        <w:numPr>
          <w:ilvl w:val="12"/>
          <w:numId w:val="0"/>
        </w:numPr>
        <w:spacing w:before="200"/>
        <w:ind w:firstLine="720"/>
        <w:jc w:val="both"/>
      </w:pPr>
      <w:r w:rsidRPr="00F951F5">
        <w:t xml:space="preserve">VIII. Određuje se ročište vjerovnika na kojem će se ispitati prijavljene tražbine (opće ispitno ročište) za dan </w:t>
      </w:r>
      <w:r w:rsidR="00F951F5">
        <w:t xml:space="preserve">22. svibnja </w:t>
      </w:r>
      <w:r w:rsidRPr="00F951F5">
        <w:t>2017</w:t>
      </w:r>
      <w:r w:rsidR="00F951F5">
        <w:t>. godine u 09</w:t>
      </w:r>
      <w:r w:rsidRPr="00F951F5">
        <w:t xml:space="preserve">:30 sati, u prostorijama Trgovačkog suda u Splitu, Sukoišanska 6, soba br. </w:t>
      </w:r>
      <w:r w:rsidR="00F951F5">
        <w:t>204. (II. kat</w:t>
      </w:r>
      <w:r w:rsidRPr="00F951F5">
        <w:t>).</w:t>
      </w:r>
    </w:p>
    <w:p w:rsidRDefault="00204721" w:rsidP="00270117" w:rsidR="00204721" w:rsidRPr="00F951F5">
      <w:pPr>
        <w:numPr>
          <w:ilvl w:val="12"/>
          <w:numId w:val="0"/>
        </w:numPr>
        <w:spacing w:before="200"/>
        <w:ind w:firstLine="720"/>
        <w:jc w:val="both"/>
      </w:pPr>
      <w:r w:rsidRPr="00F951F5">
        <w:t xml:space="preserve">IX. Ročište vjerovnika na kojem će se na temelju izvješća stečajnog upravitelja odlučivati o daljnjem tijeku postupka (izvještajno ročište) određuje se za dan </w:t>
      </w:r>
      <w:r w:rsidR="00F951F5">
        <w:t>22. svibnja</w:t>
      </w:r>
      <w:r w:rsidRPr="00F951F5">
        <w:t xml:space="preserve"> 2017</w:t>
      </w:r>
      <w:r w:rsidR="00F951F5">
        <w:t>. godine u 09</w:t>
      </w:r>
      <w:r w:rsidRPr="00F951F5">
        <w:t>:</w:t>
      </w:r>
      <w:r w:rsidR="00F951F5">
        <w:t>45</w:t>
      </w:r>
      <w:r w:rsidRPr="00F951F5">
        <w:t xml:space="preserve"> sati, u prostorijama Trgovačkog suda u Splitu, Sukoišanska 6, soba br. </w:t>
      </w:r>
      <w:r w:rsidR="00F951F5">
        <w:t>204. (II. kat).</w:t>
      </w:r>
    </w:p>
    <w:p w:rsidRDefault="00BD1D55" w:rsidP="00270117" w:rsidR="00204721" w:rsidRPr="00F951F5">
      <w:pPr>
        <w:spacing w:before="200"/>
        <w:ind w:firstLine="720"/>
        <w:jc w:val="both"/>
      </w:pPr>
      <w:r>
        <w:t xml:space="preserve"> </w:t>
      </w:r>
      <w:r w:rsidR="00204721" w:rsidRPr="00F951F5">
        <w:t>X. Određuje se zabilježba otvaranja stečajnog postupka nad dužnikom MEJAŠI PETI d.o.o., OIB: 74076131593, Split, Obala Hrvatskog narodnog preporoda 6, u zemljišnoj knjizi za K.O. Split, na nekretninama u  vlasništvu stečajnog dužnika označenim kao:</w:t>
      </w:r>
    </w:p>
    <w:p w:rsidRDefault="00BD1D55" w:rsidP="00270117" w:rsidR="00204721" w:rsidRPr="00F951F5">
      <w:pPr>
        <w:spacing w:before="40"/>
        <w:ind w:firstLine="720"/>
        <w:jc w:val="both"/>
      </w:pPr>
      <w:r>
        <w:t xml:space="preserve">  </w:t>
      </w:r>
      <w:r w:rsidR="00204721" w:rsidRPr="00F951F5">
        <w:t>- kat. čest. zem. 4021/2 Z.U. 19068 K.O. Split, uknj</w:t>
      </w:r>
      <w:r w:rsidR="00700D4D" w:rsidRPr="00F951F5">
        <w:t>iženog prava vlasništva Mejaši p</w:t>
      </w:r>
      <w:r w:rsidR="00204721" w:rsidRPr="00F951F5">
        <w:t xml:space="preserve">eti d.o.o. Split, OIB: 74076131593, za 706/972 dijela, </w:t>
      </w:r>
    </w:p>
    <w:p w:rsidRDefault="00BD1D55" w:rsidP="00270117" w:rsidR="00204721" w:rsidRPr="00F951F5">
      <w:pPr>
        <w:spacing w:before="40"/>
        <w:ind w:firstLine="720"/>
        <w:jc w:val="both"/>
      </w:pPr>
      <w:r>
        <w:t xml:space="preserve">  </w:t>
      </w:r>
      <w:r w:rsidR="00204721" w:rsidRPr="00F951F5">
        <w:t xml:space="preserve">- kat. čest. zem. 4021/4 Z.U. 19368 K.O. Split, uknjiženog prava vlasništva Mejaši </w:t>
      </w:r>
      <w:r w:rsidR="00700D4D" w:rsidRPr="00F951F5">
        <w:t>peti</w:t>
      </w:r>
      <w:r w:rsidR="00204721" w:rsidRPr="00F951F5">
        <w:t xml:space="preserve"> d.o.o. Split, OIB: 74076131593, za 247/440 dijela,</w:t>
      </w:r>
    </w:p>
    <w:p w:rsidRDefault="00BD1D55" w:rsidP="00270117" w:rsidR="00204721" w:rsidRPr="00F951F5">
      <w:pPr>
        <w:spacing w:before="40"/>
        <w:ind w:firstLine="720"/>
        <w:jc w:val="both"/>
      </w:pPr>
      <w:r>
        <w:t xml:space="preserve">  </w:t>
      </w:r>
      <w:r w:rsidR="00204721" w:rsidRPr="00F951F5">
        <w:t xml:space="preserve">- kat. čest. zem. 4020/3 Z.U. 11988 K.O. Split, uknjiženog prava vlasništva Mejaši </w:t>
      </w:r>
      <w:r w:rsidR="00700D4D" w:rsidRPr="00F951F5">
        <w:t>peti</w:t>
      </w:r>
      <w:r w:rsidR="00204721" w:rsidRPr="00F951F5">
        <w:t xml:space="preserve"> d.o.o. Split, OIB: 74076131593, za 211/412 dijela,</w:t>
      </w:r>
    </w:p>
    <w:p w:rsidRDefault="00BD1D55" w:rsidP="00270117" w:rsidR="00204721" w:rsidRPr="00F951F5">
      <w:pPr>
        <w:spacing w:before="40"/>
        <w:ind w:firstLine="720"/>
        <w:jc w:val="both"/>
      </w:pPr>
      <w:r>
        <w:t xml:space="preserve">  </w:t>
      </w:r>
      <w:r w:rsidR="00204721" w:rsidRPr="00F951F5">
        <w:t xml:space="preserve">- kat. čest. zem. 4020/2 Z.U. 19067 K.O. Split, uknjiženog prava vlasništva Mejaši </w:t>
      </w:r>
      <w:r w:rsidR="00700D4D" w:rsidRPr="00F951F5">
        <w:t>peti</w:t>
      </w:r>
      <w:r w:rsidR="00204721" w:rsidRPr="00F951F5">
        <w:t xml:space="preserve"> d.o.o. Split, OIB: 74076131593, za 536/711 dijela.</w:t>
      </w:r>
    </w:p>
    <w:p w:rsidRDefault="00204721" w:rsidP="00270117" w:rsidR="00204721" w:rsidRPr="00F951F5">
      <w:pPr>
        <w:spacing w:before="200"/>
        <w:ind w:firstLine="720"/>
        <w:jc w:val="both"/>
      </w:pPr>
      <w:r w:rsidRPr="00F951F5">
        <w:t>XI. Nalaže se Općinskom sudu u Splitu - Zemljišnoknjižnom odjelu, izvršiti upis iz točke X. ovog rješenja.</w:t>
      </w:r>
    </w:p>
    <w:p w:rsidRDefault="00204721" w:rsidP="00270117" w:rsidR="00204721" w:rsidRPr="00F951F5">
      <w:pPr>
        <w:numPr>
          <w:ilvl w:val="12"/>
          <w:numId w:val="0"/>
        </w:numPr>
        <w:overflowPunct w:val="false"/>
        <w:autoSpaceDE w:val="false"/>
        <w:autoSpaceDN w:val="false"/>
        <w:adjustRightInd w:val="false"/>
        <w:spacing w:before="200"/>
        <w:ind w:firstLine="720"/>
        <w:jc w:val="both"/>
        <w:textAlignment w:val="baseline"/>
      </w:pPr>
      <w:r w:rsidRPr="00F951F5">
        <w:t>XII. Rješenje o otvaranju stečajnog postupka upisat će se u sudskom registru ovog suda i objaviti na mrežnoj stranici e-Oglasna ploča sudova.</w:t>
      </w:r>
    </w:p>
    <w:p w:rsidRDefault="00CD130B" w:rsidP="00BD1D55" w:rsidR="004E0D4B" w:rsidRPr="00F951F5">
      <w:pPr>
        <w:spacing w:after="100" w:before="300"/>
        <w:jc w:val="center"/>
      </w:pPr>
      <w:r w:rsidRPr="00F951F5">
        <w:t>Obrazloženje</w:t>
      </w:r>
    </w:p>
    <w:p w:rsidRDefault="00242A83" w:rsidP="00BD1D55" w:rsidR="00242A83" w:rsidRPr="00F951F5">
      <w:pPr>
        <w:spacing w:before="100"/>
        <w:ind w:firstLine="709"/>
        <w:jc w:val="both"/>
      </w:pPr>
      <w:r w:rsidRPr="00F951F5">
        <w:rPr>
          <w:rFonts w:eastAsiaTheme="minorHAnsi"/>
        </w:rPr>
        <w:t xml:space="preserve">Predlagatelj – vjerovnik </w:t>
      </w:r>
      <w:r w:rsidRPr="00F951F5">
        <w:t>Heta</w:t>
      </w:r>
      <w:r w:rsidR="007D7F08" w:rsidRPr="00F951F5">
        <w:t xml:space="preserve"> </w:t>
      </w:r>
      <w:r w:rsidRPr="00F951F5">
        <w:t>Asset</w:t>
      </w:r>
      <w:r w:rsidR="007D7F08" w:rsidRPr="00F951F5">
        <w:t xml:space="preserve"> </w:t>
      </w:r>
      <w:r w:rsidRPr="00F951F5">
        <w:t>Resolution AG, Klagenfurt am Wӧrthersee, Alpen-Adria-Platz 1, Republika Austrija, OIB: 90730821413</w:t>
      </w:r>
      <w:r w:rsidR="00DB6F9E" w:rsidRPr="00F951F5">
        <w:t xml:space="preserve"> (dalje: predlagatelj)</w:t>
      </w:r>
      <w:r w:rsidRPr="00F951F5">
        <w:t xml:space="preserve">, </w:t>
      </w:r>
      <w:r w:rsidRPr="00F951F5">
        <w:rPr>
          <w:rFonts w:eastAsiaTheme="minorHAnsi"/>
        </w:rPr>
        <w:t>podnio je dana 21. kolovoza 2014. godine ovom sudu prijedlog za otvaranje stečajnog postupka nad dužnikom M</w:t>
      </w:r>
      <w:r w:rsidRPr="00F951F5">
        <w:t>EJAŠI PETI d.o.o., OIB: 74076131593, Split, Obala</w:t>
      </w:r>
      <w:r w:rsidR="00D15910" w:rsidRPr="00F951F5">
        <w:t xml:space="preserve"> Hrvatskog narodnog preporoda 6</w:t>
      </w:r>
      <w:r w:rsidR="00DB6F9E" w:rsidRPr="00F951F5">
        <w:t xml:space="preserve"> (dalje: dužnika)</w:t>
      </w:r>
      <w:r w:rsidR="00C7106B" w:rsidRPr="00F951F5">
        <w:t>.</w:t>
      </w:r>
    </w:p>
    <w:p w:rsidRDefault="00242A83" w:rsidP="00270117" w:rsidR="00242A83" w:rsidRPr="00F951F5">
      <w:pPr>
        <w:spacing w:before="200"/>
        <w:ind w:firstLine="709"/>
        <w:jc w:val="both"/>
        <w:rPr>
          <w:rFonts w:eastAsiaTheme="minorHAnsi"/>
        </w:rPr>
      </w:pPr>
      <w:r w:rsidRPr="00F951F5">
        <w:rPr>
          <w:rFonts w:eastAsiaTheme="minorHAnsi"/>
        </w:rPr>
        <w:t xml:space="preserve">U </w:t>
      </w:r>
      <w:r w:rsidR="00A65FA5" w:rsidRPr="00F951F5">
        <w:rPr>
          <w:rFonts w:eastAsiaTheme="minorHAnsi"/>
        </w:rPr>
        <w:t xml:space="preserve">svom </w:t>
      </w:r>
      <w:r w:rsidRPr="00F951F5">
        <w:rPr>
          <w:rFonts w:eastAsiaTheme="minorHAnsi"/>
        </w:rPr>
        <w:t>prijedlogu</w:t>
      </w:r>
      <w:r w:rsidR="00B41A85" w:rsidRPr="00F951F5">
        <w:rPr>
          <w:rFonts w:eastAsiaTheme="minorHAnsi"/>
        </w:rPr>
        <w:t xml:space="preserve"> </w:t>
      </w:r>
      <w:r w:rsidR="001B6553" w:rsidRPr="00F951F5">
        <w:rPr>
          <w:rFonts w:eastAsiaTheme="minorHAnsi"/>
        </w:rPr>
        <w:t xml:space="preserve">predlagatelj </w:t>
      </w:r>
      <w:r w:rsidRPr="00F951F5">
        <w:rPr>
          <w:rFonts w:eastAsiaTheme="minorHAnsi"/>
        </w:rPr>
        <w:t>navodi da kao vjerovnik ima nenamirenu novčanu tražbinu prema dužniku temeljem rješenja Trgovačkog suda u Splitu poslovni broj: R1-129/2012 od 3. lipnja 2013. godine, a koje je postalo ovršno dana 2. listopada 2013. godine. Navedenim rješenjem da je dužniku i drugim osobama navedenim u točki II. dispozitiva naloženo platiti predlagatelju (kao protivniku osiguranja) iznos od ukupno 284.825,00 kn sa pripadajućom zakonskom</w:t>
      </w:r>
      <w:r w:rsidR="007D7F08" w:rsidRPr="00F951F5">
        <w:rPr>
          <w:rFonts w:eastAsiaTheme="minorHAnsi"/>
        </w:rPr>
        <w:t xml:space="preserve"> zateznom kamatom. Dužnik da u O</w:t>
      </w:r>
      <w:r w:rsidRPr="00F951F5">
        <w:rPr>
          <w:rFonts w:eastAsiaTheme="minorHAnsi"/>
        </w:rPr>
        <w:t>čevidniku redoslijeda osnova za plaćanje, koje vodi FINA, ima evidentirane neizvršene osnove za plaćanje u razdoblju duljem od 60 dana, a koje je trebalo, na temelju valjanih osnova za plaćanje, bez daljnjeg pristanka dužnika, naplatiti sa bilo kojeg od njegovih računa, iz čega da proizlazi da je dužnik nesposoban za plaćanje, a što predlagatelj dokazuje Potvrdom FINA-e od 10. veljače 2015. godine koju dostavlja uz prijedlog te Potvrdom FINA-e od 9. lipnja 2015. godine o redoslijedu osnove za plaćanje sa kamatom po osnovi izravne naplate po rješenju Trgovačkog suda u Splitu R1-129/2012. Iz svega navedenog, predlagatelj smatra da je učinio vjerojatnim, odnosno nedvojbeno dokazao postojanje tražbine prema dužniku te postojanje stečajnog razloga nesposobnosti za plaćanje na strani dužnika, radi čega je predložio da sud donese rješenje o pokretanju postupka radi utvrđivanja uvjeta za otvaranje stečajnog postupka.</w:t>
      </w:r>
    </w:p>
    <w:p w:rsidRDefault="00242A83" w:rsidP="00270117" w:rsidR="00140F65" w:rsidRPr="00F951F5">
      <w:pPr>
        <w:spacing w:before="200"/>
        <w:ind w:firstLine="703"/>
        <w:jc w:val="both"/>
        <w:rPr>
          <w:bCs/>
        </w:rPr>
      </w:pPr>
      <w:r w:rsidRPr="00F951F5">
        <w:rPr>
          <w:bCs/>
        </w:rPr>
        <w:t xml:space="preserve">Ocijenivši </w:t>
      </w:r>
      <w:r w:rsidR="00BC4CF8" w:rsidRPr="00F951F5">
        <w:rPr>
          <w:bCs/>
        </w:rPr>
        <w:t xml:space="preserve">da je predlagatelj ovlašten za podnošenje takvog </w:t>
      </w:r>
      <w:r w:rsidRPr="00F951F5">
        <w:rPr>
          <w:bCs/>
        </w:rPr>
        <w:t>prijedlog</w:t>
      </w:r>
      <w:r w:rsidR="00BC4CF8" w:rsidRPr="00F951F5">
        <w:rPr>
          <w:bCs/>
        </w:rPr>
        <w:t>a,</w:t>
      </w:r>
      <w:r w:rsidRPr="00F951F5">
        <w:rPr>
          <w:bCs/>
        </w:rPr>
        <w:t xml:space="preserve"> ovaj sud je rješenjem poslovni broj 11. St-114/2015 od 22. rujna 2015. godine </w:t>
      </w:r>
      <w:r w:rsidR="004E6C42" w:rsidRPr="00F951F5">
        <w:t xml:space="preserve">(list </w:t>
      </w:r>
      <w:r w:rsidR="00D15910" w:rsidRPr="00F951F5">
        <w:t xml:space="preserve">59-63 </w:t>
      </w:r>
      <w:r w:rsidR="004E6C42" w:rsidRPr="00F951F5">
        <w:t xml:space="preserve">spisa) </w:t>
      </w:r>
      <w:r w:rsidRPr="00F951F5">
        <w:rPr>
          <w:bCs/>
        </w:rPr>
        <w:t xml:space="preserve">pokrenuo prethodni postupak radi utvrđivanja uvjeta za otvaranje stečajnog postupka nad dužnikom Mejaši </w:t>
      </w:r>
      <w:r w:rsidR="008E4868" w:rsidRPr="00F951F5">
        <w:t>peti</w:t>
      </w:r>
      <w:r w:rsidRPr="00F951F5">
        <w:rPr>
          <w:bCs/>
        </w:rPr>
        <w:t xml:space="preserve"> d.o.o. Split (točka I. izreke rješenja) i odredio mjeru osiguranja na način da je dužniku postavio privremenu stečajnu upraviteljicu Ljiljanu Poljanić i odredio da dužnik može raspolagati svojom imovinom samo uz prethodnu suglasnost privremene stečajne upraviteljice (točke II. i III. izreke rješenja).</w:t>
      </w:r>
    </w:p>
    <w:p w:rsidRDefault="00242A83" w:rsidP="00270117" w:rsidR="005E6558" w:rsidRPr="00F951F5">
      <w:pPr>
        <w:spacing w:before="200"/>
        <w:ind w:firstLine="703"/>
        <w:jc w:val="both"/>
        <w:rPr>
          <w:bCs/>
        </w:rPr>
      </w:pPr>
      <w:r w:rsidRPr="00F951F5">
        <w:rPr>
          <w:bCs/>
        </w:rPr>
        <w:t xml:space="preserve">Dana 15. listopada 2015. godine ovaj sud zaprimio je podnesak predlagatelja </w:t>
      </w:r>
      <w:r w:rsidR="00D15910" w:rsidRPr="00F951F5">
        <w:rPr>
          <w:bCs/>
        </w:rPr>
        <w:t>(</w:t>
      </w:r>
      <w:r w:rsidR="004E6C42" w:rsidRPr="00F951F5">
        <w:t xml:space="preserve">list </w:t>
      </w:r>
      <w:r w:rsidR="00D15910" w:rsidRPr="00F951F5">
        <w:t xml:space="preserve">74-89 </w:t>
      </w:r>
      <w:r w:rsidR="004E6C42" w:rsidRPr="00F951F5">
        <w:t>spisa)</w:t>
      </w:r>
      <w:r w:rsidR="00280891" w:rsidRPr="00F951F5">
        <w:t xml:space="preserve"> </w:t>
      </w:r>
      <w:r w:rsidRPr="00F951F5">
        <w:rPr>
          <w:bCs/>
        </w:rPr>
        <w:t xml:space="preserve">u kojem isti navodi da, osim tražbine navedene u prijedlogu za otvaranje stečajnog postupka od 18. kolovoza 2015. godine, predlagatelj kao vjerovnik ima i nenamirenu novčanu tražbinu prema dužniku temeljem zadužnice od 21. srpnja 2011. godine, solemnizirane po javnom bilježniku Sanji Barbarić pod brojem OV-11979/2011, a koju zadužnicu je podnio FINA-i na naplatu dana 18. srpnja 2013. godine radi naplate iznosa od 10.816.906,86 EUR-a, uvećano za zakonske zatezne kamate. Ista zadužnica da je zavedena u Očevidniku redoslijeda osnova za plaćanje te da nije podmirena. Predlagatelj </w:t>
      </w:r>
      <w:r w:rsidR="005E2415" w:rsidRPr="00F951F5">
        <w:rPr>
          <w:bCs/>
        </w:rPr>
        <w:t>smatra da su</w:t>
      </w:r>
      <w:r w:rsidR="00D15910" w:rsidRPr="00F951F5">
        <w:rPr>
          <w:bCs/>
        </w:rPr>
        <w:t>,</w:t>
      </w:r>
      <w:r w:rsidR="005E2415" w:rsidRPr="00F951F5">
        <w:rPr>
          <w:bCs/>
        </w:rPr>
        <w:t xml:space="preserve"> dokazavši postojanje svoje tražbine prema dužniku (čije se postojanje temelji na ovršnoj ispravi – zadužnici od 21. srpnja 2011. godine) te postojanje stečajnog razloga nesposobnosti za plaćanje na strani dužnika</w:t>
      </w:r>
      <w:r w:rsidR="00D15910" w:rsidRPr="00F951F5">
        <w:rPr>
          <w:bCs/>
        </w:rPr>
        <w:t>,</w:t>
      </w:r>
      <w:r w:rsidR="005E2415" w:rsidRPr="00F951F5">
        <w:rPr>
          <w:bCs/>
        </w:rPr>
        <w:t xml:space="preserve"> ispunjeni uvjeti za otvaranje stečajnog postupka u smislu odredbe čl. 39. st. 2. Stečajnog zakona</w:t>
      </w:r>
      <w:r w:rsidR="00D26EA6" w:rsidRPr="00F951F5">
        <w:rPr>
          <w:bCs/>
        </w:rPr>
        <w:t xml:space="preserve"> </w:t>
      </w:r>
      <w:r w:rsidR="005E6558" w:rsidRPr="00F951F5">
        <w:rPr>
          <w:bCs/>
        </w:rPr>
        <w:t xml:space="preserve">(„Narodne novine“ </w:t>
      </w:r>
      <w:r w:rsidR="00AE541D" w:rsidRPr="00F951F5">
        <w:rPr>
          <w:bCs/>
        </w:rPr>
        <w:t xml:space="preserve">broj </w:t>
      </w:r>
      <w:r w:rsidR="005E6558" w:rsidRPr="00F951F5">
        <w:rPr>
          <w:bCs/>
        </w:rPr>
        <w:t>44/96, 29/99, 129/00, 123/03, 82/06, 116/10, 25/12, 133/12 i 45/13; dalje SZ/96)</w:t>
      </w:r>
      <w:r w:rsidR="00C44BED" w:rsidRPr="00F951F5">
        <w:rPr>
          <w:bCs/>
        </w:rPr>
        <w:t>.</w:t>
      </w:r>
    </w:p>
    <w:p w:rsidRDefault="005E2415" w:rsidP="00270117" w:rsidR="00242A83" w:rsidRPr="00F951F5">
      <w:pPr>
        <w:spacing w:before="200"/>
        <w:ind w:firstLine="703"/>
        <w:jc w:val="both"/>
        <w:rPr>
          <w:bCs/>
        </w:rPr>
      </w:pPr>
      <w:r w:rsidRPr="00F951F5">
        <w:rPr>
          <w:bCs/>
        </w:rPr>
        <w:t>Dana 22. listopada 2015. godine zaprimljeno je izvješće privremene stečajne upraviteljice Ljiljane Poljanić</w:t>
      </w:r>
      <w:r w:rsidR="00CD6EA2" w:rsidRPr="00F951F5">
        <w:t xml:space="preserve"> </w:t>
      </w:r>
      <w:r w:rsidR="00D15910" w:rsidRPr="00F951F5">
        <w:t>(list 92-141 spisa</w:t>
      </w:r>
      <w:r w:rsidR="004E6C42" w:rsidRPr="00F951F5">
        <w:t>)</w:t>
      </w:r>
      <w:r w:rsidR="00B41A85" w:rsidRPr="00F951F5">
        <w:t xml:space="preserve"> </w:t>
      </w:r>
      <w:r w:rsidR="00F65F5E" w:rsidRPr="00F951F5">
        <w:rPr>
          <w:bCs/>
        </w:rPr>
        <w:t>u kojem u bitnom navodi:</w:t>
      </w:r>
    </w:p>
    <w:p w:rsidRDefault="00F951F5" w:rsidP="00F951F5" w:rsidR="00F65F5E" w:rsidRPr="00F951F5">
      <w:pPr>
        <w:spacing w:before="100"/>
        <w:ind w:firstLine="703"/>
        <w:jc w:val="both"/>
        <w:rPr>
          <w:i/>
        </w:rPr>
      </w:pPr>
      <w:r>
        <w:rPr>
          <w:bCs/>
          <w:i/>
        </w:rPr>
        <w:t>„</w:t>
      </w:r>
      <w:r w:rsidR="00F65F5E" w:rsidRPr="00F951F5">
        <w:rPr>
          <w:bCs/>
          <w:i/>
        </w:rPr>
        <w:t xml:space="preserve">- da dužnik ima </w:t>
      </w:r>
      <w:r w:rsidR="005E2415" w:rsidRPr="00F951F5">
        <w:rPr>
          <w:i/>
        </w:rPr>
        <w:t>materijalnu imovinu i to zemljišta u suvlasništvu na predje</w:t>
      </w:r>
      <w:r w:rsidR="00F65F5E" w:rsidRPr="00F951F5">
        <w:rPr>
          <w:i/>
        </w:rPr>
        <w:t xml:space="preserve">lu Mejaši u Splitu upisana u zemljišnoj knjizi </w:t>
      </w:r>
      <w:r w:rsidR="005E2415" w:rsidRPr="00F951F5">
        <w:rPr>
          <w:i/>
        </w:rPr>
        <w:t>Općinskog s</w:t>
      </w:r>
      <w:r w:rsidR="00F65F5E" w:rsidRPr="00F951F5">
        <w:rPr>
          <w:i/>
        </w:rPr>
        <w:t>uda u Splitu u K.O. Split, a v</w:t>
      </w:r>
      <w:r w:rsidR="005E2415" w:rsidRPr="00F951F5">
        <w:rPr>
          <w:i/>
        </w:rPr>
        <w:t>rijednost zemljišta</w:t>
      </w:r>
      <w:r w:rsidR="00F65F5E" w:rsidRPr="00F951F5">
        <w:rPr>
          <w:i/>
        </w:rPr>
        <w:t xml:space="preserve"> da</w:t>
      </w:r>
      <w:r w:rsidR="00280891" w:rsidRPr="00F951F5">
        <w:rPr>
          <w:i/>
        </w:rPr>
        <w:t xml:space="preserve"> </w:t>
      </w:r>
      <w:r w:rsidR="00F65F5E" w:rsidRPr="00F951F5">
        <w:rPr>
          <w:i/>
        </w:rPr>
        <w:t>je</w:t>
      </w:r>
      <w:r w:rsidR="005E2415" w:rsidRPr="00F951F5">
        <w:rPr>
          <w:i/>
        </w:rPr>
        <w:t xml:space="preserve"> iskazana u investicijama u tijeku u ukupnom iznosu 8.283.396,88 kn. </w:t>
      </w:r>
    </w:p>
    <w:p w:rsidRDefault="00F65F5E" w:rsidP="00F951F5" w:rsidR="00F65F5E" w:rsidRPr="00F951F5">
      <w:pPr>
        <w:spacing w:before="100"/>
        <w:ind w:firstLine="703"/>
        <w:jc w:val="both"/>
        <w:rPr>
          <w:i/>
        </w:rPr>
      </w:pPr>
      <w:r w:rsidRPr="00F951F5">
        <w:rPr>
          <w:i/>
        </w:rPr>
        <w:t>- p</w:t>
      </w:r>
      <w:r w:rsidR="005E2415" w:rsidRPr="00F951F5">
        <w:rPr>
          <w:i/>
        </w:rPr>
        <w:t>otraživanja društva</w:t>
      </w:r>
      <w:r w:rsidRPr="00F951F5">
        <w:rPr>
          <w:i/>
        </w:rPr>
        <w:t xml:space="preserve"> da</w:t>
      </w:r>
      <w:r w:rsidR="005E2415" w:rsidRPr="00F951F5">
        <w:rPr>
          <w:i/>
        </w:rPr>
        <w:t xml:space="preserve"> iznose 2.969.411,72 kn te</w:t>
      </w:r>
      <w:r w:rsidRPr="00F951F5">
        <w:rPr>
          <w:i/>
        </w:rPr>
        <w:t xml:space="preserve"> da</w:t>
      </w:r>
      <w:r w:rsidR="005E2415" w:rsidRPr="00F951F5">
        <w:rPr>
          <w:i/>
        </w:rPr>
        <w:t xml:space="preserve"> je ukupna imovina isk</w:t>
      </w:r>
      <w:r w:rsidRPr="00F951F5">
        <w:rPr>
          <w:i/>
        </w:rPr>
        <w:t>azana u iznosu 11.252.808,60 kn</w:t>
      </w:r>
    </w:p>
    <w:p w:rsidRDefault="00F65F5E" w:rsidP="00F951F5" w:rsidR="005E2415" w:rsidRPr="00F951F5">
      <w:pPr>
        <w:spacing w:before="100"/>
        <w:ind w:firstLine="703"/>
        <w:jc w:val="both"/>
        <w:rPr>
          <w:i/>
        </w:rPr>
      </w:pPr>
      <w:r w:rsidRPr="00F951F5">
        <w:rPr>
          <w:i/>
        </w:rPr>
        <w:t>-</w:t>
      </w:r>
      <w:r w:rsidR="007F39D1" w:rsidRPr="00F951F5">
        <w:rPr>
          <w:i/>
        </w:rPr>
        <w:t xml:space="preserve"> </w:t>
      </w:r>
      <w:r w:rsidRPr="00F951F5">
        <w:rPr>
          <w:i/>
        </w:rPr>
        <w:t>o</w:t>
      </w:r>
      <w:r w:rsidR="005E2415" w:rsidRPr="00F951F5">
        <w:rPr>
          <w:i/>
        </w:rPr>
        <w:t xml:space="preserve">bveze društva </w:t>
      </w:r>
      <w:r w:rsidRPr="00F951F5">
        <w:rPr>
          <w:i/>
        </w:rPr>
        <w:t>da se odnose</w:t>
      </w:r>
      <w:r w:rsidR="005E2415" w:rsidRPr="00F951F5">
        <w:rPr>
          <w:i/>
        </w:rPr>
        <w:t xml:space="preserve"> na zajmove povezanog društva, obveze prema dobavljačima i primljene predujmove i ukupno iznose 11.874.258,08 kn</w:t>
      </w:r>
    </w:p>
    <w:p w:rsidRDefault="00F65F5E" w:rsidP="00F951F5" w:rsidR="00F65F5E" w:rsidRPr="00F951F5">
      <w:pPr>
        <w:spacing w:before="100"/>
        <w:ind w:firstLine="703"/>
        <w:jc w:val="both"/>
        <w:rPr>
          <w:bCs/>
          <w:i/>
        </w:rPr>
      </w:pPr>
      <w:r w:rsidRPr="00F951F5">
        <w:rPr>
          <w:i/>
        </w:rPr>
        <w:t xml:space="preserve">- da je dužnik ispunio obvezu prema predlagatelju/vjerovniku  iz rješenja Trgovačkog suda u Splitu poslovni broj: R1-129/2012 od 3. lipnja 2013. godine kako to proizlazi iz kopija swift uplata u iznosu od </w:t>
      </w:r>
      <w:r w:rsidRPr="00F951F5">
        <w:rPr>
          <w:bCs/>
          <w:i/>
        </w:rPr>
        <w:t>23.735,42 kn (odnosno uplatio srazmjeran dio ukupnog potraživanja</w:t>
      </w:r>
      <w:r w:rsidR="006F7F1A" w:rsidRPr="00F951F5">
        <w:rPr>
          <w:bCs/>
          <w:i/>
        </w:rPr>
        <w:t xml:space="preserve"> </w:t>
      </w:r>
      <w:r w:rsidRPr="00F951F5">
        <w:rPr>
          <w:i/>
        </w:rPr>
        <w:t xml:space="preserve">koje se odnosi na društvo u smislu </w:t>
      </w:r>
      <w:r w:rsidRPr="00F951F5">
        <w:rPr>
          <w:bCs/>
          <w:i/>
        </w:rPr>
        <w:t>odredbe članka 41. Zakona o obveznim odnosima ("Narodne novine", broj 35/05, 41/08 i 125/11; dalje ZOO) u iznosu od 284.825,00 kn, uveća</w:t>
      </w:r>
      <w:r w:rsidR="00EC2A6B" w:rsidRPr="00F951F5">
        <w:rPr>
          <w:bCs/>
          <w:i/>
        </w:rPr>
        <w:t xml:space="preserve">nog za zakonsku kamatu od 04. lipnja </w:t>
      </w:r>
      <w:r w:rsidRPr="00F951F5">
        <w:rPr>
          <w:bCs/>
          <w:i/>
        </w:rPr>
        <w:t>2013. godine do isplate</w:t>
      </w:r>
    </w:p>
    <w:p w:rsidRDefault="00F65F5E" w:rsidP="00F951F5" w:rsidR="005E2415" w:rsidRPr="00F951F5">
      <w:pPr>
        <w:spacing w:before="100"/>
        <w:ind w:firstLine="703"/>
        <w:jc w:val="both"/>
        <w:rPr>
          <w:i/>
        </w:rPr>
      </w:pPr>
      <w:r w:rsidRPr="00F951F5">
        <w:rPr>
          <w:bCs/>
          <w:i/>
        </w:rPr>
        <w:t>- da u</w:t>
      </w:r>
      <w:r w:rsidR="005E2415" w:rsidRPr="00F951F5">
        <w:rPr>
          <w:i/>
        </w:rPr>
        <w:t xml:space="preserve"> odnosu na predlagatelja kao razlučnog vjerovnika proizlazi da vjerovnik ima višestruko vrijedn</w:t>
      </w:r>
      <w:r w:rsidRPr="00F951F5">
        <w:rPr>
          <w:i/>
        </w:rPr>
        <w:t>a sredstva osiguranja društva</w:t>
      </w:r>
      <w:r w:rsidR="005E2415" w:rsidRPr="00F951F5">
        <w:rPr>
          <w:i/>
        </w:rPr>
        <w:t xml:space="preserve"> i povezanih društava temeljem Sporazuma radi osiguranja novčane tražbine zasnivanjem založnog prava na nekretninama i zasnivanjem založnog prava na poslovnim udjelima  i </w:t>
      </w:r>
      <w:r w:rsidR="00432101" w:rsidRPr="00F951F5">
        <w:rPr>
          <w:i/>
        </w:rPr>
        <w:t>Aneks</w:t>
      </w:r>
      <w:r w:rsidR="005E2415" w:rsidRPr="00F951F5">
        <w:rPr>
          <w:i/>
        </w:rPr>
        <w:t>a I,</w:t>
      </w:r>
      <w:r w:rsidR="009368B4" w:rsidRPr="00F951F5">
        <w:rPr>
          <w:i/>
        </w:rPr>
        <w:t xml:space="preserve"> </w:t>
      </w:r>
      <w:r w:rsidR="005E2415" w:rsidRPr="00F951F5">
        <w:rPr>
          <w:i/>
        </w:rPr>
        <w:t xml:space="preserve">II i III Sporazuma u odnosu na obvezu društva i povezanih društava s osnova Ugovora o kreditu HR/1852 i </w:t>
      </w:r>
      <w:r w:rsidR="00432101" w:rsidRPr="00F951F5">
        <w:rPr>
          <w:i/>
        </w:rPr>
        <w:t>Aneksa</w:t>
      </w:r>
      <w:r w:rsidR="005E2415" w:rsidRPr="00F951F5">
        <w:rPr>
          <w:i/>
        </w:rPr>
        <w:t xml:space="preserve"> I,</w:t>
      </w:r>
      <w:r w:rsidR="009368B4" w:rsidRPr="00F951F5">
        <w:rPr>
          <w:i/>
        </w:rPr>
        <w:t xml:space="preserve"> </w:t>
      </w:r>
      <w:r w:rsidR="005E2415" w:rsidRPr="00F951F5">
        <w:rPr>
          <w:i/>
        </w:rPr>
        <w:t>II,</w:t>
      </w:r>
      <w:r w:rsidR="009368B4" w:rsidRPr="00F951F5">
        <w:rPr>
          <w:i/>
        </w:rPr>
        <w:t xml:space="preserve"> </w:t>
      </w:r>
      <w:r w:rsidR="005E2415" w:rsidRPr="00F951F5">
        <w:rPr>
          <w:i/>
        </w:rPr>
        <w:t xml:space="preserve">III i IV ugovora  po kojem je nakon </w:t>
      </w:r>
      <w:r w:rsidR="00432101" w:rsidRPr="00F951F5">
        <w:rPr>
          <w:i/>
        </w:rPr>
        <w:t>dospijeća</w:t>
      </w:r>
      <w:r w:rsidR="005E2415" w:rsidRPr="00F951F5">
        <w:rPr>
          <w:i/>
        </w:rPr>
        <w:t xml:space="preserve"> preostao neplaćen iznos glavnice od 2.393.428,96 </w:t>
      </w:r>
      <w:r w:rsidR="00CC3565" w:rsidRPr="00F951F5">
        <w:rPr>
          <w:i/>
        </w:rPr>
        <w:t>EUR</w:t>
      </w:r>
      <w:r w:rsidR="005E2415" w:rsidRPr="00F951F5">
        <w:rPr>
          <w:i/>
        </w:rPr>
        <w:t xml:space="preserve">, kamata u iznosu 2.427.020,06 </w:t>
      </w:r>
      <w:r w:rsidR="00CC3565" w:rsidRPr="00F951F5">
        <w:rPr>
          <w:i/>
        </w:rPr>
        <w:t>EUR</w:t>
      </w:r>
      <w:r w:rsidR="005E2415" w:rsidRPr="00F951F5">
        <w:rPr>
          <w:i/>
        </w:rPr>
        <w:t xml:space="preserve"> i zateznih kama</w:t>
      </w:r>
      <w:r w:rsidRPr="00F951F5">
        <w:rPr>
          <w:i/>
        </w:rPr>
        <w:t xml:space="preserve">ta u iznosu 5.221.996,50 </w:t>
      </w:r>
      <w:r w:rsidR="00CC3565" w:rsidRPr="00F951F5">
        <w:rPr>
          <w:i/>
        </w:rPr>
        <w:t>EUR</w:t>
      </w:r>
      <w:r w:rsidRPr="00F951F5">
        <w:rPr>
          <w:i/>
        </w:rPr>
        <w:t xml:space="preserve"> (</w:t>
      </w:r>
      <w:r w:rsidR="00CE2DE9" w:rsidRPr="00F951F5">
        <w:rPr>
          <w:i/>
        </w:rPr>
        <w:t>stanje na dan 30. lipnja 2014. godine</w:t>
      </w:r>
      <w:r w:rsidR="005E2415" w:rsidRPr="00F951F5">
        <w:rPr>
          <w:i/>
        </w:rPr>
        <w:t>)</w:t>
      </w:r>
      <w:r w:rsidR="00CE2DE9" w:rsidRPr="00F951F5">
        <w:rPr>
          <w:i/>
        </w:rPr>
        <w:t>, odnosno</w:t>
      </w:r>
      <w:r w:rsidR="005E2415" w:rsidRPr="00F951F5">
        <w:rPr>
          <w:i/>
        </w:rPr>
        <w:t xml:space="preserve"> ukupno 10.056.459,50 </w:t>
      </w:r>
      <w:r w:rsidR="00CE2DE9" w:rsidRPr="00F951F5">
        <w:rPr>
          <w:i/>
        </w:rPr>
        <w:t>EUR,</w:t>
      </w:r>
      <w:r w:rsidR="005E2415" w:rsidRPr="00F951F5">
        <w:rPr>
          <w:i/>
        </w:rPr>
        <w:t xml:space="preserve"> a prema ovrsi vjerovnika na temelju ovršne isprave na nekretninama povezanih društava Mejaši</w:t>
      </w:r>
      <w:r w:rsidR="00672698" w:rsidRPr="00F951F5">
        <w:rPr>
          <w:i/>
        </w:rPr>
        <w:t xml:space="preserve"> </w:t>
      </w:r>
      <w:r w:rsidR="001B7510" w:rsidRPr="00F951F5">
        <w:rPr>
          <w:i/>
        </w:rPr>
        <w:t>drugi d.o.o. – Mejaši d</w:t>
      </w:r>
      <w:r w:rsidR="00432101" w:rsidRPr="00F951F5">
        <w:rPr>
          <w:i/>
        </w:rPr>
        <w:t>eveti d.o.o.</w:t>
      </w:r>
      <w:r w:rsidR="005E2415" w:rsidRPr="00F951F5">
        <w:rPr>
          <w:i/>
        </w:rPr>
        <w:t>, na Općinskom sudu u Splitu, br. Ovr-4778/14 od 25.08.2014. radi 10.056.459,50 Eura, zabilježbom ovrhe u zemljišnoj knjizi, utvrđenjem vrijednosti nekretnine, prodajom nekretni</w:t>
      </w:r>
      <w:r w:rsidR="00EC0B1E" w:rsidRPr="00F951F5">
        <w:rPr>
          <w:i/>
        </w:rPr>
        <w:t>na i namirenjem ovrhovoditelja/</w:t>
      </w:r>
      <w:r w:rsidR="005E2415" w:rsidRPr="00F951F5">
        <w:rPr>
          <w:i/>
        </w:rPr>
        <w:t xml:space="preserve">vjerovnika  </w:t>
      </w:r>
      <w:r w:rsidRPr="00F951F5">
        <w:rPr>
          <w:i/>
        </w:rPr>
        <w:t xml:space="preserve">iz iznosa dobivenog  prodajom (u </w:t>
      </w:r>
      <w:r w:rsidR="005E2415" w:rsidRPr="00F951F5">
        <w:rPr>
          <w:i/>
        </w:rPr>
        <w:t xml:space="preserve">navedenom ovršnom postupku društvo je </w:t>
      </w:r>
      <w:r w:rsidRPr="00F951F5">
        <w:rPr>
          <w:i/>
        </w:rPr>
        <w:t>četvrti dužnik i založni dužnik)</w:t>
      </w:r>
      <w:r w:rsidR="00DE1BB5" w:rsidRPr="00F951F5">
        <w:rPr>
          <w:i/>
        </w:rPr>
        <w:t>“</w:t>
      </w:r>
      <w:r w:rsidR="00403FF7" w:rsidRPr="00F951F5">
        <w:rPr>
          <w:i/>
        </w:rPr>
        <w:t>.</w:t>
      </w:r>
    </w:p>
    <w:p w:rsidRDefault="00EA36ED" w:rsidP="00270117" w:rsidR="00EA36ED" w:rsidRPr="00F951F5">
      <w:pPr>
        <w:spacing w:before="200"/>
        <w:ind w:firstLine="703"/>
        <w:jc w:val="both"/>
        <w:rPr>
          <w:bCs/>
        </w:rPr>
      </w:pPr>
      <w:r w:rsidRPr="00F951F5">
        <w:rPr>
          <w:bCs/>
        </w:rPr>
        <w:t xml:space="preserve">Na ročištu radi izjašnjenja o prijedlogu za otvaranje stečajnog postupka održanom dana 23. listopada 2015. </w:t>
      </w:r>
      <w:r w:rsidR="00CD6EA2" w:rsidRPr="00F951F5">
        <w:rPr>
          <w:bCs/>
        </w:rPr>
        <w:t>g</w:t>
      </w:r>
      <w:r w:rsidRPr="00F951F5">
        <w:rPr>
          <w:bCs/>
        </w:rPr>
        <w:t>odine</w:t>
      </w:r>
      <w:r w:rsidR="00CD6EA2" w:rsidRPr="00F951F5">
        <w:rPr>
          <w:bCs/>
        </w:rPr>
        <w:t xml:space="preserve"> </w:t>
      </w:r>
      <w:r w:rsidRPr="00F951F5">
        <w:rPr>
          <w:bCs/>
        </w:rPr>
        <w:t>(</w:t>
      </w:r>
      <w:r w:rsidRPr="00F951F5">
        <w:t>list 142-147 spisa)</w:t>
      </w:r>
      <w:r w:rsidRPr="00F951F5">
        <w:rPr>
          <w:bCs/>
        </w:rPr>
        <w:t xml:space="preserve"> ovaj sud je u prvom redu utvrdio da je</w:t>
      </w:r>
      <w:r w:rsidRPr="00F951F5">
        <w:rPr>
          <w:bCs/>
          <w:i/>
        </w:rPr>
        <w:t xml:space="preserve"> </w:t>
      </w:r>
      <w:r w:rsidRPr="00F951F5">
        <w:rPr>
          <w:bCs/>
        </w:rPr>
        <w:t>od Zemljišnoknjižnog odjela Općinskog suda u Splitu zaprimio</w:t>
      </w:r>
      <w:r w:rsidRPr="00F951F5">
        <w:rPr>
          <w:bCs/>
          <w:i/>
        </w:rPr>
        <w:t xml:space="preserve"> </w:t>
      </w:r>
      <w:r w:rsidRPr="00F951F5">
        <w:rPr>
          <w:bCs/>
        </w:rPr>
        <w:t>izvatke iz zemljišne knjige za čest. zem. 4020/3  Z.U. 11988; čest. zem. 4020/2 Z.U. 19067; čest. zem. 4021/2 Z.U. 19068 i čest. zem. 4021/4 Z.U. 19368, iz kojih proizlazi da je na teret svake od tih predmetnih čestica, na kojima je dužnik uknjiženi zemljišnoknjižni suvlasnik, uknjiženo i pravo zaloga u korist Hypo Alpe-Adria-Bank International AG Klagenfurt, Republika Austria, u iznosu od 30.000.000,00  EUR-a u kunskoj protuvrijednosti uz pripadajuće kamate i nuzgredice (upis pod Z-403/10).</w:t>
      </w:r>
    </w:p>
    <w:p w:rsidRDefault="005E2415" w:rsidP="00270117" w:rsidR="0016302D" w:rsidRPr="00F951F5">
      <w:pPr>
        <w:spacing w:before="200"/>
        <w:ind w:firstLine="703"/>
        <w:jc w:val="both"/>
        <w:rPr>
          <w:bCs/>
        </w:rPr>
      </w:pPr>
      <w:r w:rsidRPr="00F951F5">
        <w:rPr>
          <w:bCs/>
        </w:rPr>
        <w:t>Na istom ročištu punomoćnik predlagatelja ostao je pri prijedlogu za otvaranje stečajnog postupka, kao i p</w:t>
      </w:r>
      <w:r w:rsidR="0016302D" w:rsidRPr="00F951F5">
        <w:rPr>
          <w:bCs/>
        </w:rPr>
        <w:t>ri navodima iz p</w:t>
      </w:r>
      <w:r w:rsidRPr="00F951F5">
        <w:rPr>
          <w:bCs/>
        </w:rPr>
        <w:t>odnesk</w:t>
      </w:r>
      <w:r w:rsidR="0016302D" w:rsidRPr="00F951F5">
        <w:rPr>
          <w:bCs/>
        </w:rPr>
        <w:t>a od 15. listopada 2015. godine u bitnom ističući:</w:t>
      </w:r>
    </w:p>
    <w:p w:rsidRDefault="00BD3CEA" w:rsidP="00215D15" w:rsidR="0016302D" w:rsidRPr="00F951F5">
      <w:pPr>
        <w:ind w:firstLine="703"/>
        <w:jc w:val="both"/>
        <w:rPr>
          <w:bCs/>
        </w:rPr>
      </w:pPr>
      <w:r w:rsidRPr="00F951F5">
        <w:rPr>
          <w:bCs/>
        </w:rPr>
        <w:t xml:space="preserve"> </w:t>
      </w:r>
      <w:r w:rsidR="0016302D" w:rsidRPr="00F951F5">
        <w:rPr>
          <w:bCs/>
        </w:rPr>
        <w:t xml:space="preserve">- da </w:t>
      </w:r>
      <w:r w:rsidR="005E2415" w:rsidRPr="00F951F5">
        <w:rPr>
          <w:bCs/>
        </w:rPr>
        <w:t>predlagatelj ima tražbinu po osnovi rješenja Trgovačkog suda u Splitu R1-129/2012 te temeljem zadužnice izdane od strane dužnika dana 21. srpnja 2011. godine ovjerene kod javnog bilježnika Sanje Barbarić iz Zagreba po</w:t>
      </w:r>
      <w:r w:rsidR="00E666DF" w:rsidRPr="00F951F5">
        <w:rPr>
          <w:bCs/>
        </w:rPr>
        <w:t>d poslovnim brojem OV-11979</w:t>
      </w:r>
      <w:r w:rsidR="008A0CF0" w:rsidRPr="00F951F5">
        <w:rPr>
          <w:bCs/>
        </w:rPr>
        <w:t>/11;</w:t>
      </w:r>
    </w:p>
    <w:p w:rsidRDefault="0016302D" w:rsidP="00F951F5" w:rsidR="0016302D" w:rsidRPr="00F951F5">
      <w:pPr>
        <w:spacing w:before="100"/>
        <w:ind w:firstLine="703"/>
        <w:jc w:val="both"/>
        <w:rPr>
          <w:bCs/>
        </w:rPr>
      </w:pPr>
      <w:r w:rsidRPr="00F951F5">
        <w:rPr>
          <w:bCs/>
        </w:rPr>
        <w:t>-</w:t>
      </w:r>
      <w:r w:rsidR="005E2415" w:rsidRPr="00F951F5">
        <w:rPr>
          <w:bCs/>
        </w:rPr>
        <w:t xml:space="preserve"> da je zadužnica apstraktan pravni posao te da je tražbina iz zadužnice</w:t>
      </w:r>
      <w:r w:rsidRPr="00F951F5">
        <w:rPr>
          <w:bCs/>
        </w:rPr>
        <w:t xml:space="preserve"> osobna tražbina prema dužniku</w:t>
      </w:r>
      <w:r w:rsidR="008A0CF0" w:rsidRPr="00F951F5">
        <w:rPr>
          <w:bCs/>
        </w:rPr>
        <w:t>;</w:t>
      </w:r>
    </w:p>
    <w:p w:rsidRDefault="0016302D" w:rsidP="00F951F5" w:rsidR="00876783" w:rsidRPr="00F951F5">
      <w:pPr>
        <w:spacing w:before="100"/>
        <w:ind w:firstLine="703"/>
        <w:jc w:val="both"/>
        <w:rPr>
          <w:bCs/>
        </w:rPr>
      </w:pPr>
      <w:r w:rsidRPr="00F951F5">
        <w:rPr>
          <w:bCs/>
        </w:rPr>
        <w:t>- da r</w:t>
      </w:r>
      <w:r w:rsidR="005E2415" w:rsidRPr="00F951F5">
        <w:rPr>
          <w:bCs/>
        </w:rPr>
        <w:t>adi osiguranja tražbine iz zadužnice predlagatelj nema razlučnih prava te smatra da je učinio vjerojatnim postojanje svoje tražbine, budući da u ovom konkretnom slučaju predlagatelj temelji i dokazuje svoje tražbine na javnoj ispravi, koja je ujedno i ovršna isprava</w:t>
      </w:r>
      <w:r w:rsidRPr="00F951F5">
        <w:rPr>
          <w:bCs/>
        </w:rPr>
        <w:t>, a o</w:t>
      </w:r>
      <w:r w:rsidR="005E2415" w:rsidRPr="00F951F5">
        <w:rPr>
          <w:bCs/>
        </w:rPr>
        <w:t xml:space="preserve">sim toga, ukazuje i na odredbu čl. 39. st. 7. </w:t>
      </w:r>
      <w:r w:rsidR="0045054D" w:rsidRPr="00F951F5">
        <w:rPr>
          <w:bCs/>
        </w:rPr>
        <w:t xml:space="preserve">SZ/96 </w:t>
      </w:r>
      <w:r w:rsidR="005E2415" w:rsidRPr="00F951F5">
        <w:rPr>
          <w:bCs/>
        </w:rPr>
        <w:t>da osobe ovlaštene za zastupanje dužnika su dužne same podnijeti prijedlog za otvaranje stečajnog postupka kada postoje stečajni razlozi.</w:t>
      </w:r>
    </w:p>
    <w:p w:rsidRDefault="00876783" w:rsidP="00215D15" w:rsidR="0016302D" w:rsidRPr="00F951F5">
      <w:pPr>
        <w:spacing w:before="200"/>
        <w:ind w:firstLine="703"/>
        <w:jc w:val="both"/>
        <w:rPr>
          <w:rFonts w:eastAsiaTheme="minorHAnsi"/>
          <w:lang w:eastAsia="en-US"/>
        </w:rPr>
      </w:pPr>
      <w:r w:rsidRPr="00F951F5">
        <w:rPr>
          <w:rFonts w:eastAsiaTheme="minorHAnsi"/>
          <w:lang w:eastAsia="en-US"/>
        </w:rPr>
        <w:t xml:space="preserve"> </w:t>
      </w:r>
      <w:r w:rsidR="0016302D" w:rsidRPr="00F951F5">
        <w:rPr>
          <w:rFonts w:eastAsiaTheme="minorHAnsi"/>
          <w:lang w:eastAsia="en-US"/>
        </w:rPr>
        <w:t xml:space="preserve">Punomoćnici dužnika </w:t>
      </w:r>
      <w:r w:rsidR="00CC3565" w:rsidRPr="00F951F5">
        <w:rPr>
          <w:rFonts w:eastAsiaTheme="minorHAnsi"/>
          <w:lang w:eastAsia="en-US"/>
        </w:rPr>
        <w:t>usprotivili su se prijedlogu za otvaranje stečajnog postupka u bitnom ističući</w:t>
      </w:r>
      <w:r w:rsidR="0016302D" w:rsidRPr="00F951F5">
        <w:rPr>
          <w:rFonts w:eastAsiaTheme="minorHAnsi"/>
          <w:lang w:eastAsia="en-US"/>
        </w:rPr>
        <w:t xml:space="preserve">: </w:t>
      </w:r>
    </w:p>
    <w:p w:rsidRDefault="00BD3CEA" w:rsidP="00F951F5" w:rsidR="0016302D" w:rsidRPr="00F951F5">
      <w:pPr>
        <w:spacing w:before="100"/>
        <w:ind w:firstLine="709"/>
        <w:jc w:val="both"/>
        <w:rPr>
          <w:rFonts w:eastAsiaTheme="minorHAnsi"/>
          <w:lang w:eastAsia="en-US"/>
        </w:rPr>
      </w:pPr>
      <w:r w:rsidRPr="00F951F5">
        <w:rPr>
          <w:rFonts w:eastAsiaTheme="minorHAnsi"/>
          <w:lang w:eastAsia="en-US"/>
        </w:rPr>
        <w:t xml:space="preserve"> </w:t>
      </w:r>
      <w:r w:rsidR="0016302D" w:rsidRPr="00F951F5">
        <w:rPr>
          <w:rFonts w:eastAsiaTheme="minorHAnsi"/>
          <w:lang w:eastAsia="en-US"/>
        </w:rPr>
        <w:t>- da je tražbina</w:t>
      </w:r>
      <w:r w:rsidR="004B23FB" w:rsidRPr="00F951F5">
        <w:rPr>
          <w:rFonts w:eastAsiaTheme="minorHAnsi"/>
          <w:lang w:eastAsia="en-US"/>
        </w:rPr>
        <w:t xml:space="preserve"> </w:t>
      </w:r>
      <w:r w:rsidR="0016302D" w:rsidRPr="00F951F5">
        <w:rPr>
          <w:rFonts w:eastAsiaTheme="minorHAnsi"/>
          <w:lang w:eastAsia="en-US"/>
        </w:rPr>
        <w:t>iz predmeta R1-129/2012 u iznosu od 284.825,00 kn</w:t>
      </w:r>
      <w:r w:rsidR="005E6558" w:rsidRPr="00F951F5">
        <w:rPr>
          <w:rFonts w:eastAsiaTheme="minorHAnsi"/>
          <w:lang w:eastAsia="en-US"/>
        </w:rPr>
        <w:t xml:space="preserve"> </w:t>
      </w:r>
      <w:r w:rsidR="0016302D" w:rsidRPr="00F951F5">
        <w:rPr>
          <w:rFonts w:eastAsiaTheme="minorHAnsi"/>
          <w:lang w:eastAsia="en-US"/>
        </w:rPr>
        <w:t>sa pripadajućim kamatama u cijelosti plaćena</w:t>
      </w:r>
      <w:r w:rsidR="008A0CF0" w:rsidRPr="00F951F5">
        <w:rPr>
          <w:rFonts w:eastAsiaTheme="minorHAnsi"/>
          <w:lang w:eastAsia="en-US"/>
        </w:rPr>
        <w:t>;</w:t>
      </w:r>
    </w:p>
    <w:p w:rsidRDefault="0016302D" w:rsidP="00F951F5" w:rsidR="0016302D" w:rsidRPr="00F951F5">
      <w:pPr>
        <w:spacing w:before="100"/>
        <w:ind w:firstLine="709"/>
        <w:jc w:val="both"/>
        <w:rPr>
          <w:rFonts w:eastAsiaTheme="minorHAnsi"/>
          <w:lang w:eastAsia="en-US"/>
        </w:rPr>
      </w:pPr>
      <w:r w:rsidRPr="00F951F5">
        <w:rPr>
          <w:rFonts w:eastAsiaTheme="minorHAnsi"/>
          <w:lang w:eastAsia="en-US"/>
        </w:rPr>
        <w:t>- da ne postoji niti jedan razlog za otvaranje stečaja (nelikvidnost, nesposobnost za plaćanje, prezadužen</w:t>
      </w:r>
      <w:r w:rsidR="008A0CF0" w:rsidRPr="00F951F5">
        <w:rPr>
          <w:rFonts w:eastAsiaTheme="minorHAnsi"/>
          <w:lang w:eastAsia="en-US"/>
        </w:rPr>
        <w:t>ost);</w:t>
      </w:r>
    </w:p>
    <w:p w:rsidRDefault="0016302D" w:rsidP="00F951F5" w:rsidR="0016302D" w:rsidRPr="00F951F5">
      <w:pPr>
        <w:spacing w:before="100"/>
        <w:ind w:firstLine="709"/>
        <w:jc w:val="both"/>
        <w:rPr>
          <w:rFonts w:eastAsiaTheme="minorHAnsi"/>
          <w:lang w:eastAsia="en-US"/>
        </w:rPr>
      </w:pPr>
      <w:r w:rsidRPr="00F951F5">
        <w:rPr>
          <w:rFonts w:eastAsiaTheme="minorHAnsi"/>
          <w:lang w:eastAsia="en-US"/>
        </w:rPr>
        <w:t xml:space="preserve">- da je predlagatelj protupravno blokirao dužnika temeljem zadužnica koje su rezultat ništetnog pravnog posla, </w:t>
      </w:r>
      <w:r w:rsidR="008A0CF0" w:rsidRPr="00F951F5">
        <w:rPr>
          <w:rFonts w:eastAsiaTheme="minorHAnsi"/>
          <w:lang w:eastAsia="en-US"/>
        </w:rPr>
        <w:t>a sve kako bi ga odveo u stečaj;</w:t>
      </w:r>
    </w:p>
    <w:p w:rsidRDefault="0016302D" w:rsidP="00F951F5" w:rsidR="0016302D" w:rsidRPr="00F951F5">
      <w:pPr>
        <w:spacing w:before="100"/>
        <w:ind w:firstLine="709"/>
        <w:jc w:val="both"/>
        <w:rPr>
          <w:rFonts w:eastAsiaTheme="minorHAnsi"/>
          <w:lang w:eastAsia="en-US"/>
        </w:rPr>
      </w:pPr>
      <w:r w:rsidRPr="00F951F5">
        <w:rPr>
          <w:rFonts w:eastAsiaTheme="minorHAnsi"/>
          <w:lang w:eastAsia="en-US"/>
        </w:rPr>
        <w:t>- da je rješenjem Općinskog suda u Splitu poslovni broj Ovr-5204/2013 ovrha po predmetnoj zadužnici odgođena, a zašto to rješenje FINA nije provela dužniku da nije jasno, ali da je radi zaštite svojih prava Ministarstvu financija dužnik podnio zahtjev za nadzorom rada FINA-e, kao i tužbu Trgovačkom sudu u Zagrebu (poslovni broj P-235/2014), a kojom se traži da FINA prestane s izvršavanj</w:t>
      </w:r>
      <w:r w:rsidR="008A0CF0" w:rsidRPr="00F951F5">
        <w:rPr>
          <w:rFonts w:eastAsiaTheme="minorHAnsi"/>
          <w:lang w:eastAsia="en-US"/>
        </w:rPr>
        <w:t>em predmetne osnove za plaćanje;</w:t>
      </w:r>
    </w:p>
    <w:p w:rsidRDefault="0016302D" w:rsidP="00F951F5" w:rsidR="0016302D" w:rsidRPr="00F951F5">
      <w:pPr>
        <w:spacing w:before="100"/>
        <w:ind w:firstLine="709"/>
        <w:jc w:val="both"/>
        <w:rPr>
          <w:rFonts w:eastAsiaTheme="minorHAnsi"/>
          <w:lang w:eastAsia="en-US"/>
        </w:rPr>
      </w:pPr>
      <w:r w:rsidRPr="00F951F5">
        <w:rPr>
          <w:rFonts w:eastAsiaTheme="minorHAnsi"/>
          <w:lang w:eastAsia="en-US"/>
        </w:rPr>
        <w:t xml:space="preserve">- dužnik da nije nelikvidan te da je jedini koji ga je blokirao upravo predlagatelj, a da </w:t>
      </w:r>
      <w:r w:rsidR="00ED4373" w:rsidRPr="00F951F5">
        <w:rPr>
          <w:rFonts w:eastAsiaTheme="minorHAnsi"/>
          <w:lang w:eastAsia="en-US"/>
        </w:rPr>
        <w:t>drugih vjerovnika (osim dugoročnih poz</w:t>
      </w:r>
      <w:r w:rsidR="008A0CF0" w:rsidRPr="00F951F5">
        <w:rPr>
          <w:rFonts w:eastAsiaTheme="minorHAnsi"/>
          <w:lang w:eastAsia="en-US"/>
        </w:rPr>
        <w:t>ajmica povezanih društava) nema;</w:t>
      </w:r>
    </w:p>
    <w:p w:rsidRDefault="00ED4373" w:rsidP="00F951F5" w:rsidR="00ED4373" w:rsidRPr="00F951F5">
      <w:pPr>
        <w:spacing w:before="100"/>
        <w:ind w:firstLine="709"/>
        <w:jc w:val="both"/>
        <w:rPr>
          <w:rFonts w:eastAsiaTheme="minorHAnsi"/>
          <w:lang w:eastAsia="en-US"/>
        </w:rPr>
      </w:pPr>
      <w:r w:rsidRPr="00F951F5">
        <w:rPr>
          <w:rFonts w:eastAsiaTheme="minorHAnsi"/>
          <w:lang w:eastAsia="en-US"/>
        </w:rPr>
        <w:t>- dužnik da nije prezadužen jer da je njegova imo</w:t>
      </w:r>
      <w:r w:rsidR="008A0CF0" w:rsidRPr="00F951F5">
        <w:rPr>
          <w:rFonts w:eastAsiaTheme="minorHAnsi"/>
          <w:lang w:eastAsia="en-US"/>
        </w:rPr>
        <w:t>vina veća od vrijednosti obveza;</w:t>
      </w:r>
    </w:p>
    <w:p w:rsidRDefault="00ED4373" w:rsidP="00F951F5" w:rsidR="00C665D8" w:rsidRPr="00F951F5">
      <w:pPr>
        <w:spacing w:before="100"/>
        <w:ind w:firstLine="709"/>
        <w:jc w:val="both"/>
        <w:rPr>
          <w:bCs/>
        </w:rPr>
      </w:pPr>
      <w:r w:rsidRPr="00F951F5">
        <w:rPr>
          <w:rFonts w:eastAsiaTheme="minorHAnsi"/>
          <w:lang w:eastAsia="en-US"/>
        </w:rPr>
        <w:t>- da je 2010. godine društvo Mejaši d.o.o. napravilo plan podjele društva sukladno</w:t>
      </w:r>
      <w:r w:rsidRPr="00F951F5">
        <w:rPr>
          <w:bCs/>
        </w:rPr>
        <w:t xml:space="preserve"> odredbi čl. 550. Zakona o trgovačkim društvima te su sva imovina i sve obveze prebačene na novoosnovana društva Mejaši</w:t>
      </w:r>
      <w:r w:rsidR="00296692" w:rsidRPr="00F951F5">
        <w:rPr>
          <w:bCs/>
        </w:rPr>
        <w:t xml:space="preserve"> prvi d.o.o., Mejaši drugi d.o.o., Mejaši treći d.o.o., Mejaši četvrti  d.o.o., Mejaši peti d.o.o., Mejaši šesti d.o.o., Mejaši sedmi d.o.o, Mejaši osmi d.o.o. i Mejaši d</w:t>
      </w:r>
      <w:r w:rsidR="00C665D8" w:rsidRPr="00F951F5">
        <w:rPr>
          <w:bCs/>
        </w:rPr>
        <w:t xml:space="preserve">eveti d.o.o.; po predmetnom planu podjele da je potpuno jasna </w:t>
      </w:r>
      <w:r w:rsidRPr="00F951F5">
        <w:rPr>
          <w:bCs/>
        </w:rPr>
        <w:t xml:space="preserve">visina obveze </w:t>
      </w:r>
      <w:r w:rsidR="00C665D8" w:rsidRPr="00F951F5">
        <w:rPr>
          <w:bCs/>
        </w:rPr>
        <w:t xml:space="preserve">društva </w:t>
      </w:r>
      <w:r w:rsidR="00296692" w:rsidRPr="00F951F5">
        <w:rPr>
          <w:bCs/>
        </w:rPr>
        <w:t>Mejaši p</w:t>
      </w:r>
      <w:r w:rsidRPr="00F951F5">
        <w:rPr>
          <w:bCs/>
        </w:rPr>
        <w:t xml:space="preserve">eti </w:t>
      </w:r>
      <w:r w:rsidR="00C665D8" w:rsidRPr="00F951F5">
        <w:rPr>
          <w:bCs/>
        </w:rPr>
        <w:t xml:space="preserve">d.o.o. </w:t>
      </w:r>
      <w:r w:rsidRPr="00F951F5">
        <w:rPr>
          <w:bCs/>
        </w:rPr>
        <w:t>u odnosu na</w:t>
      </w:r>
      <w:r w:rsidR="00C665D8" w:rsidRPr="00F951F5">
        <w:rPr>
          <w:bCs/>
        </w:rPr>
        <w:t xml:space="preserve"> kredit HR</w:t>
      </w:r>
      <w:r w:rsidR="004B23FB" w:rsidRPr="00F951F5">
        <w:rPr>
          <w:bCs/>
        </w:rPr>
        <w:t xml:space="preserve"> </w:t>
      </w:r>
      <w:r w:rsidR="00C665D8" w:rsidRPr="00F951F5">
        <w:rPr>
          <w:bCs/>
        </w:rPr>
        <w:t xml:space="preserve">1852; društvo Mejaši d.o.o. da je 2011. godine predlagatelju platilo </w:t>
      </w:r>
      <w:r w:rsidRPr="00F951F5">
        <w:rPr>
          <w:bCs/>
        </w:rPr>
        <w:t>24 milijuna EUR-a kredita,</w:t>
      </w:r>
      <w:r w:rsidR="00C665D8" w:rsidRPr="00F951F5">
        <w:rPr>
          <w:bCs/>
        </w:rPr>
        <w:t xml:space="preserve"> iako je bilo dužno</w:t>
      </w:r>
      <w:r w:rsidRPr="00F951F5">
        <w:rPr>
          <w:bCs/>
        </w:rPr>
        <w:t xml:space="preserve"> samo 16</w:t>
      </w:r>
      <w:r w:rsidR="00C665D8" w:rsidRPr="00F951F5">
        <w:rPr>
          <w:bCs/>
        </w:rPr>
        <w:t xml:space="preserve"> milijuna EUR-a, a razlika 16 milijuna i 24 milijuna da se</w:t>
      </w:r>
      <w:r w:rsidRPr="00F951F5">
        <w:rPr>
          <w:bCs/>
        </w:rPr>
        <w:t>, između ostalog, odnosi i na zatva</w:t>
      </w:r>
      <w:r w:rsidR="00296692" w:rsidRPr="00F951F5">
        <w:rPr>
          <w:bCs/>
        </w:rPr>
        <w:t>ranje obveza Mejaši p</w:t>
      </w:r>
      <w:r w:rsidR="00C665D8" w:rsidRPr="00F951F5">
        <w:rPr>
          <w:bCs/>
        </w:rPr>
        <w:t>e</w:t>
      </w:r>
      <w:r w:rsidR="008A0CF0" w:rsidRPr="00F951F5">
        <w:rPr>
          <w:bCs/>
        </w:rPr>
        <w:t>ti d.o.o.;</w:t>
      </w:r>
    </w:p>
    <w:p w:rsidRDefault="00C665D8" w:rsidP="00F951F5" w:rsidR="00C665D8" w:rsidRPr="00F951F5">
      <w:pPr>
        <w:spacing w:before="100"/>
        <w:ind w:firstLine="709"/>
        <w:jc w:val="both"/>
        <w:rPr>
          <w:bCs/>
        </w:rPr>
      </w:pPr>
      <w:r w:rsidRPr="00F951F5">
        <w:rPr>
          <w:bCs/>
        </w:rPr>
        <w:t xml:space="preserve">- da je predlagatelj u konkretnom slučaju </w:t>
      </w:r>
      <w:r w:rsidR="00ED4373" w:rsidRPr="00F951F5">
        <w:rPr>
          <w:bCs/>
        </w:rPr>
        <w:t xml:space="preserve">razlučni </w:t>
      </w:r>
      <w:r w:rsidRPr="00F951F5">
        <w:rPr>
          <w:bCs/>
        </w:rPr>
        <w:t>vjerovnik,</w:t>
      </w:r>
      <w:r w:rsidR="00ED4373" w:rsidRPr="00F951F5">
        <w:rPr>
          <w:bCs/>
        </w:rPr>
        <w:t xml:space="preserve"> a kako to proizlazi i iz izvadaka iz zemljišne knjige</w:t>
      </w:r>
      <w:r w:rsidRPr="00F951F5">
        <w:rPr>
          <w:bCs/>
        </w:rPr>
        <w:t>, kao i to da je predlagatelj založni vjerovnik na poslovn</w:t>
      </w:r>
      <w:r w:rsidR="00296692" w:rsidRPr="00F951F5">
        <w:rPr>
          <w:bCs/>
        </w:rPr>
        <w:t>im udjelima u društvima Mejaši p</w:t>
      </w:r>
      <w:r w:rsidRPr="00F951F5">
        <w:rPr>
          <w:bCs/>
        </w:rPr>
        <w:t>rvi d.o.o.,</w:t>
      </w:r>
      <w:r w:rsidR="00296692" w:rsidRPr="00F951F5">
        <w:rPr>
          <w:bCs/>
        </w:rPr>
        <w:t xml:space="preserve"> Mejaši drugi d.o.o., Mejaši treći d.o.o., Mejaši četvrti  d.o.o., Mejaši peti d.o.o., Mejaši šesti d.o.o., Mejaši sedmi d.o.o, Mejaši osmi d.o.o. i Mejaši d</w:t>
      </w:r>
      <w:r w:rsidRPr="00F951F5">
        <w:rPr>
          <w:bCs/>
        </w:rPr>
        <w:t>eveti d.o.o. te da je navedeno z</w:t>
      </w:r>
      <w:r w:rsidR="008A0CF0" w:rsidRPr="00F951F5">
        <w:rPr>
          <w:bCs/>
        </w:rPr>
        <w:t>aložno pravo upisano kod FINA-e;</w:t>
      </w:r>
    </w:p>
    <w:p w:rsidRDefault="00C665D8" w:rsidP="00F951F5" w:rsidR="00C665D8" w:rsidRPr="00F951F5">
      <w:pPr>
        <w:spacing w:before="100"/>
        <w:ind w:firstLine="709"/>
        <w:jc w:val="both"/>
        <w:rPr>
          <w:bCs/>
        </w:rPr>
      </w:pPr>
      <w:r w:rsidRPr="00F951F5">
        <w:rPr>
          <w:bCs/>
        </w:rPr>
        <w:t>- da je dužnik zajedno sa povezanim društvima Trgovačkom sudu u Zadru podnio tužbu protiv predlagatelja na ime naknade štete, a kojom potražuje ukupan iznos od oko 50 milijuna EUR-a, k</w:t>
      </w:r>
      <w:r w:rsidR="008A0CF0" w:rsidRPr="00F951F5">
        <w:rPr>
          <w:bCs/>
        </w:rPr>
        <w:t>ao i povrat predmetne zadužnice;</w:t>
      </w:r>
    </w:p>
    <w:p w:rsidRDefault="00C665D8" w:rsidP="00F951F5" w:rsidR="00C665D8" w:rsidRPr="00F951F5">
      <w:pPr>
        <w:spacing w:before="100"/>
        <w:ind w:firstLine="709"/>
        <w:jc w:val="both"/>
        <w:rPr>
          <w:bCs/>
        </w:rPr>
      </w:pPr>
      <w:r w:rsidRPr="00F951F5">
        <w:rPr>
          <w:bCs/>
        </w:rPr>
        <w:t>- da je dužnik zajedno sa povezanim društvima Trgovačkom sudu u Splitu podnio tužbu kojom traži utvrđenje ništetnosti ugovora temeljem koje je predmetna zadužnica izdana, k</w:t>
      </w:r>
      <w:r w:rsidR="008A0CF0" w:rsidRPr="00F951F5">
        <w:rPr>
          <w:bCs/>
        </w:rPr>
        <w:t>ao i povrat predmetne zadužnice;</w:t>
      </w:r>
    </w:p>
    <w:p w:rsidRDefault="00C665D8" w:rsidP="00F951F5" w:rsidR="00C665D8" w:rsidRPr="00F951F5">
      <w:pPr>
        <w:spacing w:before="100"/>
        <w:ind w:firstLine="709"/>
        <w:jc w:val="both"/>
        <w:rPr>
          <w:bCs/>
        </w:rPr>
      </w:pPr>
      <w:r w:rsidRPr="00F951F5">
        <w:rPr>
          <w:bCs/>
        </w:rPr>
        <w:t>- da predlagatelj kao razlučni vjerovnik nije učinio vjerojatnim da se njegova tražbina neće moći namiriti iz predmeta n</w:t>
      </w:r>
      <w:r w:rsidR="008A0CF0" w:rsidRPr="00F951F5">
        <w:rPr>
          <w:bCs/>
        </w:rPr>
        <w:t>a koji se odnosi razlučno pravo;</w:t>
      </w:r>
    </w:p>
    <w:p w:rsidRDefault="00C665D8" w:rsidP="00F951F5" w:rsidR="00C665D8" w:rsidRPr="00F951F5">
      <w:pPr>
        <w:spacing w:before="100"/>
        <w:ind w:firstLine="709"/>
        <w:jc w:val="both"/>
        <w:rPr>
          <w:bCs/>
        </w:rPr>
      </w:pPr>
      <w:r w:rsidRPr="00F951F5">
        <w:rPr>
          <w:bCs/>
        </w:rPr>
        <w:t>- da predlagatelj nije učinio vjerojatnim postojanje svoje druge tražbine, budući sama zadužnica nije dokaz o postojanju tražbine, već prvenstveno sredstvo osiguranja, a da sve ukazuje i na zloupot</w:t>
      </w:r>
      <w:r w:rsidR="008A0CF0" w:rsidRPr="00F951F5">
        <w:rPr>
          <w:bCs/>
        </w:rPr>
        <w:t>rebu takvog sredstva osiguranja;</w:t>
      </w:r>
    </w:p>
    <w:p w:rsidRDefault="00C665D8" w:rsidP="00F951F5" w:rsidR="00C665D8" w:rsidRPr="00F951F5">
      <w:pPr>
        <w:spacing w:before="100"/>
        <w:ind w:firstLine="709"/>
        <w:jc w:val="both"/>
        <w:rPr>
          <w:bCs/>
        </w:rPr>
      </w:pPr>
      <w:r w:rsidRPr="00F951F5">
        <w:rPr>
          <w:bCs/>
        </w:rPr>
        <w:t xml:space="preserve">- da predlagatelj nije dostavio dokaz o pravnom sljedništvu u </w:t>
      </w:r>
      <w:r w:rsidR="008A0CF0" w:rsidRPr="00F951F5">
        <w:rPr>
          <w:bCs/>
        </w:rPr>
        <w:t>odnosu na Hypo Alpe-Adria-banku;</w:t>
      </w:r>
    </w:p>
    <w:p w:rsidRDefault="00C665D8" w:rsidP="00F951F5" w:rsidR="00C665D8" w:rsidRPr="00F951F5">
      <w:pPr>
        <w:spacing w:before="100"/>
        <w:ind w:firstLine="709"/>
        <w:jc w:val="both"/>
        <w:rPr>
          <w:bCs/>
        </w:rPr>
      </w:pPr>
      <w:r w:rsidRPr="00F951F5">
        <w:rPr>
          <w:bCs/>
        </w:rPr>
        <w:t>- da je sporna i punomoć za zastupanje predlagatelja.</w:t>
      </w:r>
    </w:p>
    <w:p w:rsidRDefault="007D4901" w:rsidP="00270117" w:rsidR="00D7295F" w:rsidRPr="00F951F5">
      <w:pPr>
        <w:spacing w:before="200"/>
        <w:ind w:firstLine="703"/>
        <w:jc w:val="both"/>
        <w:rPr>
          <w:bCs/>
        </w:rPr>
      </w:pPr>
      <w:r w:rsidRPr="00F951F5">
        <w:rPr>
          <w:bCs/>
        </w:rPr>
        <w:t xml:space="preserve">U podnesku predlagatelja od 9. studenog 2015. godine (list 441-450 spisa) predlagatelj dužnika </w:t>
      </w:r>
      <w:r w:rsidR="00432101" w:rsidRPr="00F951F5">
        <w:rPr>
          <w:bCs/>
        </w:rPr>
        <w:t xml:space="preserve">očitovao se na navode privremene stečajne upraviteljice, punomoćnika dužnika, kao i na dokumentaciju dostavljenu na ročištu od 23. listopada 2015. godine </w:t>
      </w:r>
      <w:r w:rsidR="00A05A63" w:rsidRPr="00F951F5">
        <w:rPr>
          <w:bCs/>
        </w:rPr>
        <w:t xml:space="preserve">u bitnom </w:t>
      </w:r>
      <w:r w:rsidR="002A799B" w:rsidRPr="00F951F5">
        <w:rPr>
          <w:bCs/>
        </w:rPr>
        <w:t>navodeći</w:t>
      </w:r>
      <w:r w:rsidR="00432101" w:rsidRPr="00F951F5">
        <w:rPr>
          <w:bCs/>
        </w:rPr>
        <w:t>:</w:t>
      </w:r>
    </w:p>
    <w:p w:rsidRDefault="00BD3CEA" w:rsidP="00F951F5" w:rsidR="00D7295F" w:rsidRPr="00F951F5">
      <w:pPr>
        <w:overflowPunct w:val="false"/>
        <w:autoSpaceDE w:val="false"/>
        <w:autoSpaceDN w:val="false"/>
        <w:adjustRightInd w:val="false"/>
        <w:spacing w:before="100"/>
        <w:jc w:val="both"/>
        <w:textAlignment w:val="baseline"/>
        <w:rPr>
          <w:i/>
          <w:lang w:eastAsia="en-US"/>
        </w:rPr>
      </w:pPr>
      <w:r w:rsidRPr="00F951F5">
        <w:rPr>
          <w:b/>
          <w:i/>
          <w:shd w:fill="FFFFFF" w:color="auto" w:val="clear"/>
        </w:rPr>
        <w:tab/>
      </w:r>
      <w:r w:rsidR="00D7295F" w:rsidRPr="00F951F5">
        <w:rPr>
          <w:b/>
          <w:i/>
          <w:shd w:fill="FFFFFF" w:color="auto" w:val="clear"/>
        </w:rPr>
        <w:t>„</w:t>
      </w:r>
      <w:r w:rsidR="00D7295F" w:rsidRPr="00F951F5">
        <w:rPr>
          <w:i/>
          <w:shd w:fill="FFFFFF" w:color="auto" w:val="clear"/>
        </w:rPr>
        <w:t xml:space="preserve">Predlagatelj je u svome prijedlogu za otvaranje stečajnog postupka naveo da ima </w:t>
      </w:r>
      <w:r w:rsidR="00D7295F" w:rsidRPr="00F951F5">
        <w:rPr>
          <w:i/>
          <w:lang w:eastAsia="en-US"/>
        </w:rPr>
        <w:t>nenamirenu novčanu t</w:t>
      </w:r>
      <w:r w:rsidR="004B23FB" w:rsidRPr="00F951F5">
        <w:rPr>
          <w:i/>
          <w:lang w:eastAsia="en-US"/>
        </w:rPr>
        <w:t>ražbinu prema dužniku temeljem r</w:t>
      </w:r>
      <w:r w:rsidR="00D7295F" w:rsidRPr="00F951F5">
        <w:rPr>
          <w:i/>
          <w:lang w:eastAsia="en-US"/>
        </w:rPr>
        <w:t>ješenja Trgovačkog suda u Splitu posl.br. R1-129/2012 od dana 3. lipnja 2013. godine, koje je postalo ovršno dana 2</w:t>
      </w:r>
      <w:r w:rsidR="005D69E3" w:rsidRPr="00F951F5">
        <w:rPr>
          <w:i/>
          <w:lang w:eastAsia="en-US"/>
        </w:rPr>
        <w:t>. listopada 2013. Navedenim je r</w:t>
      </w:r>
      <w:r w:rsidR="00D7295F" w:rsidRPr="00F951F5">
        <w:rPr>
          <w:i/>
          <w:lang w:eastAsia="en-US"/>
        </w:rPr>
        <w:t xml:space="preserve">ješenjem dužniku i drugim osobama navedenima u točki II. </w:t>
      </w:r>
      <w:r w:rsidR="005D69E3" w:rsidRPr="00F951F5">
        <w:rPr>
          <w:i/>
          <w:lang w:eastAsia="en-US"/>
        </w:rPr>
        <w:t>dispozitiva cit. r</w:t>
      </w:r>
      <w:r w:rsidR="00D7295F" w:rsidRPr="00F951F5">
        <w:rPr>
          <w:i/>
          <w:lang w:eastAsia="en-US"/>
        </w:rPr>
        <w:t>ješenja (kao predlagateljima osiguranja) naloženo platiti predlagatelju (kao protivniku osiguranja) iznos od ukupno 284.825,00 HRK, a na koji iznos glavnice teku zakonske zatezne kamate od dana 4. lipnja 2013. godine pa do dana plaćanja.</w:t>
      </w:r>
    </w:p>
    <w:p w:rsidRDefault="00D7295F" w:rsidP="00F951F5" w:rsidR="00D7295F" w:rsidRPr="00F951F5">
      <w:pPr>
        <w:overflowPunct w:val="false"/>
        <w:autoSpaceDE w:val="false"/>
        <w:autoSpaceDN w:val="false"/>
        <w:adjustRightInd w:val="false"/>
        <w:spacing w:before="100"/>
        <w:jc w:val="both"/>
        <w:textAlignment w:val="baseline"/>
        <w:rPr>
          <w:i/>
          <w:lang w:eastAsia="en-US"/>
        </w:rPr>
      </w:pPr>
      <w:r w:rsidRPr="00F951F5">
        <w:rPr>
          <w:i/>
          <w:lang w:eastAsia="en-US"/>
        </w:rPr>
        <w:tab/>
        <w:t>Dužnik je na ročištu održanom dana 23. listopada 2015. godine izjavio da je podmirio navedenu tražbinu te je dostavio presliku swift poruke iz koje proizlazi da je dana 19. listopada 2015. godine društvo Tulipan servis grupa d.o.o. izvršila uplatu dva iznosa i to iznosa od 37.378,33 EUR, s opisom plaćanja "sudski troškovi sukladno odluci 10R1-129 2012" te iznos od 12.919,80 EUR, s opisom plaćanja "k kamate sukladno odluci 10R1-129 2012".</w:t>
      </w:r>
    </w:p>
    <w:p w:rsidRDefault="00D7295F" w:rsidP="00F951F5" w:rsidR="00D7295F" w:rsidRPr="00F951F5">
      <w:pPr>
        <w:overflowPunct w:val="false"/>
        <w:autoSpaceDE w:val="false"/>
        <w:autoSpaceDN w:val="false"/>
        <w:adjustRightInd w:val="false"/>
        <w:spacing w:before="100"/>
        <w:jc w:val="both"/>
        <w:textAlignment w:val="baseline"/>
        <w:rPr>
          <w:i/>
          <w:lang w:eastAsia="en-US"/>
        </w:rPr>
      </w:pPr>
      <w:r w:rsidRPr="00F951F5">
        <w:rPr>
          <w:i/>
          <w:lang w:eastAsia="en-US"/>
        </w:rPr>
        <w:tab/>
        <w:t>Predlagatelj, nakon provjere navoda dužnika, ovime potvrđuje primitak oba navedena iznosa. Unatoč tome, predlagatelj ističe da uplatu nije izvršio dužnik već treća osoba Tulipan servis grupa d.o.o., koja nije stranka predmetnog postupka R1-129/12 niti je u obvezi izvršiti navedenu uplatu pa ovime poziva dužnika da pojasni pravnu osnovu takvog plaćanja te da potvrdi da je uplatitelj Tulipan servis grupa d.o.o. bio dužan izvršiti takvu uplatu, odnosno da je imao pravni interes izvršiti istu te da ista ne predstavlja stjecanje bez osnove. Ovo prvenstveno imajući u vidu da je dužnik društvo (poslovni subjekt) koji u Jedinstvenom registru računa ima oznaku blokade računa te kojem je zabranjeno obavljati obračunska plaćanja u smislu članka 14. Zakon o provedbi ovrhe na novčanim sredstvima (Narodne novine brojevi 91/2010, 112/2012).</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lang w:eastAsia="en-US"/>
        </w:rPr>
        <w:tab/>
        <w:t xml:space="preserve">Sve dok se ne utvrdi pravna narav navedenog plaćanja, predmetna obveza se ne može smatrati namirenom. </w:t>
      </w:r>
      <w:r w:rsidRPr="00F951F5">
        <w:rPr>
          <w:i/>
          <w:shd w:fill="FFFFFF" w:color="auto" w:val="clear"/>
        </w:rPr>
        <w:t>Osim toga, obzirom da su predmetne uplate izvršene neposredno prije ročišta od dana 23. listopada 2015. godine te da je naslovni sud na ročištu od 23. listopada 2015. godine utvrdio postojanje okolnosti uslijed kojih se predmnijeva postojanje stečajnog razloga, to je prijedlog predlagatelja za otvaranjem stečajnog postupka osnovan i dopušten te je predlagatelj imao povoda isti predlagati i to neovisno o činjenici postojanja drugih tražbina prema dužniku, a koje su detaljnije elaborirane u nastavku ovog podneska.</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 xml:space="preserve">Pored navedene tražbine po osnovi </w:t>
      </w:r>
      <w:r w:rsidRPr="00F951F5">
        <w:rPr>
          <w:i/>
          <w:lang w:eastAsia="en-US"/>
        </w:rPr>
        <w:t>Rješenja Trgovačkog suda u Splitu poslovni broj R1-129/2012 od dana 3. lipnja 2013. godine</w:t>
      </w:r>
      <w:r w:rsidRPr="00F951F5">
        <w:rPr>
          <w:i/>
          <w:shd w:fill="FFFFFF" w:color="auto" w:val="clear"/>
        </w:rPr>
        <w:t xml:space="preserve">, predlagatelj ima i druge tražbine prema dužniku. U tom smislu, predlagatelj je podneskom od 14. listopada 2015. godine obavijestio naslovi sud o svojoj tražbini po osnovi Zadužnice izdane od strane dužnika dana 21. srpnja 2011. godine, a koja je solemnizirana po javnom bilježniku Sanji Barbarić pod brojem </w:t>
      </w:r>
      <w:r w:rsidR="006B0BA7" w:rsidRPr="00F951F5">
        <w:rPr>
          <w:i/>
          <w:shd w:fill="FFFFFF" w:color="auto" w:val="clear"/>
        </w:rPr>
        <w:t>OV-11979/11</w:t>
      </w:r>
      <w:r w:rsidR="008B3C79" w:rsidRPr="00F951F5">
        <w:rPr>
          <w:i/>
          <w:shd w:fill="FFFFFF" w:color="auto" w:val="clear"/>
        </w:rPr>
        <w:t xml:space="preserve"> </w:t>
      </w:r>
      <w:r w:rsidR="006B0BA7" w:rsidRPr="00F951F5">
        <w:rPr>
          <w:i/>
          <w:shd w:fill="FFFFFF" w:color="auto" w:val="clear"/>
        </w:rPr>
        <w:t>(dalje u tekstu:</w:t>
      </w:r>
      <w:r w:rsidR="008B3C79" w:rsidRPr="00F951F5">
        <w:rPr>
          <w:i/>
          <w:shd w:fill="FFFFFF" w:color="auto" w:val="clear"/>
        </w:rPr>
        <w:t xml:space="preserve"> </w:t>
      </w:r>
      <w:r w:rsidRPr="00F951F5">
        <w:rPr>
          <w:i/>
          <w:shd w:fill="FFFFFF" w:color="auto" w:val="clear"/>
        </w:rPr>
        <w:t>"Zadužnica"). Navedenu Zadužnicu, predlagatelj je podnio Financijskoj Agenciji na naplatu dana 18. lipnja 2013. godine radi naplate iznosa od 10.816.906,86 EUR (desetmilijunaosamstošesnaesttisućadevetstošest eura i osamdesetšest centi), uvećanog za zakonske zatezne kamate. Ista zadužnica je zavedena u Očevidniku redoslijeda osnova za plaćanje koji vodi Financijska agencija te nije podmirena.</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U pogledu pravne naravi zadužnice, kao i tražbine koja proizlazi iz zadužnice, imajući u vidu navode dužnika te privremene stečajne upraviteljice, predlagatelj se očituje kako slijedi.</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 xml:space="preserve">Zadužnica je jednostrani pravni posao temeljem kojeg je izdavatelj zadužnice (dužnik po zadužnici) preuzeo obvezu da će platiti vjerovniku naznačenom u zadužnici određeni iznos po dospijeću. Dakle, dužnik po zadužnici je osobni dužnik temeljem zadužnice. Slijedom navedenog, predlagatelj je u ovom postupku nedvojbeno dokazao da ima nepodmirenu tražbinu prema dužniku, a koju u ovom postupku dokazuje Zadužnicom te smatra da nema potrebe da dostavlja daljnje dokaze kojima bi dokazivao postojanje osobne obveze dužnika prema predlagatelju. </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 xml:space="preserve">U pogledu suprotnih navoda dužnika iznesenih na ročištu od dana 23. listopada 2015. godine, koje navode dužnik nije niti dokazao niti učinio vjerojatnim, predlagatelj se očituje kako slijedi.  </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Upravo suprotno navodima dužnika da kod njega ne postoje stečajni razlozi, Financijska agencija je dana 22. listopada 2015. godine dostavila sudu potvrdu o blokadi računa dužnika iz koje jasno proizlazi postojanje stečajnog razloga iz članka 4. stavka 6. Stečajnog zakona kod dužnika i to radi ukupnog duga u iznosu od 103.441.915,39 HRK. Dakle, jasno je da su takvi navodi dužnika paušalni i neosnovani. Osim toga, predlagatelj smatra da kod dužnika postoje i ostali stečajni razlozi.</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U pogledu navoda da dužnik nije dužan predlagatelju ništa platiti po Zadužnici su očito neosnovani i ničime potkrijepljeni. U ovom postupku, predlagatelj je dostavio Zadužnicu temeljem kojeg ima tražbinu prema dužniku. Činjenicu da dužnik nije platio predmetnu tražbinu predlagatelju, dužnik niti ne spori. Dužnik pak pokušava argumentirati takve navode s tvrdnjama da je zadužnica posljedica ništetnog pravnog posla, da je Općinski sud u Splitu odgodio ovrhu pred Financijskom agencijom na temelju Zadužnice, da dužnik nema nikakvih obveza prema predlagatelju temeljem osnovnog pravnog posla i sl. Naravno svi takvi navodi su netočni i irelevantni u ovom postupku.</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b/>
          <w:i/>
          <w:shd w:fill="FFFFFF" w:color="auto" w:val="clear"/>
        </w:rPr>
        <w:tab/>
      </w:r>
      <w:r w:rsidRPr="00F951F5">
        <w:rPr>
          <w:i/>
          <w:shd w:fill="FFFFFF" w:color="auto" w:val="clear"/>
        </w:rPr>
        <w:t xml:space="preserve">Naime, zadužnica je apstraktan pravni posao, neovisan od osnovnog pravnog posla tako da eventualno ništetnost osnovnog posla (koja doduše niti ne postoji) ne može uzrokovati nevaljanost tražbine po Zadužnici. </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Predmetnu Zadužnicu, dužnik je izdao predlagatelju u okviru obvezno-pravnog odnosa nastalog temeljem Ugovora o kreditnom poslu s inozemstvom broj: HR/1852, kako je isti izmijenjen pripadajućim aneksima (dalje u tekstu: "Ugovor o kreditu HR/1852").</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Navedenim Ugovorom o kreditu HR/1852, predlagatelj je, kao banka, odobrio društvu Mejaši d.o.o. (pravnom predniku dužnika) kredit, a radi osiguranja kojeg se, između ostalog, pravni prednik dužnika društvo Mejaši d.o.o. obvezalo izdati predlagatelju zadužnicu na cijeli iznos duga temeljem Ugovora o kreditu HR/1852.</w:t>
      </w:r>
    </w:p>
    <w:p w:rsidRDefault="00D7295F" w:rsidP="00F951F5" w:rsidR="00D7295F" w:rsidRPr="00F951F5">
      <w:pPr>
        <w:spacing w:before="100"/>
        <w:jc w:val="both"/>
        <w:rPr>
          <w:i/>
        </w:rPr>
      </w:pPr>
      <w:r w:rsidRPr="00F951F5">
        <w:rPr>
          <w:i/>
        </w:rPr>
        <w:tab/>
        <w:t>U međuvremenu je došlo do podjele trgovačkog društva Mejaši d.o.o. na nekoliko društava, uključujući i dužnika u ovom postupku, te je društvo Mejaši d.o.o. pritom prestalo postojati. Uslijed navedenog, obveza na predaju instrumenata osiguranja (i otplatu kredita te ostalih dugovanih iznosa) kao i cjelokupni pravni odnos koji je nastao Ugovorom o kreditu HR/1852 upisom podjele u registar, po sili zakona (arg. iz čl. 550.n st. 1. toč. 1. Zakona o trgovačkim društvima) prešli su na društva nastala podjelom, uključujući i dužnika u ovom postupku, kao univerzalne pravne slijednike trgovačkog društva Mejaši d.o.o. Navedena obveza i pravni odnos nisu dakle prestali postojati prestankom navedenog trgovačkog društva niti je za njihovo preuzimanje bilo potrebno sklapanje nekog pravnog posla. Oni su ex lege prešli na dužnika. Ovdje se posebno ističe da zakonodavac u citiranim odredbama izričito koristi pojmove "obveze" i "pravni odnosi", kako bi se naglasila univerzalnost sljedništva novih društava koja nastaju u postupku podjele, kao i razjasnilo što to ona preuzimaju. Ugovor o kreditu HR/1852 i obveze koje iz njega proizlaze predstavljaju upravo takav pravni odnos i takve obveze kakve predviđa čl. 550.o. st. 1. toč. 1. Zakona o trgovačkim društvima.</w:t>
      </w:r>
    </w:p>
    <w:p w:rsidRDefault="00D7295F" w:rsidP="00F951F5" w:rsidR="00D7295F" w:rsidRPr="00F951F5">
      <w:pPr>
        <w:spacing w:before="100"/>
        <w:jc w:val="both"/>
        <w:rPr>
          <w:i/>
        </w:rPr>
      </w:pPr>
      <w:r w:rsidRPr="00F951F5">
        <w:rPr>
          <w:i/>
        </w:rPr>
        <w:tab/>
        <w:t>Unatoč navedenom, radi izbjegavanja bilo</w:t>
      </w:r>
      <w:r w:rsidR="00382F7F" w:rsidRPr="00F951F5">
        <w:rPr>
          <w:i/>
        </w:rPr>
        <w:t xml:space="preserve"> </w:t>
      </w:r>
      <w:r w:rsidRPr="00F951F5">
        <w:rPr>
          <w:i/>
        </w:rPr>
        <w:t>kakvih dvojbi, predlagatelj i dužnik su u Aneksu broj 4 Ugovoru o kreditnom poslu s inozemstvom broj HR/1852 navedeno sporazumno utvrdili (članak II., stavak 2.) te se dužnik izričito obvezao ponovno izdati i dostaviti predlagatelju Zadužnicu (članak II., stavak 6.). Iako navedeni aneks nikad nije stupio na snagu jer su dužnik i ostala povezana društva odbili ispuniti sve uvjete za njegovo stupanje na snagu, istim su jasno deklarirali namjeru ugovornih strana u pogledu utvrđenja okolnosti koje su nastupili po samoj sili zakona.</w:t>
      </w:r>
    </w:p>
    <w:p w:rsidRDefault="00D7295F" w:rsidP="00F951F5" w:rsidR="00D7295F" w:rsidRPr="00F951F5">
      <w:pPr>
        <w:spacing w:before="100"/>
        <w:jc w:val="both"/>
        <w:rPr>
          <w:i/>
        </w:rPr>
      </w:pPr>
      <w:r w:rsidRPr="00F951F5">
        <w:rPr>
          <w:i/>
        </w:rPr>
        <w:tab/>
        <w:t>Stoga se Aneks broj 4 Ugovora o kreditu HR/1852 ne može promatrati kao pravna osnova po kojoj bi obveza na predaju Zadužnice trebala tek nastati. Svrha Aneksa broj 4 Ugovora o kreditu HR/1852 (između ostaloga) bila je da se deklaratorno utvrdi da je došlo do univerzalne pravne sukcesije i prelaska obveza i pravnih odnosa društva Mejaši d.o.o. na društva Mejaši 2 - 9 d.o.o. Činjenica da taj Aneks broj 4 Ugovora o kreditu HR/1852 na kraju nije stupio na snagu jer su tužitelji odbili ispuniti za to predviđene uvjete nikako ne derogira univerzalnu sukcesiju do koje dolazi po sili zakona. Stoga ta činjenica ne može utjecati na daljnje postojanje tih obveza i pravnih odnosa. Uzgred rečeno, Aneks broj 4 Ugovora o kreditu HR/1852 predviđa i znatno manji broj zadužnica, bjanko zadužnica i mjenica od onog koji je bio u obvezi predati pravni prednik dužnika u skladu s Ugovorom o kreditu HR/1852.</w:t>
      </w:r>
    </w:p>
    <w:p w:rsidRDefault="00D7295F" w:rsidP="00F951F5" w:rsidR="00D7295F" w:rsidRPr="00F951F5">
      <w:pPr>
        <w:spacing w:before="100"/>
        <w:jc w:val="both"/>
        <w:rPr>
          <w:i/>
        </w:rPr>
      </w:pPr>
      <w:r w:rsidRPr="00F951F5">
        <w:rPr>
          <w:i/>
        </w:rPr>
        <w:tab/>
        <w:t>U pogledu postupaka koje je naveo dužnik na ročištu održanom 23. listopada 2015. godine u ovom predmetu, i to parničnog postupka koji se vodi pred Trgovačkim sudom u Splitu P-747/13 radi utvrđenje ništetnosti Aneksa 4 Ugovoru o Kreditu HR/1852 ili pred Trgovačkim sudom u Zadru radi vraćanja Zadužnice (P-121/12), isti nisu i ne mogu biti relevantni i to iz više razloga od kojih se posebno ističu slijedeći: (i) tužbe u oba parnična postupka su neosnovane; (ii) obveza na izdavanje zadužnice niti ne proizlazi iz pobijanih pravnih poslova; te, ono što je najbitnije, (iii) tražbina iz Zadužnice je apstraktna te nikakva eventualna ništetnost osnovnog posla (koja doduše niti ne postoji) ne može utjecati na valjanost tražbine po Zadužnici. Iako predlagatelj smatra da navedeni postupci nisu relevantni za ovaj stečajni postupak, ukoliko sud smatra da jesu, predlagatelj ovime predlaže izvršiti uvide u navedene spise i to u spise Trgovačkog suda u Splitu P-747/13 i R1-129/12 te Trgovačkog suda u Zadru P-121/12, pri čemu prvenstveno upućuje na argumentaciju iznesenu u odgovorima na tužbu te ostalim podnescima predlagatelja.</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Isto tako, nezakonito i nepravomoćno rješenje Općinskog suda u Splitu Ovr-5204/13 koje je dužnik dostavio na ročištu od 23. listopada 2015. godine ne gasi obvezu dužnika iz Zadužnice, kako to sugerira dužnik niti sprječava predlagatelja da predlaže otvaranje stečajnog postupka nad dužnikom temeljem Zadužnice. Naime, sagledavanjem izreke navedenog rješenja iz ničega ne proizlazi da je tražbina prestala ili da dužnik istu nije dužan podmiriti, a još manje da predlagatelj ne smije predlagati otvaranje stečajnog postupka nad dužnikom u koliko postoje stečajni razlozi.</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 xml:space="preserve">U pogledu pozivanja dužnika na osnovni posao, predlagatelj ponovno ukazuje na činjenicu da je zadužnica apstraktan instrument te da je tražbina iz zadužnice neovisna od tražbine iz osnovnog posla. Ovakav stav je potvrđen i u sudskoj praksi, praksi javnih bilježnika i u pravnoj teoriji o čemu predlagatelj dostavlja odgovarajuće dokaze u prilogu. Štoviše, iz navedenog jasno proizlazi da ne samo da je tražbina iz zadužnica apstraktna i neovisna o osnovnom poslu, već i da dužnik po zadužnici ne može iznositi prigovore iz temeljnog posla u tijeku postupka naplate po zadužnici. Dakle, pravno gledano, to su dvije zasebne tražbine te ih u procesnom smisli treba zasebno sagledavati. </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 xml:space="preserve">Unatoč tome, čak niti navodi dužnika da ne duguje predlagatelju ništa temeljem osnovnog pravnog posla nisu točni. Upravo suprotno, predlagatelj ima tražbinu prema dužniku i temeljem osnovnog pravnog posla, tj. Ugovora o kreditu HR/1852. Navedeno jasno proizlazi iz specifikacije duga na dan 30.06.2014 (izvod iz poslovnih knjiga), a što predstavlja vjerodostojnu ispravu u smislu Ovršnog zakona. </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Navodi dužnika da je planom podjele preuzeo samo dio obveza po Ugovoru o kreditu te da je takav dio obveza dužnika Mejaši peti d.o.o. otplatilo društvo Mejaši prvi d.o.o. nisu točni. Naime, niti je dužnik Mejaši peti d.o.o. preuzeo samo obveze po Ugovoru o kreditu HR/1852 koje su izričito navedene u planu podjele društva Mejaši d.o.o. niti je društvo Mejaši prvi d.o.o. otplatilo obvezu društva Mejaši peti d.o.o.</w:t>
      </w:r>
    </w:p>
    <w:p w:rsidRDefault="00D7295F" w:rsidP="00F951F5" w:rsidR="00D7295F" w:rsidRPr="00F951F5">
      <w:pPr>
        <w:spacing w:before="100"/>
        <w:jc w:val="both"/>
        <w:rPr>
          <w:i/>
        </w:rPr>
      </w:pPr>
      <w:r w:rsidRPr="00F951F5">
        <w:rPr>
          <w:i/>
          <w:shd w:fill="FFFFFF" w:color="auto" w:val="clear"/>
        </w:rPr>
        <w:tab/>
        <w:t xml:space="preserve">Neovisno o navedenom u planu podjele, obveze </w:t>
      </w:r>
      <w:r w:rsidRPr="00F951F5">
        <w:rPr>
          <w:i/>
        </w:rPr>
        <w:t xml:space="preserve">dužnika kao pravnog slijednika društva Mejaši d.o.o. nije limitirano samo na obveze preuzete planom podjele društva Mejaši d.o.o. već se ista proteže, temeljem čl. 550.o Zakona o trgovačkim društvima, na sve obveze društva koje se dijeli, a koje su nastale do upisa podjele u sudski registar, za koje obveze dužnik odgovara zajedno s onim društvom na koje je ta obveza prešla suglasno planu podjele, i to kao solidarni dužnici, ograničeno, do iznosa vrijednosti dijela imovine koja je prešla na svakog od njih suglasno planu podjele, umanjene za obveze koje su pojedinome društvu dodijeljene suglasno planu podjele. </w:t>
      </w:r>
    </w:p>
    <w:p w:rsidRDefault="00D7295F" w:rsidP="00F951F5" w:rsidR="00D7295F" w:rsidRPr="00F951F5">
      <w:pPr>
        <w:spacing w:before="100"/>
        <w:jc w:val="both"/>
        <w:rPr>
          <w:i/>
        </w:rPr>
      </w:pPr>
      <w:r w:rsidRPr="00F951F5">
        <w:rPr>
          <w:i/>
        </w:rPr>
        <w:tab/>
        <w:t>Osim navedenog, društvo Mejaši peti d.o.o. se još obvezalo da će solidarno i neograničeno s ostalim pravnim slijednicima društva Mejaši d.o.o. odgovarati za sve obveze iz Ugovora o kreditu HR/1852. Navedeno jasno proizlazi iz Aneksa br. 3 (tri) uz Sporazum radi osiguranja novčane tražbine zasnivanjem založnog prava na nekretninama i zasnivanjem založnog prava na poslovnim udjelima solemniziranog po javnoj bilježnici Sanji Barbarić iz Zagreba pod brojem OV-11986/2011 (dalje u tekstu: "Aneks 3 Sporazuma"). Naime, u članku 1. stavcima 5. i 6. Aneksa 3 Sporazumu, koji glasi: "...svi Dužnici i založni dužnici također potvrđuju da su preuzeli neograničenu solidarnu odgovornost za sve obveze društva Mejaši d.o.o. temeljem Ugovora o kreditu nastale do dana upisa podjele navedenog društva u sudski registar...", dužnik je izričito potvrdio u javno-ovjerovljenoj ispravi da je neograničeno solidarno odgovoran za sve obveze društva Mejaši d.o.o. temeljem Ugovora o kreditu HR/1852.</w:t>
      </w:r>
    </w:p>
    <w:p w:rsidRDefault="00D7295F" w:rsidP="00F951F5" w:rsidR="00D7295F" w:rsidRPr="00F951F5">
      <w:pPr>
        <w:spacing w:before="100"/>
        <w:jc w:val="both"/>
        <w:rPr>
          <w:i/>
        </w:rPr>
      </w:pPr>
      <w:r w:rsidRPr="00F951F5">
        <w:rPr>
          <w:i/>
        </w:rPr>
        <w:tab/>
        <w:t>U pogledu navod</w:t>
      </w:r>
      <w:r w:rsidR="00B66388" w:rsidRPr="00F951F5">
        <w:rPr>
          <w:i/>
        </w:rPr>
        <w:t>a dužnika da je društvo Mejaši p</w:t>
      </w:r>
      <w:r w:rsidRPr="00F951F5">
        <w:rPr>
          <w:i/>
        </w:rPr>
        <w:t xml:space="preserve">rvi d.o.o. otplatilo sve njegove obveze temeljem Ugovora o kreditu HR/1852 kako su iste definirane planom podjele društva Mejaši d.o.o., predlagatelj napominje da takvo što nije točno. Osim toga, takvo što niti ne proizlazi iz ničega dostavljenog u ovom postupku. </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Dakle, predlagatelj opet ponavlja da je u tražbina koju ima temeljem Zadužnice apstraktna te da ništa od gore navedenog ne utječe na njezinu valjanost. Osim toga, kao što je predlagatelj obrazložio, predlagatelj nedvojbeno ima prema dužniku tražbinu temeljem Ugovora o kreditu HR/1852, koja tražbina je na dan 30.06.2014 iznosila ukupno 10.056.459,50 EUR, tako da navodi dužnika da nema nikakvih obveza prema predlagatelju nisu točni.</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U pogledu postojanja razlučnih prava, predlagatelj opet ponavlja da tražbina iz Zadužnice, koja je zaseban apstraktan jednostrani pravni posao, nije osigurana nikakvim razlučnim pravima na imovini dužnika.</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b/>
          <w:i/>
          <w:shd w:fill="FFFFFF" w:color="auto" w:val="clear"/>
        </w:rPr>
        <w:tab/>
      </w:r>
      <w:r w:rsidRPr="00F951F5">
        <w:rPr>
          <w:i/>
          <w:shd w:fill="FFFFFF" w:color="auto" w:val="clear"/>
        </w:rPr>
        <w:t xml:space="preserve">Ipak, obzirom na izražene stavove na ročištu od 23. listopada 2015. godine, predlagatelj napominje da radi osiguranja tražbina temeljem Ugovora o kreditu HR/1852 na imovini dužnika ima založna prava na nekretninama dužnika navedenima u zapisniku s ročišta od dana 23. listopada 2015. godine. Unatoč tome, predlagatelj ponovno ističe apstraktnu narav tražbina iz Zadužnice te činjenicu da ista nije osigurana navedenim založnim pravima. </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Osim toga, ukoliko bi pak naslovni sud zauzeo stajalište da se navedena založna prava imaju smatrati razlučnim pravima čak i u pogledu apstraktne tražbine iz Zadužnice, predlagatelj skreće pažnju na slijedeće.</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Ukupna tražbina koja je osigurana navedenim založnim pravima iznosi 10.056.459,50 EUR (stanje na dan 30.06.2014) uvećano za daljnje zatezne kamate koje teku sve do isplate. Za navedenu obvezu, dužnik odgovara osobno cjelokupnom svojom imovinom kao solidarni dužnik.</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Prilikom određivanja vrijednosti predmetnih nekretnina, treba uzeti u obzir činjenicu da predmetne nekretnine nisu u isključivom vlasništvu dužnika, već je riječ o idealnim udjelima, zbog čeka vrijednost predmetnih nekretnina zasigurno značajno manja. Osim toga, pitanje podjele suvlasničkih udjela, prostorno-planska pitanja te pitanje posjeda su upitna.</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Nadalje, prilikom utvrđenja bi li se predlagatelj mogao namiriti iz takvog razlučnog prava u cijelosti, treba uzeti u obzir i slijedeće činjenice: (i) u ovršnim postupcima nekretnine se prodaju na dražbama po sniženim cijenama, a ne po punom tržišnoj vrijednosti koja bi se utvrdila u ovršnom postupku; (ii) upitno je bi li se uopće na dražbama za prodaju takvih nekretnina u ovršnim postupcima pojavili eventualni kupci, čak i sa sniženim cijenama, obzirom na potrebu daljnje parcelacije te druge specifičnosti predmetnog zemljišta; (iii) ovršni postupci traju nekoliko godina, a cijelo to vrijeme teku zatezne kamate na neplaćeni dug, uslijed čega se tražbina predlagatelja svakim danom povećava.</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 xml:space="preserve">Obzirom da tražbina predlagatelja prema dužniku po osnovi Ugovora o kreditu HR/1852 (10.056.459,50 EUR na dan 30.06.2014) višestruko premašuje knjigovodstvenu vrijednost zemljišta od 8.283.396,88 HRK (iako je ista irelevantna te treba uzeti u obzir tržišnu vrijednost), pri čemu se napominje da iznos vrijednosti investicija u tijeku koji navodi privremena stečajna upraviteljica, gdje spada i vrijednost zemljišta, po svemu sudeći uključuje i vrijednost izrađene projektne dokumentacije ili drugu imovinu na kojoj predlagatelj nema razlučna prava, tako je evidentno da se predlagatelj ne bi mogao namiriti niti iz takvih razlučnih prava. </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Iako predlagatelj smatra da to nije potrebno, ukoliko sud bude smatrao potrebnim utvrditi tržišnu vrijednost nekretnina dužnika na kojima predlagatelj ima založna prava, predlagatelj ovime predlaže da se isto utvrdi putem ovlaštenom sudskog vještaka građevinske struke ili na drugi prikladan način.</w:t>
      </w:r>
    </w:p>
    <w:p w:rsidRDefault="00D7295F" w:rsidP="00F951F5" w:rsidR="00D7295F" w:rsidRPr="00F951F5">
      <w:pPr>
        <w:overflowPunct w:val="false"/>
        <w:autoSpaceDE w:val="false"/>
        <w:autoSpaceDN w:val="false"/>
        <w:adjustRightInd w:val="false"/>
        <w:spacing w:before="100"/>
        <w:jc w:val="both"/>
        <w:textAlignment w:val="baseline"/>
        <w:rPr>
          <w:i/>
        </w:rPr>
      </w:pPr>
      <w:r w:rsidRPr="00F951F5">
        <w:rPr>
          <w:i/>
          <w:shd w:fill="FFFFFF" w:color="auto" w:val="clear"/>
        </w:rPr>
        <w:tab/>
        <w:t xml:space="preserve">Osim toga, predlagatelj smatra potrebnim ukazati i na distinkciju između pojmova "založno pravo" i "razlučno pravo", obzirom da nije svako založno pravo koje osigurava neku tražbinu stečajnog dužnika ujedno i razlučno pravo. </w:t>
      </w:r>
      <w:r w:rsidRPr="00F951F5">
        <w:rPr>
          <w:i/>
        </w:rPr>
        <w:t xml:space="preserve">Naime, razlučna su prava samo ona založna prava ili prava na namirenje na kojoj stvari ili pravu koja bi ušla u stečajnu masu stečajnog dužnika. Dakle, prilikom utvrđivanja vrijednosti zaloga koji su premet razlučnih prava, u obzir mogu ulaziti samo nekretnine u vlasništvu dužnika, a nikako nekretnine u vlasništvu trećih osoba. </w:t>
      </w:r>
    </w:p>
    <w:p w:rsidRDefault="00D7295F" w:rsidP="00F951F5" w:rsidR="00D7295F" w:rsidRPr="00F951F5">
      <w:pPr>
        <w:pStyle w:val="MarginText"/>
        <w:spacing w:after="0" w:before="100"/>
        <w:rPr>
          <w:i/>
          <w:sz w:val="24"/>
          <w:szCs w:val="24"/>
          <w:lang w:val="hr-HR"/>
        </w:rPr>
      </w:pPr>
      <w:r w:rsidRPr="00F951F5">
        <w:rPr>
          <w:i/>
          <w:sz w:val="24"/>
          <w:szCs w:val="24"/>
          <w:lang w:val="hr-HR"/>
        </w:rPr>
        <w:tab/>
        <w:t xml:space="preserve">Dakle, ukoliko bi se zanemarila činjenica da je tražbina iz Zadužnice apstraktna tražbina, za potrebe utvrđivanja aktivne legitimacije predlagatelja za predlaganje otvaranja stečajnog postupak nad dužnikom, potrebno je utvrditi je li vjerojatno da se predlagatelj može namiriti iz nekretnina u vlasništvu dužnika na kojima ima založna prava, uzimajući u obzir gore navedene okolnosti. </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U pogledu izvješća privremene stečajne upraviteljice, isto obiluje netočnim i neprovjerenim navodima iz kojih je nejasno kako je privremena stečajna upraviteljica došla do zaključaka koje prezentira kao činjenice. Obzirom na navedeno, predlagatelj opreza radi prigovara na nalaze i utvrđenja koja je iznijela privremena stečajna upraviteljica u svome mišljenju.</w:t>
      </w:r>
    </w:p>
    <w:p w:rsidRDefault="00D7295F" w:rsidP="00F951F5" w:rsidR="00D7295F" w:rsidRPr="00F951F5">
      <w:pPr>
        <w:overflowPunct w:val="false"/>
        <w:autoSpaceDE w:val="false"/>
        <w:autoSpaceDN w:val="false"/>
        <w:adjustRightInd w:val="false"/>
        <w:spacing w:before="100"/>
        <w:jc w:val="both"/>
        <w:textAlignment w:val="baseline"/>
        <w:rPr>
          <w:i/>
          <w:shd w:fill="FFFFFF" w:color="auto" w:val="clear"/>
        </w:rPr>
      </w:pPr>
      <w:r w:rsidRPr="00F951F5">
        <w:rPr>
          <w:i/>
          <w:shd w:fill="FFFFFF" w:color="auto" w:val="clear"/>
        </w:rPr>
        <w:tab/>
        <w:t>Slijedom svega navedenog, predlagatelj smatra da je nedvojbeno dokazao da ima aktivnu legitimaciju predlagati otvaranje stečajnog postupka nad dužnikom, kao i da je evidentno postojanje stečajnog razloga obzirom na obavijest Financijske agencije o dugotrajnoj blokadi računa, pa predlaže da naslovni sud donese rješenje o otvaranju stečajnog postupka nad dužnikom.“</w:t>
      </w:r>
    </w:p>
    <w:p w:rsidRDefault="00DA6BA0" w:rsidP="00F951F5" w:rsidR="00C60BF9" w:rsidRPr="00F951F5">
      <w:pPr>
        <w:tabs>
          <w:tab w:pos="709" w:val="left"/>
        </w:tabs>
        <w:spacing w:before="200"/>
        <w:jc w:val="both"/>
        <w:rPr>
          <w:bCs/>
        </w:rPr>
      </w:pPr>
      <w:r w:rsidRPr="00F951F5">
        <w:rPr>
          <w:b/>
          <w:bCs/>
          <w:i/>
          <w:color w:val="FF0000"/>
        </w:rPr>
        <w:tab/>
      </w:r>
      <w:r w:rsidR="007D4901" w:rsidRPr="00F951F5">
        <w:rPr>
          <w:bCs/>
        </w:rPr>
        <w:t xml:space="preserve">Dana </w:t>
      </w:r>
      <w:r w:rsidR="008A0CF0" w:rsidRPr="00F951F5">
        <w:rPr>
          <w:bCs/>
        </w:rPr>
        <w:t>7</w:t>
      </w:r>
      <w:r w:rsidR="007D4901" w:rsidRPr="00F951F5">
        <w:rPr>
          <w:bCs/>
        </w:rPr>
        <w:t>. veljače 2017. godine ovaj sud zaprimio je novo izvješće privremene stečajne upraviteljice Ljiljane Polj</w:t>
      </w:r>
      <w:r w:rsidR="00140F65" w:rsidRPr="00F951F5">
        <w:rPr>
          <w:bCs/>
        </w:rPr>
        <w:t>anić</w:t>
      </w:r>
      <w:r w:rsidR="009D65A5" w:rsidRPr="00F951F5">
        <w:rPr>
          <w:bCs/>
        </w:rPr>
        <w:t xml:space="preserve"> </w:t>
      </w:r>
      <w:r w:rsidR="00DB3DC2" w:rsidRPr="00F951F5">
        <w:t>(</w:t>
      </w:r>
      <w:r w:rsidR="003A3A21" w:rsidRPr="00F951F5">
        <w:t xml:space="preserve">list </w:t>
      </w:r>
      <w:r w:rsidR="008A0CF0" w:rsidRPr="00F951F5">
        <w:t xml:space="preserve">830-852 </w:t>
      </w:r>
      <w:r w:rsidR="003A3A21" w:rsidRPr="00F951F5">
        <w:t>spisa)</w:t>
      </w:r>
      <w:r w:rsidR="00DE1BB5" w:rsidRPr="00F951F5">
        <w:rPr>
          <w:bCs/>
        </w:rPr>
        <w:t xml:space="preserve"> </w:t>
      </w:r>
      <w:r w:rsidR="00140F65" w:rsidRPr="00F951F5">
        <w:rPr>
          <w:bCs/>
        </w:rPr>
        <w:t>u kojem se u bitnom navodi</w:t>
      </w:r>
      <w:r w:rsidR="0077267F" w:rsidRPr="00F951F5">
        <w:rPr>
          <w:bCs/>
        </w:rPr>
        <w:t>:</w:t>
      </w:r>
    </w:p>
    <w:p w:rsidRDefault="0077267F" w:rsidP="00F951F5" w:rsidR="007D4901" w:rsidRPr="00F951F5">
      <w:pPr>
        <w:tabs>
          <w:tab w:pos="709" w:val="left"/>
        </w:tabs>
        <w:spacing w:before="100"/>
        <w:jc w:val="both"/>
        <w:rPr>
          <w:bCs/>
          <w:i/>
        </w:rPr>
      </w:pPr>
      <w:r w:rsidRPr="00F951F5">
        <w:rPr>
          <w:bCs/>
        </w:rPr>
        <w:tab/>
      </w:r>
      <w:r w:rsidR="00F951F5">
        <w:rPr>
          <w:bCs/>
        </w:rPr>
        <w:t>„</w:t>
      </w:r>
      <w:r w:rsidRPr="00F951F5">
        <w:rPr>
          <w:bCs/>
          <w:i/>
        </w:rPr>
        <w:t xml:space="preserve">- </w:t>
      </w:r>
      <w:r w:rsidR="00140F65" w:rsidRPr="00F951F5">
        <w:rPr>
          <w:bCs/>
          <w:i/>
        </w:rPr>
        <w:t xml:space="preserve">da je </w:t>
      </w:r>
      <w:r w:rsidR="007D4901" w:rsidRPr="00F951F5">
        <w:rPr>
          <w:bCs/>
          <w:i/>
        </w:rPr>
        <w:t xml:space="preserve">prijedlog </w:t>
      </w:r>
      <w:r w:rsidR="00140F65" w:rsidRPr="00F951F5">
        <w:rPr>
          <w:bCs/>
          <w:i/>
        </w:rPr>
        <w:t xml:space="preserve">za otvaranje stečajnog postupka </w:t>
      </w:r>
      <w:r w:rsidR="007D4901" w:rsidRPr="00F951F5">
        <w:rPr>
          <w:bCs/>
          <w:i/>
        </w:rPr>
        <w:t>vjerovnik nadopunio i dostavio dokaze da prema dužniku ima i nenamirenu novčanu tražbinu temeljem zadužnice od 21.</w:t>
      </w:r>
      <w:r w:rsidRPr="00F951F5">
        <w:rPr>
          <w:bCs/>
          <w:i/>
        </w:rPr>
        <w:t xml:space="preserve"> srpnja </w:t>
      </w:r>
      <w:r w:rsidR="007D4901" w:rsidRPr="00F951F5">
        <w:rPr>
          <w:bCs/>
          <w:i/>
        </w:rPr>
        <w:t>2011.</w:t>
      </w:r>
      <w:r w:rsidRPr="00F951F5">
        <w:rPr>
          <w:bCs/>
          <w:i/>
        </w:rPr>
        <w:t xml:space="preserve"> godine, solemnizirane pod poslovnim brojem</w:t>
      </w:r>
      <w:r w:rsidR="0075212A" w:rsidRPr="00F951F5">
        <w:rPr>
          <w:bCs/>
          <w:i/>
        </w:rPr>
        <w:t xml:space="preserve"> </w:t>
      </w:r>
      <w:r w:rsidR="0075212A" w:rsidRPr="00F951F5">
        <w:rPr>
          <w:i/>
          <w:shd w:fill="FFFFFF" w:color="auto" w:val="clear"/>
        </w:rPr>
        <w:t>OV-11979/11</w:t>
      </w:r>
      <w:r w:rsidR="007D4901" w:rsidRPr="00F951F5">
        <w:rPr>
          <w:bCs/>
          <w:i/>
        </w:rPr>
        <w:t xml:space="preserve"> i podne</w:t>
      </w:r>
      <w:r w:rsidR="00140F65" w:rsidRPr="00F951F5">
        <w:rPr>
          <w:bCs/>
          <w:i/>
        </w:rPr>
        <w:t>sene na naplatu FINA</w:t>
      </w:r>
      <w:r w:rsidRPr="00F951F5">
        <w:rPr>
          <w:bCs/>
          <w:i/>
        </w:rPr>
        <w:t xml:space="preserve">-i Split 17. lipnja </w:t>
      </w:r>
      <w:r w:rsidR="007D4901" w:rsidRPr="00F951F5">
        <w:rPr>
          <w:bCs/>
          <w:i/>
        </w:rPr>
        <w:t xml:space="preserve">2013. </w:t>
      </w:r>
      <w:r w:rsidRPr="00F951F5">
        <w:rPr>
          <w:bCs/>
          <w:i/>
        </w:rPr>
        <w:t xml:space="preserve">godine </w:t>
      </w:r>
      <w:r w:rsidR="007D4901" w:rsidRPr="00F951F5">
        <w:rPr>
          <w:bCs/>
          <w:i/>
        </w:rPr>
        <w:t xml:space="preserve">radi naplate iznosa od 10.816.906,86 </w:t>
      </w:r>
      <w:r w:rsidR="00140F65" w:rsidRPr="00F951F5">
        <w:rPr>
          <w:bCs/>
          <w:i/>
        </w:rPr>
        <w:t>EUR</w:t>
      </w:r>
      <w:r w:rsidR="008A0CF0" w:rsidRPr="00F951F5">
        <w:rPr>
          <w:bCs/>
          <w:i/>
        </w:rPr>
        <w:t>;</w:t>
      </w:r>
    </w:p>
    <w:p w:rsidRDefault="0077267F" w:rsidP="00F951F5" w:rsidR="007D4901" w:rsidRPr="00F951F5">
      <w:pPr>
        <w:tabs>
          <w:tab w:pos="709" w:val="left"/>
        </w:tabs>
        <w:spacing w:before="100"/>
        <w:jc w:val="both"/>
        <w:rPr>
          <w:bCs/>
          <w:i/>
        </w:rPr>
      </w:pPr>
      <w:r w:rsidRPr="00F951F5">
        <w:rPr>
          <w:bCs/>
          <w:i/>
        </w:rPr>
        <w:tab/>
        <w:t xml:space="preserve">- </w:t>
      </w:r>
      <w:r w:rsidR="007D4901" w:rsidRPr="00F951F5">
        <w:rPr>
          <w:bCs/>
          <w:i/>
        </w:rPr>
        <w:t>da je dužnik nastao kao jedan od pravnih sl</w:t>
      </w:r>
      <w:r w:rsidR="008A0CF0" w:rsidRPr="00F951F5">
        <w:rPr>
          <w:bCs/>
          <w:i/>
        </w:rPr>
        <w:t>i</w:t>
      </w:r>
      <w:r w:rsidR="007D4901" w:rsidRPr="00F951F5">
        <w:rPr>
          <w:bCs/>
          <w:i/>
        </w:rPr>
        <w:t xml:space="preserve">jednika društva Mejaši d.o.o. te da mu je temeljem odluke Skupštine društva Mejaši d.o.o. o podjeli, razdvajanju i prijenosu imovine te prestanku društva koje se dijeli pripala imovina-nekretnine koje se nalaze na području Mejaši u Splitu, upisane u </w:t>
      </w:r>
      <w:r w:rsidRPr="00F951F5">
        <w:rPr>
          <w:bCs/>
          <w:i/>
        </w:rPr>
        <w:t>Zemljišnoknjižni odjel Općinskog suda u Splitu, K.O.</w:t>
      </w:r>
      <w:r w:rsidR="007D4901" w:rsidRPr="00F951F5">
        <w:rPr>
          <w:bCs/>
          <w:i/>
        </w:rPr>
        <w:t xml:space="preserve"> Split  i to:</w:t>
      </w:r>
    </w:p>
    <w:p w:rsidRDefault="0077267F" w:rsidP="00F951F5" w:rsidR="007D4901" w:rsidRPr="00F951F5">
      <w:pPr>
        <w:tabs>
          <w:tab w:pos="709" w:val="left"/>
          <w:tab w:pos="1125" w:val="left"/>
        </w:tabs>
        <w:jc w:val="both"/>
        <w:rPr>
          <w:bCs/>
          <w:i/>
        </w:rPr>
      </w:pPr>
      <w:r w:rsidRPr="00F951F5">
        <w:rPr>
          <w:bCs/>
          <w:i/>
        </w:rPr>
        <w:tab/>
      </w:r>
      <w:r w:rsidR="00D91208" w:rsidRPr="00F951F5">
        <w:rPr>
          <w:bCs/>
          <w:i/>
        </w:rPr>
        <w:tab/>
      </w:r>
      <w:r w:rsidR="006D738E" w:rsidRPr="00F951F5">
        <w:rPr>
          <w:bCs/>
          <w:i/>
        </w:rPr>
        <w:t>a)</w:t>
      </w:r>
      <w:r w:rsidR="00C47424" w:rsidRPr="00F951F5">
        <w:rPr>
          <w:bCs/>
          <w:i/>
        </w:rPr>
        <w:t xml:space="preserve"> </w:t>
      </w:r>
      <w:r w:rsidR="007D4901" w:rsidRPr="00F951F5">
        <w:rPr>
          <w:bCs/>
          <w:i/>
        </w:rPr>
        <w:t>suvlasnički udio 706/972</w:t>
      </w:r>
      <w:r w:rsidRPr="00F951F5">
        <w:rPr>
          <w:bCs/>
          <w:i/>
        </w:rPr>
        <w:t>, čest. z</w:t>
      </w:r>
      <w:r w:rsidR="007D4901" w:rsidRPr="00F951F5">
        <w:rPr>
          <w:bCs/>
          <w:i/>
        </w:rPr>
        <w:t>em</w:t>
      </w:r>
      <w:r w:rsidRPr="00F951F5">
        <w:rPr>
          <w:bCs/>
          <w:i/>
        </w:rPr>
        <w:t xml:space="preserve">. 4021/2, u naravi </w:t>
      </w:r>
      <w:r w:rsidR="007D4901" w:rsidRPr="00F951F5">
        <w:rPr>
          <w:bCs/>
          <w:i/>
        </w:rPr>
        <w:t>vrt</w:t>
      </w:r>
      <w:r w:rsidRPr="00F951F5">
        <w:rPr>
          <w:bCs/>
          <w:i/>
        </w:rPr>
        <w:t xml:space="preserve"> površine</w:t>
      </w:r>
      <w:r w:rsidR="007D4901" w:rsidRPr="00F951F5">
        <w:rPr>
          <w:bCs/>
          <w:i/>
        </w:rPr>
        <w:t xml:space="preserve"> 972 m</w:t>
      </w:r>
      <w:r w:rsidR="007D4901" w:rsidRPr="00F951F5">
        <w:rPr>
          <w:bCs/>
          <w:i/>
          <w:vertAlign w:val="superscript"/>
        </w:rPr>
        <w:t>2</w:t>
      </w:r>
      <w:r w:rsidR="007D4901" w:rsidRPr="00F951F5">
        <w:rPr>
          <w:bCs/>
          <w:i/>
        </w:rPr>
        <w:t xml:space="preserve">, upisano u </w:t>
      </w:r>
      <w:r w:rsidRPr="00F951F5">
        <w:rPr>
          <w:bCs/>
          <w:i/>
        </w:rPr>
        <w:t xml:space="preserve">Z.U. </w:t>
      </w:r>
      <w:r w:rsidR="007D4901" w:rsidRPr="00F951F5">
        <w:rPr>
          <w:bCs/>
          <w:i/>
        </w:rPr>
        <w:t>19068</w:t>
      </w:r>
      <w:r w:rsidRPr="00F951F5">
        <w:rPr>
          <w:bCs/>
          <w:i/>
        </w:rPr>
        <w:t>,</w:t>
      </w:r>
    </w:p>
    <w:p w:rsidRDefault="00D91208" w:rsidP="00F951F5" w:rsidR="007D4901" w:rsidRPr="00F951F5">
      <w:pPr>
        <w:tabs>
          <w:tab w:pos="1134" w:val="left"/>
        </w:tabs>
        <w:jc w:val="both"/>
        <w:rPr>
          <w:bCs/>
          <w:i/>
        </w:rPr>
      </w:pPr>
      <w:r w:rsidRPr="00F951F5">
        <w:rPr>
          <w:bCs/>
          <w:i/>
        </w:rPr>
        <w:tab/>
      </w:r>
      <w:r w:rsidR="006D738E" w:rsidRPr="00F951F5">
        <w:rPr>
          <w:bCs/>
          <w:i/>
        </w:rPr>
        <w:t>b)</w:t>
      </w:r>
      <w:r w:rsidR="00C47424" w:rsidRPr="00F951F5">
        <w:rPr>
          <w:bCs/>
          <w:i/>
        </w:rPr>
        <w:t xml:space="preserve"> </w:t>
      </w:r>
      <w:r w:rsidR="007D4901" w:rsidRPr="00F951F5">
        <w:rPr>
          <w:bCs/>
          <w:i/>
        </w:rPr>
        <w:t>suvlasnički udio 247/440</w:t>
      </w:r>
      <w:r w:rsidR="0077267F" w:rsidRPr="00F951F5">
        <w:rPr>
          <w:bCs/>
          <w:i/>
        </w:rPr>
        <w:t>, čest. zem.</w:t>
      </w:r>
      <w:r w:rsidR="007D4901" w:rsidRPr="00F951F5">
        <w:rPr>
          <w:bCs/>
          <w:i/>
        </w:rPr>
        <w:t xml:space="preserve"> 4021/4,  </w:t>
      </w:r>
      <w:r w:rsidR="0077267F" w:rsidRPr="00F951F5">
        <w:rPr>
          <w:bCs/>
          <w:i/>
        </w:rPr>
        <w:t xml:space="preserve">u naravi </w:t>
      </w:r>
      <w:r w:rsidR="007D4901" w:rsidRPr="00F951F5">
        <w:rPr>
          <w:bCs/>
          <w:i/>
        </w:rPr>
        <w:t xml:space="preserve">oranica </w:t>
      </w:r>
      <w:r w:rsidR="0077267F" w:rsidRPr="00F951F5">
        <w:rPr>
          <w:bCs/>
          <w:i/>
        </w:rPr>
        <w:t>površine</w:t>
      </w:r>
      <w:r w:rsidR="007D4901" w:rsidRPr="00F951F5">
        <w:rPr>
          <w:bCs/>
          <w:i/>
        </w:rPr>
        <w:t xml:space="preserve"> 440 m</w:t>
      </w:r>
      <w:r w:rsidR="007D4901" w:rsidRPr="00F951F5">
        <w:rPr>
          <w:bCs/>
          <w:i/>
          <w:vertAlign w:val="superscript"/>
        </w:rPr>
        <w:t>2</w:t>
      </w:r>
      <w:r w:rsidR="007D4901" w:rsidRPr="00F951F5">
        <w:rPr>
          <w:bCs/>
          <w:i/>
        </w:rPr>
        <w:t>, upisano u</w:t>
      </w:r>
      <w:r w:rsidR="00A46613" w:rsidRPr="00F951F5">
        <w:rPr>
          <w:bCs/>
          <w:i/>
        </w:rPr>
        <w:t xml:space="preserve"> </w:t>
      </w:r>
      <w:r w:rsidR="0077267F" w:rsidRPr="00F951F5">
        <w:rPr>
          <w:bCs/>
          <w:i/>
        </w:rPr>
        <w:t>Z.U.</w:t>
      </w:r>
      <w:r w:rsidR="007D4901" w:rsidRPr="00F951F5">
        <w:rPr>
          <w:bCs/>
          <w:i/>
        </w:rPr>
        <w:t xml:space="preserve"> 19368</w:t>
      </w:r>
      <w:r w:rsidR="0077267F" w:rsidRPr="00F951F5">
        <w:rPr>
          <w:bCs/>
          <w:i/>
        </w:rPr>
        <w:t>,</w:t>
      </w:r>
    </w:p>
    <w:p w:rsidRDefault="0077267F" w:rsidP="00F951F5" w:rsidR="0077267F" w:rsidRPr="00F951F5">
      <w:pPr>
        <w:tabs>
          <w:tab w:pos="1125" w:val="left"/>
        </w:tabs>
        <w:ind w:firstLine="703"/>
        <w:jc w:val="both"/>
        <w:rPr>
          <w:bCs/>
          <w:i/>
        </w:rPr>
      </w:pPr>
      <w:r w:rsidRPr="00F951F5">
        <w:rPr>
          <w:bCs/>
          <w:i/>
        </w:rPr>
        <w:tab/>
      </w:r>
      <w:r w:rsidR="006D738E" w:rsidRPr="00F951F5">
        <w:rPr>
          <w:bCs/>
          <w:i/>
        </w:rPr>
        <w:t>c)</w:t>
      </w:r>
      <w:r w:rsidR="00C47424" w:rsidRPr="00F951F5">
        <w:rPr>
          <w:bCs/>
          <w:i/>
        </w:rPr>
        <w:t xml:space="preserve"> </w:t>
      </w:r>
      <w:r w:rsidR="007D4901" w:rsidRPr="00F951F5">
        <w:rPr>
          <w:bCs/>
          <w:i/>
        </w:rPr>
        <w:t>suvlasn</w:t>
      </w:r>
      <w:r w:rsidRPr="00F951F5">
        <w:rPr>
          <w:bCs/>
          <w:i/>
        </w:rPr>
        <w:t xml:space="preserve">ički udio 211/412, čest. zem. </w:t>
      </w:r>
      <w:r w:rsidR="007D4901" w:rsidRPr="00F951F5">
        <w:rPr>
          <w:bCs/>
          <w:i/>
        </w:rPr>
        <w:t xml:space="preserve">4020/3, </w:t>
      </w:r>
      <w:r w:rsidRPr="00F951F5">
        <w:rPr>
          <w:bCs/>
          <w:i/>
        </w:rPr>
        <w:t>u naravi v</w:t>
      </w:r>
      <w:r w:rsidR="007D4901" w:rsidRPr="00F951F5">
        <w:rPr>
          <w:bCs/>
          <w:i/>
        </w:rPr>
        <w:t>inograd pov</w:t>
      </w:r>
      <w:r w:rsidRPr="00F951F5">
        <w:rPr>
          <w:bCs/>
          <w:i/>
        </w:rPr>
        <w:t>ršine</w:t>
      </w:r>
      <w:r w:rsidR="007D4901" w:rsidRPr="00F951F5">
        <w:rPr>
          <w:bCs/>
          <w:i/>
        </w:rPr>
        <w:t xml:space="preserve"> 412 m</w:t>
      </w:r>
      <w:r w:rsidR="007D4901" w:rsidRPr="00F951F5">
        <w:rPr>
          <w:bCs/>
          <w:i/>
          <w:vertAlign w:val="superscript"/>
        </w:rPr>
        <w:t>2</w:t>
      </w:r>
      <w:r w:rsidRPr="00F951F5">
        <w:rPr>
          <w:bCs/>
          <w:i/>
        </w:rPr>
        <w:t>, upisano u Z.U. 11988,</w:t>
      </w:r>
    </w:p>
    <w:p w:rsidRDefault="0077267F" w:rsidP="00F951F5" w:rsidR="0077267F" w:rsidRPr="00F951F5">
      <w:pPr>
        <w:tabs>
          <w:tab w:pos="1125" w:val="left"/>
        </w:tabs>
        <w:ind w:firstLine="703"/>
        <w:jc w:val="both"/>
        <w:rPr>
          <w:bCs/>
          <w:i/>
        </w:rPr>
      </w:pPr>
      <w:r w:rsidRPr="00F951F5">
        <w:rPr>
          <w:bCs/>
          <w:i/>
        </w:rPr>
        <w:tab/>
      </w:r>
      <w:r w:rsidR="006D738E" w:rsidRPr="00F951F5">
        <w:rPr>
          <w:bCs/>
          <w:i/>
        </w:rPr>
        <w:t>d)</w:t>
      </w:r>
      <w:r w:rsidR="00C47424" w:rsidRPr="00F951F5">
        <w:rPr>
          <w:bCs/>
          <w:i/>
        </w:rPr>
        <w:t xml:space="preserve"> </w:t>
      </w:r>
      <w:r w:rsidR="00140F65" w:rsidRPr="00F951F5">
        <w:rPr>
          <w:bCs/>
          <w:i/>
        </w:rPr>
        <w:t>s</w:t>
      </w:r>
      <w:r w:rsidR="007D4901" w:rsidRPr="00F951F5">
        <w:rPr>
          <w:bCs/>
          <w:i/>
        </w:rPr>
        <w:t>uvlasnici na</w:t>
      </w:r>
      <w:r w:rsidR="00140F65" w:rsidRPr="00F951F5">
        <w:rPr>
          <w:bCs/>
          <w:i/>
        </w:rPr>
        <w:t xml:space="preserve"> predmetnim</w:t>
      </w:r>
      <w:r w:rsidR="007D4901" w:rsidRPr="00F951F5">
        <w:rPr>
          <w:bCs/>
          <w:i/>
        </w:rPr>
        <w:t xml:space="preserve"> nekretninama sa dužnikom su takođe</w:t>
      </w:r>
      <w:r w:rsidR="00140F65" w:rsidRPr="00F951F5">
        <w:rPr>
          <w:bCs/>
          <w:i/>
        </w:rPr>
        <w:t>r</w:t>
      </w:r>
      <w:r w:rsidR="00C44BED" w:rsidRPr="00F951F5">
        <w:rPr>
          <w:bCs/>
          <w:i/>
        </w:rPr>
        <w:t xml:space="preserve"> </w:t>
      </w:r>
      <w:r w:rsidR="007D4901" w:rsidRPr="00F951F5">
        <w:rPr>
          <w:bCs/>
          <w:i/>
        </w:rPr>
        <w:t>sl</w:t>
      </w:r>
      <w:r w:rsidR="008A0CF0" w:rsidRPr="00F951F5">
        <w:rPr>
          <w:bCs/>
          <w:i/>
        </w:rPr>
        <w:t>i</w:t>
      </w:r>
      <w:r w:rsidR="007D4901" w:rsidRPr="00F951F5">
        <w:rPr>
          <w:bCs/>
          <w:i/>
        </w:rPr>
        <w:t>jednici</w:t>
      </w:r>
      <w:r w:rsidR="00C44BED" w:rsidRPr="00F951F5">
        <w:rPr>
          <w:bCs/>
          <w:i/>
        </w:rPr>
        <w:t xml:space="preserve"> </w:t>
      </w:r>
      <w:r w:rsidR="00140F65" w:rsidRPr="00F951F5">
        <w:rPr>
          <w:bCs/>
          <w:i/>
        </w:rPr>
        <w:t>društva</w:t>
      </w:r>
      <w:r w:rsidR="00C44BED" w:rsidRPr="00F951F5">
        <w:rPr>
          <w:bCs/>
          <w:i/>
        </w:rPr>
        <w:t xml:space="preserve"> </w:t>
      </w:r>
      <w:r w:rsidR="00296692" w:rsidRPr="00F951F5">
        <w:rPr>
          <w:bCs/>
          <w:i/>
        </w:rPr>
        <w:t>Mejaši d.o.o. i to Mejaši šesti d.o.o. i Mejaši s</w:t>
      </w:r>
      <w:r w:rsidR="007D4901" w:rsidRPr="00F951F5">
        <w:rPr>
          <w:bCs/>
          <w:i/>
        </w:rPr>
        <w:t>edmi d.o.o</w:t>
      </w:r>
      <w:r w:rsidR="00147C26" w:rsidRPr="00F951F5">
        <w:rPr>
          <w:bCs/>
          <w:i/>
        </w:rPr>
        <w:t>.</w:t>
      </w:r>
      <w:r w:rsidRPr="00F951F5">
        <w:rPr>
          <w:bCs/>
          <w:i/>
        </w:rPr>
        <w:t>,</w:t>
      </w:r>
      <w:r w:rsidR="007D4901" w:rsidRPr="00F951F5">
        <w:rPr>
          <w:bCs/>
          <w:i/>
        </w:rPr>
        <w:t xml:space="preserve"> nad kojima je takođe</w:t>
      </w:r>
      <w:r w:rsidRPr="00F951F5">
        <w:rPr>
          <w:bCs/>
          <w:i/>
        </w:rPr>
        <w:t>r</w:t>
      </w:r>
      <w:r w:rsidR="007D4901" w:rsidRPr="00F951F5">
        <w:rPr>
          <w:bCs/>
          <w:i/>
        </w:rPr>
        <w:t xml:space="preserve"> podnesen prijed</w:t>
      </w:r>
      <w:r w:rsidRPr="00F951F5">
        <w:rPr>
          <w:bCs/>
          <w:i/>
        </w:rPr>
        <w:t xml:space="preserve">log za otvaranjem stečaja istog </w:t>
      </w:r>
      <w:r w:rsidR="007D4901" w:rsidRPr="00F951F5">
        <w:rPr>
          <w:bCs/>
          <w:i/>
        </w:rPr>
        <w:t>vjerovnika/predlagatelja Heta</w:t>
      </w:r>
      <w:r w:rsidR="00C44BED" w:rsidRPr="00F951F5">
        <w:rPr>
          <w:bCs/>
          <w:i/>
        </w:rPr>
        <w:t xml:space="preserve"> </w:t>
      </w:r>
      <w:r w:rsidR="007D4901" w:rsidRPr="00F951F5">
        <w:rPr>
          <w:bCs/>
          <w:i/>
        </w:rPr>
        <w:t>Asset</w:t>
      </w:r>
      <w:r w:rsidR="00C44BED" w:rsidRPr="00F951F5">
        <w:rPr>
          <w:bCs/>
          <w:i/>
        </w:rPr>
        <w:t xml:space="preserve"> </w:t>
      </w:r>
      <w:r w:rsidR="007D4901" w:rsidRPr="00F951F5">
        <w:rPr>
          <w:bCs/>
          <w:i/>
        </w:rPr>
        <w:t xml:space="preserve">Resolution AG, </w:t>
      </w:r>
      <w:r w:rsidR="008A0CF0" w:rsidRPr="00F951F5">
        <w:rPr>
          <w:bCs/>
          <w:i/>
        </w:rPr>
        <w:t>Klagenfurt, Austrija</w:t>
      </w:r>
      <w:r w:rsidR="00B375A7" w:rsidRPr="00F951F5">
        <w:rPr>
          <w:bCs/>
          <w:i/>
        </w:rPr>
        <w:t>;</w:t>
      </w:r>
    </w:p>
    <w:p w:rsidRDefault="008A0CF0" w:rsidP="00F951F5" w:rsidR="0077267F" w:rsidRPr="00F951F5">
      <w:pPr>
        <w:tabs>
          <w:tab w:pos="1125" w:val="left"/>
        </w:tabs>
        <w:spacing w:before="100"/>
        <w:ind w:firstLine="703"/>
        <w:jc w:val="both"/>
        <w:rPr>
          <w:bCs/>
          <w:i/>
        </w:rPr>
      </w:pPr>
      <w:r w:rsidRPr="00F951F5">
        <w:rPr>
          <w:bCs/>
          <w:i/>
        </w:rPr>
        <w:t xml:space="preserve">- da na </w:t>
      </w:r>
      <w:r w:rsidR="003A3A21" w:rsidRPr="00F951F5">
        <w:rPr>
          <w:bCs/>
          <w:i/>
        </w:rPr>
        <w:t xml:space="preserve">svakoj od navedenih nekretnina </w:t>
      </w:r>
      <w:r w:rsidR="007D4901" w:rsidRPr="00F951F5">
        <w:rPr>
          <w:bCs/>
          <w:i/>
        </w:rPr>
        <w:t>vjerovnik/predlagatelj ima upisano za</w:t>
      </w:r>
      <w:r w:rsidR="006D738E" w:rsidRPr="00F951F5">
        <w:rPr>
          <w:bCs/>
          <w:i/>
        </w:rPr>
        <w:t xml:space="preserve">ložno pravo od </w:t>
      </w:r>
      <w:r w:rsidR="003A3A21" w:rsidRPr="00F951F5">
        <w:rPr>
          <w:bCs/>
          <w:i/>
        </w:rPr>
        <w:t xml:space="preserve">po </w:t>
      </w:r>
      <w:r w:rsidR="006D738E" w:rsidRPr="00F951F5">
        <w:rPr>
          <w:bCs/>
          <w:i/>
        </w:rPr>
        <w:t>30.000.000,00 EUR-a temeljem Ugovora o kreditu HR1852 i Aneksa</w:t>
      </w:r>
      <w:r w:rsidR="007D4901" w:rsidRPr="00F951F5">
        <w:rPr>
          <w:bCs/>
          <w:i/>
        </w:rPr>
        <w:t xml:space="preserve"> ugovor</w:t>
      </w:r>
      <w:r w:rsidR="006D738E" w:rsidRPr="00F951F5">
        <w:rPr>
          <w:bCs/>
          <w:i/>
        </w:rPr>
        <w:t xml:space="preserve">a I,II,III, i IV kao i upisanu zabilježbu ovrhe Općinskog suda u </w:t>
      </w:r>
      <w:r w:rsidR="007D4901" w:rsidRPr="00F951F5">
        <w:rPr>
          <w:bCs/>
          <w:i/>
        </w:rPr>
        <w:t>Split</w:t>
      </w:r>
      <w:r w:rsidR="006D738E" w:rsidRPr="00F951F5">
        <w:rPr>
          <w:bCs/>
          <w:i/>
        </w:rPr>
        <w:t>u poslovni broj</w:t>
      </w:r>
      <w:r w:rsidR="0075212A" w:rsidRPr="00F951F5">
        <w:rPr>
          <w:bCs/>
          <w:i/>
        </w:rPr>
        <w:t xml:space="preserve"> </w:t>
      </w:r>
      <w:r w:rsidR="007D4901" w:rsidRPr="00F951F5">
        <w:rPr>
          <w:bCs/>
          <w:i/>
        </w:rPr>
        <w:t>Ovr-4778/14 od 23.</w:t>
      </w:r>
      <w:r w:rsidR="006D738E" w:rsidRPr="00F951F5">
        <w:rPr>
          <w:bCs/>
          <w:i/>
        </w:rPr>
        <w:t xml:space="preserve"> travnja </w:t>
      </w:r>
      <w:r w:rsidR="007D4901" w:rsidRPr="00F951F5">
        <w:rPr>
          <w:bCs/>
          <w:i/>
        </w:rPr>
        <w:t>2015.</w:t>
      </w:r>
      <w:r w:rsidR="00551D9B" w:rsidRPr="00F951F5">
        <w:rPr>
          <w:bCs/>
          <w:i/>
        </w:rPr>
        <w:t xml:space="preserve"> </w:t>
      </w:r>
      <w:r w:rsidR="007D4901" w:rsidRPr="00F951F5">
        <w:rPr>
          <w:bCs/>
          <w:i/>
        </w:rPr>
        <w:t>god</w:t>
      </w:r>
      <w:r w:rsidR="006D738E" w:rsidRPr="00F951F5">
        <w:rPr>
          <w:bCs/>
          <w:i/>
        </w:rPr>
        <w:t>ine</w:t>
      </w:r>
      <w:r w:rsidR="007D4901" w:rsidRPr="00F951F5">
        <w:rPr>
          <w:bCs/>
          <w:i/>
        </w:rPr>
        <w:t xml:space="preserve"> radi prodaje nekretnina i nami</w:t>
      </w:r>
      <w:r w:rsidR="00B375A7" w:rsidRPr="00F951F5">
        <w:rPr>
          <w:bCs/>
          <w:i/>
        </w:rPr>
        <w:t>renja vjerovnika/predlagatelja, a o</w:t>
      </w:r>
      <w:r w:rsidR="007D4901" w:rsidRPr="00F951F5">
        <w:rPr>
          <w:bCs/>
          <w:i/>
        </w:rPr>
        <w:t>sim na nekretninama vjerovnik/predlagatelj ima upisano i založno pravo na poslovnim udjelima d</w:t>
      </w:r>
      <w:r w:rsidR="00140F65" w:rsidRPr="00F951F5">
        <w:rPr>
          <w:bCs/>
          <w:i/>
        </w:rPr>
        <w:t>užnika i  navedenih suvlasnika</w:t>
      </w:r>
      <w:r w:rsidR="00B375A7" w:rsidRPr="00F951F5">
        <w:rPr>
          <w:bCs/>
          <w:i/>
        </w:rPr>
        <w:t>;</w:t>
      </w:r>
    </w:p>
    <w:p w:rsidRDefault="006D738E" w:rsidP="00F951F5" w:rsidR="006D738E" w:rsidRPr="00F951F5">
      <w:pPr>
        <w:tabs>
          <w:tab w:pos="709" w:val="left"/>
          <w:tab w:pos="1125" w:val="left"/>
        </w:tabs>
        <w:spacing w:before="100"/>
        <w:jc w:val="both"/>
        <w:rPr>
          <w:bCs/>
          <w:i/>
        </w:rPr>
      </w:pPr>
      <w:r w:rsidRPr="00F951F5">
        <w:rPr>
          <w:bCs/>
          <w:i/>
        </w:rPr>
        <w:tab/>
        <w:t xml:space="preserve">- </w:t>
      </w:r>
      <w:r w:rsidR="00140F65" w:rsidRPr="00F951F5">
        <w:rPr>
          <w:bCs/>
          <w:i/>
        </w:rPr>
        <w:t xml:space="preserve"> da je u bilanci </w:t>
      </w:r>
      <w:r w:rsidR="007D4901" w:rsidRPr="00F951F5">
        <w:rPr>
          <w:bCs/>
          <w:i/>
        </w:rPr>
        <w:t>dužnika za 2015.</w:t>
      </w:r>
      <w:r w:rsidRPr="00F951F5">
        <w:rPr>
          <w:bCs/>
          <w:i/>
        </w:rPr>
        <w:t xml:space="preserve"> godinu </w:t>
      </w:r>
      <w:r w:rsidR="007D4901" w:rsidRPr="00F951F5">
        <w:rPr>
          <w:bCs/>
          <w:i/>
        </w:rPr>
        <w:t>suvlasništvo na</w:t>
      </w:r>
      <w:r w:rsidR="00140F65" w:rsidRPr="00F951F5">
        <w:rPr>
          <w:bCs/>
          <w:i/>
        </w:rPr>
        <w:t xml:space="preserve">d navedenim </w:t>
      </w:r>
      <w:r w:rsidR="007D4901" w:rsidRPr="00F951F5">
        <w:rPr>
          <w:bCs/>
          <w:i/>
        </w:rPr>
        <w:t xml:space="preserve">nekretninama iskazano kao kratkotrajna materijalna imovina u iznosu </w:t>
      </w:r>
      <w:r w:rsidRPr="00F951F5">
        <w:rPr>
          <w:bCs/>
          <w:i/>
        </w:rPr>
        <w:t xml:space="preserve">od </w:t>
      </w:r>
      <w:r w:rsidR="007D4901" w:rsidRPr="00F951F5">
        <w:rPr>
          <w:bCs/>
          <w:i/>
        </w:rPr>
        <w:t>8.283.397,00 kn - projekt izgradnje poslovno stambene zgrade Terrace</w:t>
      </w:r>
      <w:r w:rsidR="00C44BED" w:rsidRPr="00F951F5">
        <w:rPr>
          <w:bCs/>
          <w:i/>
        </w:rPr>
        <w:t xml:space="preserve"> </w:t>
      </w:r>
      <w:r w:rsidR="007D4901" w:rsidRPr="00F951F5">
        <w:rPr>
          <w:bCs/>
          <w:i/>
        </w:rPr>
        <w:t>Homes</w:t>
      </w:r>
      <w:r w:rsidR="00C44BED" w:rsidRPr="00F951F5">
        <w:rPr>
          <w:bCs/>
          <w:i/>
        </w:rPr>
        <w:t xml:space="preserve"> </w:t>
      </w:r>
      <w:r w:rsidR="007D4901" w:rsidRPr="00F951F5">
        <w:rPr>
          <w:bCs/>
          <w:i/>
        </w:rPr>
        <w:t>South</w:t>
      </w:r>
      <w:r w:rsidRPr="00F951F5">
        <w:rPr>
          <w:bCs/>
          <w:i/>
        </w:rPr>
        <w:t>,</w:t>
      </w:r>
      <w:r w:rsidR="007D4901" w:rsidRPr="00F951F5">
        <w:rPr>
          <w:bCs/>
          <w:i/>
        </w:rPr>
        <w:t xml:space="preserve"> od čega je vrijednost zemljišta iskazana u iznosu</w:t>
      </w:r>
      <w:r w:rsidRPr="00F951F5">
        <w:rPr>
          <w:bCs/>
          <w:i/>
        </w:rPr>
        <w:t xml:space="preserve"> od</w:t>
      </w:r>
      <w:r w:rsidR="007D4901" w:rsidRPr="00F951F5">
        <w:rPr>
          <w:bCs/>
          <w:i/>
        </w:rPr>
        <w:t xml:space="preserve"> 7.958.869,00 kn</w:t>
      </w:r>
      <w:r w:rsidRPr="00F951F5">
        <w:rPr>
          <w:bCs/>
          <w:i/>
        </w:rPr>
        <w:t>,</w:t>
      </w:r>
      <w:r w:rsidR="007D4901" w:rsidRPr="00F951F5">
        <w:rPr>
          <w:bCs/>
          <w:i/>
        </w:rPr>
        <w:t xml:space="preserve"> a projektne  dokum</w:t>
      </w:r>
      <w:r w:rsidR="00140F65" w:rsidRPr="00F951F5">
        <w:rPr>
          <w:bCs/>
          <w:i/>
        </w:rPr>
        <w:t>entacije u iznosu</w:t>
      </w:r>
      <w:r w:rsidRPr="00F951F5">
        <w:rPr>
          <w:bCs/>
          <w:i/>
        </w:rPr>
        <w:t xml:space="preserve"> od </w:t>
      </w:r>
      <w:r w:rsidR="00140F65" w:rsidRPr="00F951F5">
        <w:rPr>
          <w:bCs/>
          <w:i/>
        </w:rPr>
        <w:t>342.528,00 kn</w:t>
      </w:r>
      <w:r w:rsidRPr="00F951F5">
        <w:rPr>
          <w:bCs/>
          <w:i/>
        </w:rPr>
        <w:t>,</w:t>
      </w:r>
    </w:p>
    <w:p w:rsidRDefault="006D738E" w:rsidP="00F951F5" w:rsidR="006D738E" w:rsidRPr="00F951F5">
      <w:pPr>
        <w:tabs>
          <w:tab w:pos="709" w:val="left"/>
          <w:tab w:pos="1125" w:val="left"/>
        </w:tabs>
        <w:spacing w:before="100"/>
        <w:jc w:val="both"/>
        <w:rPr>
          <w:bCs/>
          <w:i/>
        </w:rPr>
      </w:pPr>
      <w:r w:rsidRPr="00F951F5">
        <w:rPr>
          <w:bCs/>
          <w:i/>
        </w:rPr>
        <w:tab/>
        <w:t xml:space="preserve">- </w:t>
      </w:r>
      <w:r w:rsidR="00140F65" w:rsidRPr="00F951F5">
        <w:rPr>
          <w:bCs/>
          <w:i/>
        </w:rPr>
        <w:t xml:space="preserve">da dužnik u bilanci </w:t>
      </w:r>
      <w:r w:rsidR="007D4901" w:rsidRPr="00F951F5">
        <w:rPr>
          <w:bCs/>
          <w:i/>
        </w:rPr>
        <w:t>za 2015.</w:t>
      </w:r>
      <w:r w:rsidR="0055763D" w:rsidRPr="00F951F5">
        <w:rPr>
          <w:bCs/>
          <w:i/>
        </w:rPr>
        <w:t>g</w:t>
      </w:r>
      <w:r w:rsidRPr="00F951F5">
        <w:rPr>
          <w:bCs/>
          <w:i/>
        </w:rPr>
        <w:t>odinu</w:t>
      </w:r>
      <w:r w:rsidR="00140F65" w:rsidRPr="00F951F5">
        <w:rPr>
          <w:bCs/>
          <w:i/>
        </w:rPr>
        <w:t>ima iskazanu</w:t>
      </w:r>
      <w:r w:rsidR="007D4901" w:rsidRPr="00F951F5">
        <w:rPr>
          <w:bCs/>
          <w:i/>
        </w:rPr>
        <w:t xml:space="preserve"> i kratkotrajn</w:t>
      </w:r>
      <w:r w:rsidRPr="00F951F5">
        <w:rPr>
          <w:bCs/>
          <w:i/>
        </w:rPr>
        <w:t>u</w:t>
      </w:r>
      <w:r w:rsidR="007D4901" w:rsidRPr="00F951F5">
        <w:rPr>
          <w:bCs/>
          <w:i/>
        </w:rPr>
        <w:t xml:space="preserve"> imovin</w:t>
      </w:r>
      <w:r w:rsidR="00140F65" w:rsidRPr="00F951F5">
        <w:rPr>
          <w:bCs/>
          <w:i/>
        </w:rPr>
        <w:t>a</w:t>
      </w:r>
      <w:r w:rsidR="007D4901" w:rsidRPr="00F951F5">
        <w:rPr>
          <w:bCs/>
          <w:i/>
        </w:rPr>
        <w:t xml:space="preserve"> u iznosu</w:t>
      </w:r>
      <w:r w:rsidRPr="00F951F5">
        <w:rPr>
          <w:bCs/>
          <w:i/>
        </w:rPr>
        <w:t xml:space="preserve"> od </w:t>
      </w:r>
      <w:r w:rsidR="007D4901" w:rsidRPr="00F951F5">
        <w:rPr>
          <w:bCs/>
          <w:i/>
        </w:rPr>
        <w:t xml:space="preserve"> 2.965.446,00 kn</w:t>
      </w:r>
      <w:r w:rsidRPr="00F951F5">
        <w:rPr>
          <w:bCs/>
          <w:i/>
        </w:rPr>
        <w:t>,</w:t>
      </w:r>
      <w:r w:rsidR="00140F65" w:rsidRPr="00F951F5">
        <w:rPr>
          <w:bCs/>
          <w:i/>
        </w:rPr>
        <w:t xml:space="preserve">koja se </w:t>
      </w:r>
      <w:r w:rsidR="007D4901" w:rsidRPr="00F951F5">
        <w:rPr>
          <w:bCs/>
          <w:i/>
        </w:rPr>
        <w:t xml:space="preserve">sastoji od potraživanja za preuzeti dug t.d. Alkimos d.o.o. u iznosu </w:t>
      </w:r>
      <w:r w:rsidRPr="00F951F5">
        <w:rPr>
          <w:bCs/>
          <w:i/>
        </w:rPr>
        <w:t xml:space="preserve">od </w:t>
      </w:r>
      <w:r w:rsidR="007D4901" w:rsidRPr="00F951F5">
        <w:rPr>
          <w:bCs/>
          <w:i/>
        </w:rPr>
        <w:t>2.827.908,00 kn, potraživanja za povrat PDV-a u iznosu</w:t>
      </w:r>
      <w:r w:rsidRPr="00F951F5">
        <w:rPr>
          <w:bCs/>
          <w:i/>
        </w:rPr>
        <w:t xml:space="preserve"> od</w:t>
      </w:r>
      <w:r w:rsidR="007D4901" w:rsidRPr="00F951F5">
        <w:rPr>
          <w:bCs/>
          <w:i/>
        </w:rPr>
        <w:t xml:space="preserve"> 136.399,00 kn te ostala po</w:t>
      </w:r>
      <w:r w:rsidR="00140F65" w:rsidRPr="00F951F5">
        <w:rPr>
          <w:bCs/>
          <w:i/>
        </w:rPr>
        <w:t xml:space="preserve">traživanja u iznosu </w:t>
      </w:r>
      <w:r w:rsidRPr="00F951F5">
        <w:rPr>
          <w:bCs/>
          <w:i/>
        </w:rPr>
        <w:t xml:space="preserve">od </w:t>
      </w:r>
      <w:r w:rsidR="00140F65" w:rsidRPr="00F951F5">
        <w:rPr>
          <w:bCs/>
          <w:i/>
        </w:rPr>
        <w:t>1.139,00 kn</w:t>
      </w:r>
      <w:r w:rsidR="00B375A7" w:rsidRPr="00F951F5">
        <w:rPr>
          <w:bCs/>
          <w:i/>
        </w:rPr>
        <w:t>;</w:t>
      </w:r>
    </w:p>
    <w:p w:rsidRDefault="006D738E" w:rsidP="00F951F5" w:rsidR="006D738E" w:rsidRPr="00F951F5">
      <w:pPr>
        <w:tabs>
          <w:tab w:pos="709" w:val="left"/>
          <w:tab w:pos="1125" w:val="left"/>
        </w:tabs>
        <w:spacing w:before="100"/>
        <w:jc w:val="both"/>
        <w:rPr>
          <w:bCs/>
          <w:i/>
        </w:rPr>
      </w:pPr>
      <w:r w:rsidRPr="00F951F5">
        <w:rPr>
          <w:bCs/>
          <w:i/>
        </w:rPr>
        <w:tab/>
        <w:t>- d</w:t>
      </w:r>
      <w:r w:rsidR="00140F65" w:rsidRPr="00F951F5">
        <w:rPr>
          <w:bCs/>
          <w:i/>
        </w:rPr>
        <w:t>a ukupna materijalna i nematerijalna imovina dužnika u 2015. godini iznosi 11.248.843,00 kn</w:t>
      </w:r>
      <w:r w:rsidR="00B375A7" w:rsidRPr="00F951F5">
        <w:rPr>
          <w:bCs/>
          <w:i/>
        </w:rPr>
        <w:t>;</w:t>
      </w:r>
    </w:p>
    <w:p w:rsidRDefault="006D738E" w:rsidP="00F951F5" w:rsidR="006D738E" w:rsidRPr="00F951F5">
      <w:pPr>
        <w:tabs>
          <w:tab w:pos="709" w:val="left"/>
          <w:tab w:pos="1125" w:val="left"/>
        </w:tabs>
        <w:spacing w:before="100"/>
        <w:jc w:val="both"/>
        <w:rPr>
          <w:bCs/>
          <w:i/>
        </w:rPr>
      </w:pPr>
      <w:r w:rsidRPr="00F951F5">
        <w:rPr>
          <w:bCs/>
          <w:i/>
        </w:rPr>
        <w:tab/>
        <w:t xml:space="preserve">- </w:t>
      </w:r>
      <w:r w:rsidR="00140F65" w:rsidRPr="00F951F5">
        <w:rPr>
          <w:bCs/>
          <w:i/>
        </w:rPr>
        <w:t xml:space="preserve">da su u bilanci dužnika za 2015. godinu iskazane ukupne obveze u iznosu od </w:t>
      </w:r>
      <w:r w:rsidR="007D4901" w:rsidRPr="00F951F5">
        <w:rPr>
          <w:bCs/>
          <w:i/>
        </w:rPr>
        <w:t xml:space="preserve">  11.885.712,00 kn</w:t>
      </w:r>
      <w:r w:rsidR="00B375A7" w:rsidRPr="00F951F5">
        <w:rPr>
          <w:bCs/>
          <w:i/>
        </w:rPr>
        <w:t>;</w:t>
      </w:r>
    </w:p>
    <w:p w:rsidRDefault="006D738E" w:rsidP="00F951F5" w:rsidR="00140F65" w:rsidRPr="00F951F5">
      <w:pPr>
        <w:tabs>
          <w:tab w:pos="709" w:val="left"/>
          <w:tab w:pos="1125" w:val="left"/>
        </w:tabs>
        <w:spacing w:before="100"/>
        <w:jc w:val="both"/>
        <w:rPr>
          <w:b/>
          <w:bCs/>
        </w:rPr>
      </w:pPr>
      <w:r w:rsidRPr="00F951F5">
        <w:rPr>
          <w:bCs/>
          <w:i/>
        </w:rPr>
        <w:tab/>
        <w:t xml:space="preserve">- </w:t>
      </w:r>
      <w:r w:rsidR="00140F65" w:rsidRPr="00F951F5">
        <w:rPr>
          <w:bCs/>
          <w:i/>
        </w:rPr>
        <w:t>da rezult</w:t>
      </w:r>
      <w:r w:rsidRPr="00F951F5">
        <w:rPr>
          <w:bCs/>
          <w:i/>
        </w:rPr>
        <w:t>ati poslovanja društva za 2014.</w:t>
      </w:r>
      <w:r w:rsidR="00140F65" w:rsidRPr="00F951F5">
        <w:rPr>
          <w:bCs/>
          <w:i/>
        </w:rPr>
        <w:t xml:space="preserve"> i 2015.</w:t>
      </w:r>
      <w:r w:rsidRPr="00F951F5">
        <w:rPr>
          <w:bCs/>
          <w:i/>
        </w:rPr>
        <w:t xml:space="preserve"> godinu</w:t>
      </w:r>
      <w:r w:rsidR="00140F65" w:rsidRPr="00F951F5">
        <w:rPr>
          <w:bCs/>
          <w:i/>
        </w:rPr>
        <w:t xml:space="preserve"> pokazuju da dužnik nije obavljao poslovanje te nije ostvarivao prihode i poslovnu godinu 2015. je zaključio s</w:t>
      </w:r>
      <w:r w:rsidRPr="00F951F5">
        <w:rPr>
          <w:bCs/>
          <w:i/>
        </w:rPr>
        <w:t>a</w:t>
      </w:r>
      <w:r w:rsidR="00DA5D95" w:rsidRPr="00F951F5">
        <w:rPr>
          <w:bCs/>
          <w:i/>
        </w:rPr>
        <w:t xml:space="preserve"> </w:t>
      </w:r>
      <w:r w:rsidR="00140F65" w:rsidRPr="00F951F5">
        <w:rPr>
          <w:bCs/>
          <w:i/>
        </w:rPr>
        <w:t>gubitkom od 68.152,00 kn</w:t>
      </w:r>
      <w:r w:rsidRPr="00F951F5">
        <w:rPr>
          <w:bCs/>
          <w:i/>
        </w:rPr>
        <w:t>,</w:t>
      </w:r>
      <w:r w:rsidR="00140F65" w:rsidRPr="00F951F5">
        <w:rPr>
          <w:bCs/>
          <w:i/>
        </w:rPr>
        <w:t xml:space="preserve"> čime mu se gubitak iznad visine kapitala u 2015.</w:t>
      </w:r>
      <w:r w:rsidRPr="00F951F5">
        <w:rPr>
          <w:bCs/>
          <w:i/>
        </w:rPr>
        <w:t xml:space="preserve"> godini </w:t>
      </w:r>
      <w:r w:rsidR="00140F65" w:rsidRPr="00F951F5">
        <w:rPr>
          <w:bCs/>
          <w:i/>
        </w:rPr>
        <w:t xml:space="preserve"> popeo na 636.869,00 kn</w:t>
      </w:r>
      <w:r w:rsidRPr="00F951F5">
        <w:rPr>
          <w:bCs/>
          <w:i/>
        </w:rPr>
        <w:t>.</w:t>
      </w:r>
      <w:r w:rsidR="0080766B" w:rsidRPr="00F951F5">
        <w:rPr>
          <w:b/>
          <w:bCs/>
        </w:rPr>
        <w:t>“</w:t>
      </w:r>
    </w:p>
    <w:p w:rsidRDefault="006D738E" w:rsidP="00F951F5" w:rsidR="006D738E" w:rsidRPr="00F951F5">
      <w:pPr>
        <w:tabs>
          <w:tab w:pos="709" w:val="left"/>
        </w:tabs>
        <w:spacing w:before="200"/>
        <w:jc w:val="both"/>
        <w:rPr>
          <w:bCs/>
        </w:rPr>
      </w:pPr>
      <w:r w:rsidRPr="00F951F5">
        <w:rPr>
          <w:b/>
          <w:bCs/>
        </w:rPr>
        <w:tab/>
      </w:r>
      <w:r w:rsidR="00140F65" w:rsidRPr="00F951F5">
        <w:rPr>
          <w:bCs/>
        </w:rPr>
        <w:t>Privremena stečajna upraviteljica u svom izvješću zaključuje:</w:t>
      </w:r>
    </w:p>
    <w:p w:rsidRDefault="006D738E" w:rsidP="00F951F5" w:rsidR="006D738E" w:rsidRPr="00F951F5">
      <w:pPr>
        <w:tabs>
          <w:tab w:pos="709" w:val="left"/>
        </w:tabs>
        <w:spacing w:before="100"/>
        <w:jc w:val="both"/>
        <w:rPr>
          <w:bCs/>
          <w:i/>
        </w:rPr>
      </w:pPr>
      <w:r w:rsidRPr="00F951F5">
        <w:rPr>
          <w:bCs/>
        </w:rPr>
        <w:tab/>
      </w:r>
      <w:r w:rsidR="0080766B" w:rsidRPr="00F951F5">
        <w:rPr>
          <w:bCs/>
          <w:i/>
        </w:rPr>
        <w:t>„</w:t>
      </w:r>
      <w:r w:rsidRPr="00F951F5">
        <w:rPr>
          <w:bCs/>
          <w:i/>
        </w:rPr>
        <w:t xml:space="preserve">- </w:t>
      </w:r>
      <w:r w:rsidR="00140F65" w:rsidRPr="00F951F5">
        <w:rPr>
          <w:bCs/>
          <w:i/>
        </w:rPr>
        <w:t>da je d</w:t>
      </w:r>
      <w:r w:rsidR="007D4901" w:rsidRPr="00F951F5">
        <w:rPr>
          <w:bCs/>
          <w:i/>
        </w:rPr>
        <w:t xml:space="preserve">ruštvo </w:t>
      </w:r>
      <w:r w:rsidR="00296692" w:rsidRPr="00F951F5">
        <w:rPr>
          <w:bCs/>
          <w:i/>
        </w:rPr>
        <w:t>Mejaši p</w:t>
      </w:r>
      <w:r w:rsidRPr="00F951F5">
        <w:rPr>
          <w:bCs/>
          <w:i/>
        </w:rPr>
        <w:t>eti</w:t>
      </w:r>
      <w:r w:rsidR="007D4901" w:rsidRPr="00F951F5">
        <w:rPr>
          <w:bCs/>
          <w:i/>
        </w:rPr>
        <w:t xml:space="preserve">  d.o.o., Split  pravni sl</w:t>
      </w:r>
      <w:r w:rsidR="001A4BA5" w:rsidRPr="00F951F5">
        <w:rPr>
          <w:bCs/>
          <w:i/>
        </w:rPr>
        <w:t>i</w:t>
      </w:r>
      <w:r w:rsidR="007D4901" w:rsidRPr="00F951F5">
        <w:rPr>
          <w:bCs/>
          <w:i/>
        </w:rPr>
        <w:t xml:space="preserve">jednik društva Mejaši d.o.o., pri čemu je temeljem podjele imovine postao suvlasnik na </w:t>
      </w:r>
      <w:r w:rsidRPr="00F951F5">
        <w:rPr>
          <w:bCs/>
          <w:i/>
        </w:rPr>
        <w:t>četiri</w:t>
      </w:r>
      <w:r w:rsidR="007D4901" w:rsidRPr="00F951F5">
        <w:rPr>
          <w:bCs/>
          <w:i/>
        </w:rPr>
        <w:t xml:space="preserve"> čestice zemlje upisane u </w:t>
      </w:r>
      <w:r w:rsidRPr="00F951F5">
        <w:rPr>
          <w:bCs/>
          <w:i/>
        </w:rPr>
        <w:t>Zemljišnoknjižnom odjelu Općinskog suda u Splitu u Z.U. 19067, 11988, 19068 I</w:t>
      </w:r>
      <w:r w:rsidR="007D4901" w:rsidRPr="00F951F5">
        <w:rPr>
          <w:bCs/>
          <w:i/>
        </w:rPr>
        <w:t xml:space="preserve"> 19368</w:t>
      </w:r>
      <w:r w:rsidRPr="00F951F5">
        <w:rPr>
          <w:bCs/>
          <w:i/>
        </w:rPr>
        <w:t>,  ukupne</w:t>
      </w:r>
      <w:r w:rsidR="007D4901" w:rsidRPr="00F951F5">
        <w:rPr>
          <w:bCs/>
          <w:i/>
        </w:rPr>
        <w:t xml:space="preserve"> površin</w:t>
      </w:r>
      <w:r w:rsidRPr="00F951F5">
        <w:rPr>
          <w:bCs/>
          <w:i/>
        </w:rPr>
        <w:t xml:space="preserve">e </w:t>
      </w:r>
      <w:r w:rsidR="007D4901" w:rsidRPr="00F951F5">
        <w:rPr>
          <w:bCs/>
          <w:i/>
        </w:rPr>
        <w:t>1700 m</w:t>
      </w:r>
      <w:r w:rsidR="007D4901" w:rsidRPr="00F951F5">
        <w:rPr>
          <w:bCs/>
          <w:i/>
          <w:vertAlign w:val="superscript"/>
        </w:rPr>
        <w:t>2</w:t>
      </w:r>
      <w:r w:rsidR="007D4901" w:rsidRPr="00F951F5">
        <w:rPr>
          <w:bCs/>
          <w:i/>
        </w:rPr>
        <w:t xml:space="preserve"> na predjelu Mejaši</w:t>
      </w:r>
      <w:r w:rsidRPr="00F951F5">
        <w:rPr>
          <w:bCs/>
          <w:i/>
        </w:rPr>
        <w:t>,</w:t>
      </w:r>
      <w:r w:rsidR="007D4901" w:rsidRPr="00F951F5">
        <w:rPr>
          <w:bCs/>
          <w:i/>
        </w:rPr>
        <w:t xml:space="preserve"> čija vrijednost je u poslovnim knjigama za 2015.</w:t>
      </w:r>
      <w:r w:rsidRPr="00F951F5">
        <w:rPr>
          <w:bCs/>
          <w:i/>
        </w:rPr>
        <w:t xml:space="preserve"> godinu</w:t>
      </w:r>
      <w:r w:rsidR="007D4901" w:rsidRPr="00F951F5">
        <w:rPr>
          <w:bCs/>
          <w:i/>
        </w:rPr>
        <w:t xml:space="preserve"> iskazana u iznosu</w:t>
      </w:r>
      <w:r w:rsidRPr="00F951F5">
        <w:rPr>
          <w:bCs/>
          <w:i/>
        </w:rPr>
        <w:t xml:space="preserve"> od</w:t>
      </w:r>
      <w:r w:rsidR="007D4901" w:rsidRPr="00F951F5">
        <w:rPr>
          <w:bCs/>
          <w:i/>
        </w:rPr>
        <w:t xml:space="preserve"> 8.283.397,00 kn. U zemljišnim knjigama na svim česticama zemlje upisano je založno pravo vjerovnika/predlagatelja Heta</w:t>
      </w:r>
      <w:r w:rsidR="00C44BED" w:rsidRPr="00F951F5">
        <w:rPr>
          <w:bCs/>
          <w:i/>
        </w:rPr>
        <w:t xml:space="preserve"> </w:t>
      </w:r>
      <w:r w:rsidR="007D4901" w:rsidRPr="00F951F5">
        <w:rPr>
          <w:bCs/>
          <w:i/>
        </w:rPr>
        <w:t>Asset</w:t>
      </w:r>
      <w:r w:rsidR="00C44BED" w:rsidRPr="00F951F5">
        <w:rPr>
          <w:bCs/>
          <w:i/>
        </w:rPr>
        <w:t xml:space="preserve"> </w:t>
      </w:r>
      <w:r w:rsidR="007D4901" w:rsidRPr="00F951F5">
        <w:rPr>
          <w:bCs/>
          <w:i/>
        </w:rPr>
        <w:t>Resolution AG u iznosu</w:t>
      </w:r>
      <w:r w:rsidRPr="00F951F5">
        <w:rPr>
          <w:bCs/>
          <w:i/>
        </w:rPr>
        <w:t xml:space="preserve"> od </w:t>
      </w:r>
      <w:r w:rsidR="003A3A21" w:rsidRPr="00F951F5">
        <w:rPr>
          <w:bCs/>
          <w:i/>
        </w:rPr>
        <w:t xml:space="preserve">po </w:t>
      </w:r>
      <w:r w:rsidRPr="00F951F5">
        <w:rPr>
          <w:bCs/>
          <w:i/>
        </w:rPr>
        <w:t>30.000.000,00 EUR-a,</w:t>
      </w:r>
      <w:r w:rsidR="007D4901" w:rsidRPr="00F951F5">
        <w:rPr>
          <w:bCs/>
          <w:i/>
        </w:rPr>
        <w:t xml:space="preserve"> kao i zabilježba ovrhe </w:t>
      </w:r>
      <w:r w:rsidRPr="00F951F5">
        <w:rPr>
          <w:bCs/>
          <w:i/>
        </w:rPr>
        <w:t xml:space="preserve">Općinskog suda u Splitu poslovni broj </w:t>
      </w:r>
      <w:r w:rsidR="007D4901" w:rsidRPr="00F951F5">
        <w:rPr>
          <w:bCs/>
          <w:i/>
        </w:rPr>
        <w:t xml:space="preserve">Ovr-4778/14 od </w:t>
      </w:r>
      <w:r w:rsidRPr="00F951F5">
        <w:rPr>
          <w:bCs/>
          <w:i/>
        </w:rPr>
        <w:t>23. travnja 2015. godine</w:t>
      </w:r>
      <w:r w:rsidR="007D4901" w:rsidRPr="00F951F5">
        <w:rPr>
          <w:bCs/>
          <w:i/>
        </w:rPr>
        <w:t xml:space="preserve"> prodajom nekretnina i namirenjem vjerovnik</w:t>
      </w:r>
      <w:r w:rsidR="00140F65" w:rsidRPr="00F951F5">
        <w:rPr>
          <w:bCs/>
          <w:i/>
        </w:rPr>
        <w:t>a/predlagatelja</w:t>
      </w:r>
      <w:r w:rsidR="00B375A7" w:rsidRPr="00F951F5">
        <w:rPr>
          <w:bCs/>
          <w:i/>
        </w:rPr>
        <w:t>;</w:t>
      </w:r>
    </w:p>
    <w:p w:rsidRDefault="006D738E" w:rsidP="00F951F5" w:rsidR="006D738E" w:rsidRPr="00F951F5">
      <w:pPr>
        <w:tabs>
          <w:tab w:pos="709" w:val="left"/>
        </w:tabs>
        <w:spacing w:before="100"/>
        <w:jc w:val="both"/>
        <w:rPr>
          <w:bCs/>
          <w:i/>
        </w:rPr>
      </w:pPr>
      <w:r w:rsidRPr="00F951F5">
        <w:rPr>
          <w:bCs/>
          <w:i/>
        </w:rPr>
        <w:tab/>
        <w:t xml:space="preserve">- </w:t>
      </w:r>
      <w:r w:rsidR="00140F65" w:rsidRPr="00F951F5">
        <w:rPr>
          <w:bCs/>
          <w:i/>
        </w:rPr>
        <w:t xml:space="preserve">da pretežni </w:t>
      </w:r>
      <w:r w:rsidR="007D4901" w:rsidRPr="00F951F5">
        <w:rPr>
          <w:bCs/>
          <w:i/>
        </w:rPr>
        <w:t>dio obveza društva čini zajam povezanog društva Areios d.o.o. iskazan u 2015.</w:t>
      </w:r>
      <w:r w:rsidRPr="00F951F5">
        <w:rPr>
          <w:bCs/>
          <w:i/>
        </w:rPr>
        <w:t xml:space="preserve"> godine</w:t>
      </w:r>
      <w:r w:rsidR="007D4901" w:rsidRPr="00F951F5">
        <w:rPr>
          <w:bCs/>
          <w:i/>
        </w:rPr>
        <w:t xml:space="preserve"> u iznosu</w:t>
      </w:r>
      <w:r w:rsidRPr="00F951F5">
        <w:rPr>
          <w:bCs/>
          <w:i/>
        </w:rPr>
        <w:t xml:space="preserve"> od</w:t>
      </w:r>
      <w:r w:rsidR="007D4901" w:rsidRPr="00F951F5">
        <w:rPr>
          <w:bCs/>
          <w:i/>
        </w:rPr>
        <w:t xml:space="preserve"> 6.986.929,00 kn</w:t>
      </w:r>
      <w:r w:rsidRPr="00F951F5">
        <w:rPr>
          <w:bCs/>
          <w:i/>
        </w:rPr>
        <w:t>,</w:t>
      </w:r>
      <w:r w:rsidR="007D4901" w:rsidRPr="00F951F5">
        <w:rPr>
          <w:bCs/>
          <w:i/>
        </w:rPr>
        <w:t xml:space="preserve"> za kojeg je </w:t>
      </w:r>
      <w:r w:rsidRPr="00F951F5">
        <w:rPr>
          <w:bCs/>
          <w:i/>
        </w:rPr>
        <w:t>također</w:t>
      </w:r>
      <w:r w:rsidR="007D4901" w:rsidRPr="00F951F5">
        <w:rPr>
          <w:bCs/>
          <w:i/>
        </w:rPr>
        <w:t xml:space="preserve"> podnesen prijedlog za otvaranje stečajnog postupka</w:t>
      </w:r>
      <w:r w:rsidR="00140F65" w:rsidRPr="00F951F5">
        <w:rPr>
          <w:bCs/>
          <w:i/>
        </w:rPr>
        <w:t xml:space="preserve"> istog vjerovnika/predlagatelja</w:t>
      </w:r>
      <w:r w:rsidRPr="00F951F5">
        <w:rPr>
          <w:bCs/>
          <w:i/>
        </w:rPr>
        <w:t>,</w:t>
      </w:r>
    </w:p>
    <w:p w:rsidRDefault="006D738E" w:rsidP="00F951F5" w:rsidR="006D738E" w:rsidRPr="00F951F5">
      <w:pPr>
        <w:tabs>
          <w:tab w:pos="709" w:val="left"/>
        </w:tabs>
        <w:spacing w:before="100"/>
        <w:jc w:val="both"/>
        <w:rPr>
          <w:bCs/>
          <w:i/>
        </w:rPr>
      </w:pPr>
      <w:r w:rsidRPr="00F951F5">
        <w:rPr>
          <w:bCs/>
          <w:i/>
        </w:rPr>
        <w:tab/>
        <w:t xml:space="preserve">- </w:t>
      </w:r>
      <w:r w:rsidR="00140F65" w:rsidRPr="00F951F5">
        <w:rPr>
          <w:bCs/>
          <w:i/>
        </w:rPr>
        <w:t>da dužnik</w:t>
      </w:r>
      <w:r w:rsidR="007D4901" w:rsidRPr="00F951F5">
        <w:rPr>
          <w:bCs/>
          <w:i/>
        </w:rPr>
        <w:t xml:space="preserve"> ne obavlja poslovanje i ne ostvaruje nikakve prihode kojima bi pokrio obveze prema vjerov</w:t>
      </w:r>
      <w:r w:rsidR="00140F65" w:rsidRPr="00F951F5">
        <w:rPr>
          <w:bCs/>
          <w:i/>
        </w:rPr>
        <w:t>nicima i osobnim vjerovnicima</w:t>
      </w:r>
      <w:r w:rsidRPr="00F951F5">
        <w:rPr>
          <w:bCs/>
          <w:i/>
        </w:rPr>
        <w:t>,</w:t>
      </w:r>
    </w:p>
    <w:p w:rsidRDefault="006D738E" w:rsidP="00F951F5" w:rsidR="006D738E" w:rsidRPr="00F951F5">
      <w:pPr>
        <w:tabs>
          <w:tab w:pos="709" w:val="left"/>
        </w:tabs>
        <w:spacing w:before="100"/>
        <w:jc w:val="both"/>
        <w:rPr>
          <w:bCs/>
          <w:i/>
        </w:rPr>
      </w:pPr>
      <w:r w:rsidRPr="00F951F5">
        <w:rPr>
          <w:bCs/>
          <w:i/>
        </w:rPr>
        <w:tab/>
        <w:t xml:space="preserve">- da se </w:t>
      </w:r>
      <w:r w:rsidR="00140F65" w:rsidRPr="00F951F5">
        <w:rPr>
          <w:bCs/>
          <w:i/>
        </w:rPr>
        <w:t>p</w:t>
      </w:r>
      <w:r w:rsidRPr="00F951F5">
        <w:rPr>
          <w:bCs/>
          <w:i/>
        </w:rPr>
        <w:t xml:space="preserve">oslovni račun dužnika nalazi </w:t>
      </w:r>
      <w:r w:rsidR="007D4901" w:rsidRPr="00F951F5">
        <w:rPr>
          <w:bCs/>
          <w:i/>
        </w:rPr>
        <w:t>u višegodišnjoj blokadi koja</w:t>
      </w:r>
      <w:r w:rsidR="00140F65" w:rsidRPr="00F951F5">
        <w:rPr>
          <w:bCs/>
          <w:i/>
        </w:rPr>
        <w:t xml:space="preserve"> iznosi preko 100.000.000,00 kn</w:t>
      </w:r>
      <w:r w:rsidRPr="00F951F5">
        <w:rPr>
          <w:bCs/>
          <w:i/>
        </w:rPr>
        <w:t xml:space="preserve">, </w:t>
      </w:r>
    </w:p>
    <w:p w:rsidRDefault="003A3A21" w:rsidP="00F951F5" w:rsidR="007D4901" w:rsidRPr="00F951F5">
      <w:pPr>
        <w:tabs>
          <w:tab w:pos="709" w:val="left"/>
        </w:tabs>
        <w:jc w:val="both"/>
        <w:rPr>
          <w:bCs/>
          <w:i/>
        </w:rPr>
      </w:pPr>
      <w:r w:rsidRPr="00F951F5">
        <w:rPr>
          <w:bCs/>
          <w:i/>
        </w:rPr>
        <w:tab/>
      </w:r>
      <w:r w:rsidR="00140F65" w:rsidRPr="00F951F5">
        <w:rPr>
          <w:bCs/>
          <w:i/>
        </w:rPr>
        <w:t xml:space="preserve">te da su sukladno </w:t>
      </w:r>
      <w:r w:rsidR="007D4901" w:rsidRPr="00F951F5">
        <w:rPr>
          <w:bCs/>
          <w:i/>
        </w:rPr>
        <w:t>navedenom ispunjeni su kumulativno svi razlozi za otvaranjem stečajnog postupka nad dužnikom i to:</w:t>
      </w:r>
    </w:p>
    <w:p w:rsidRDefault="006D738E" w:rsidP="00F951F5" w:rsidR="007D4901" w:rsidRPr="00F951F5">
      <w:pPr>
        <w:tabs>
          <w:tab w:pos="1125" w:val="left"/>
        </w:tabs>
        <w:ind w:firstLine="703"/>
        <w:jc w:val="both"/>
        <w:rPr>
          <w:bCs/>
          <w:i/>
        </w:rPr>
      </w:pPr>
      <w:r w:rsidRPr="00F951F5">
        <w:rPr>
          <w:bCs/>
          <w:i/>
        </w:rPr>
        <w:t>1.</w:t>
      </w:r>
      <w:r w:rsidRPr="00F951F5">
        <w:rPr>
          <w:bCs/>
          <w:i/>
        </w:rPr>
        <w:tab/>
        <w:t>d</w:t>
      </w:r>
      <w:r w:rsidR="007D4901" w:rsidRPr="00F951F5">
        <w:rPr>
          <w:bCs/>
          <w:i/>
        </w:rPr>
        <w:t>užniku je poslovni račun blokiran više godina te je dužnik nesposoban za plaćanje</w:t>
      </w:r>
      <w:r w:rsidRPr="00F951F5">
        <w:rPr>
          <w:bCs/>
          <w:i/>
        </w:rPr>
        <w:t>,</w:t>
      </w:r>
      <w:r w:rsidR="007D4901" w:rsidRPr="00F951F5">
        <w:rPr>
          <w:bCs/>
          <w:i/>
        </w:rPr>
        <w:t xml:space="preserve"> a što ukazuje na stečajni razlog prema čl.</w:t>
      </w:r>
      <w:r w:rsidR="00C44BED" w:rsidRPr="00F951F5">
        <w:rPr>
          <w:bCs/>
          <w:i/>
        </w:rPr>
        <w:t xml:space="preserve"> </w:t>
      </w:r>
      <w:r w:rsidR="007D4901" w:rsidRPr="00F951F5">
        <w:rPr>
          <w:bCs/>
          <w:i/>
        </w:rPr>
        <w:t>4</w:t>
      </w:r>
      <w:r w:rsidRPr="00F951F5">
        <w:rPr>
          <w:bCs/>
          <w:i/>
        </w:rPr>
        <w:t>.</w:t>
      </w:r>
      <w:r w:rsidR="007D4901" w:rsidRPr="00F951F5">
        <w:rPr>
          <w:bCs/>
          <w:i/>
        </w:rPr>
        <w:t xml:space="preserve"> st</w:t>
      </w:r>
      <w:r w:rsidRPr="00F951F5">
        <w:rPr>
          <w:bCs/>
          <w:i/>
        </w:rPr>
        <w:t xml:space="preserve">. </w:t>
      </w:r>
      <w:r w:rsidR="007D4901" w:rsidRPr="00F951F5">
        <w:rPr>
          <w:bCs/>
          <w:i/>
        </w:rPr>
        <w:t>2</w:t>
      </w:r>
      <w:r w:rsidRPr="00F951F5">
        <w:rPr>
          <w:bCs/>
          <w:i/>
        </w:rPr>
        <w:t>.</w:t>
      </w:r>
      <w:r w:rsidR="007D4901" w:rsidRPr="00F951F5">
        <w:rPr>
          <w:bCs/>
          <w:i/>
        </w:rPr>
        <w:t xml:space="preserve"> SZ</w:t>
      </w:r>
      <w:r w:rsidR="00511DF2" w:rsidRPr="00F951F5">
        <w:rPr>
          <w:bCs/>
          <w:i/>
        </w:rPr>
        <w:t>/96</w:t>
      </w:r>
      <w:r w:rsidR="007D4901" w:rsidRPr="00F951F5">
        <w:rPr>
          <w:bCs/>
          <w:i/>
        </w:rPr>
        <w:t>,</w:t>
      </w:r>
    </w:p>
    <w:p w:rsidRDefault="006D738E" w:rsidP="00F951F5" w:rsidR="007D4901" w:rsidRPr="00F951F5">
      <w:pPr>
        <w:tabs>
          <w:tab w:pos="1125" w:val="left"/>
        </w:tabs>
        <w:ind w:firstLine="703"/>
        <w:jc w:val="both"/>
        <w:rPr>
          <w:bCs/>
          <w:i/>
        </w:rPr>
      </w:pPr>
      <w:r w:rsidRPr="00F951F5">
        <w:rPr>
          <w:bCs/>
          <w:i/>
        </w:rPr>
        <w:t>2.</w:t>
      </w:r>
      <w:r w:rsidRPr="00F951F5">
        <w:rPr>
          <w:bCs/>
          <w:i/>
        </w:rPr>
        <w:tab/>
        <w:t>d</w:t>
      </w:r>
      <w:r w:rsidR="007D4901" w:rsidRPr="00F951F5">
        <w:rPr>
          <w:bCs/>
          <w:i/>
        </w:rPr>
        <w:t>užnik je poslovnu 2015.</w:t>
      </w:r>
      <w:r w:rsidRPr="00F951F5">
        <w:rPr>
          <w:bCs/>
          <w:i/>
        </w:rPr>
        <w:t xml:space="preserve"> godinu</w:t>
      </w:r>
      <w:r w:rsidR="007D4901" w:rsidRPr="00F951F5">
        <w:rPr>
          <w:bCs/>
          <w:i/>
        </w:rPr>
        <w:t xml:space="preserve"> završio sa gubitkom iznad visine kapitala u iznosu </w:t>
      </w:r>
      <w:r w:rsidRPr="00F951F5">
        <w:rPr>
          <w:bCs/>
          <w:i/>
        </w:rPr>
        <w:t xml:space="preserve">od </w:t>
      </w:r>
      <w:r w:rsidR="007D4901" w:rsidRPr="00F951F5">
        <w:rPr>
          <w:bCs/>
          <w:i/>
        </w:rPr>
        <w:t>636.869,00 kn te su mu obveze veće od imovine</w:t>
      </w:r>
      <w:r w:rsidRPr="00F951F5">
        <w:rPr>
          <w:bCs/>
          <w:i/>
        </w:rPr>
        <w:t>,</w:t>
      </w:r>
      <w:r w:rsidR="007D4901" w:rsidRPr="00F951F5">
        <w:rPr>
          <w:bCs/>
          <w:i/>
        </w:rPr>
        <w:t xml:space="preserve"> čime su ostvarene pretpostavke iz čl.4</w:t>
      </w:r>
      <w:r w:rsidRPr="00F951F5">
        <w:rPr>
          <w:bCs/>
          <w:i/>
        </w:rPr>
        <w:t>.</w:t>
      </w:r>
      <w:r w:rsidR="007D4901" w:rsidRPr="00F951F5">
        <w:rPr>
          <w:bCs/>
          <w:i/>
        </w:rPr>
        <w:t xml:space="preserve"> st.8</w:t>
      </w:r>
      <w:r w:rsidRPr="00F951F5">
        <w:rPr>
          <w:bCs/>
          <w:i/>
        </w:rPr>
        <w:t>.</w:t>
      </w:r>
      <w:r w:rsidR="007D4901" w:rsidRPr="00F951F5">
        <w:rPr>
          <w:bCs/>
          <w:i/>
        </w:rPr>
        <w:t xml:space="preserve"> SZ</w:t>
      </w:r>
      <w:r w:rsidRPr="00F951F5">
        <w:rPr>
          <w:bCs/>
          <w:i/>
        </w:rPr>
        <w:t>-a</w:t>
      </w:r>
      <w:r w:rsidR="007D4901" w:rsidRPr="00F951F5">
        <w:rPr>
          <w:bCs/>
          <w:i/>
        </w:rPr>
        <w:t>,</w:t>
      </w:r>
    </w:p>
    <w:p w:rsidRDefault="007D4901" w:rsidP="00F951F5" w:rsidR="007D4901" w:rsidRPr="00F951F5">
      <w:pPr>
        <w:tabs>
          <w:tab w:pos="1125" w:val="left"/>
        </w:tabs>
        <w:ind w:firstLine="703"/>
        <w:jc w:val="both"/>
        <w:rPr>
          <w:bCs/>
          <w:i/>
        </w:rPr>
      </w:pPr>
      <w:r w:rsidRPr="00F951F5">
        <w:rPr>
          <w:bCs/>
          <w:i/>
        </w:rPr>
        <w:t>3.</w:t>
      </w:r>
      <w:r w:rsidR="006D738E" w:rsidRPr="00F951F5">
        <w:rPr>
          <w:bCs/>
          <w:i/>
        </w:rPr>
        <w:t xml:space="preserve"> v</w:t>
      </w:r>
      <w:r w:rsidRPr="00F951F5">
        <w:rPr>
          <w:bCs/>
          <w:i/>
        </w:rPr>
        <w:t>jerovnik/predlagatelj traži nap</w:t>
      </w:r>
      <w:r w:rsidR="006D738E" w:rsidRPr="00F951F5">
        <w:rPr>
          <w:bCs/>
          <w:i/>
        </w:rPr>
        <w:t>latu iznosa od 10.816.906,86 EUR-a</w:t>
      </w:r>
      <w:r w:rsidRPr="00F951F5">
        <w:rPr>
          <w:bCs/>
          <w:i/>
        </w:rPr>
        <w:t xml:space="preserve"> po zadužnici po kojoj mu je dužnik i osobno odgovoran.</w:t>
      </w:r>
    </w:p>
    <w:p w:rsidRDefault="00884812" w:rsidP="00F951F5" w:rsidR="007D4901" w:rsidRPr="00F951F5">
      <w:pPr>
        <w:tabs>
          <w:tab w:pos="1125" w:val="left"/>
        </w:tabs>
        <w:spacing w:before="100"/>
        <w:ind w:firstLine="703"/>
        <w:jc w:val="both"/>
        <w:rPr>
          <w:bCs/>
        </w:rPr>
      </w:pPr>
      <w:r w:rsidRPr="00F951F5">
        <w:rPr>
          <w:bCs/>
          <w:i/>
        </w:rPr>
        <w:t>Konačno, privremena stečajna upraviteljica ističe da je iz</w:t>
      </w:r>
      <w:r w:rsidR="007D4901" w:rsidRPr="00F951F5">
        <w:rPr>
          <w:bCs/>
          <w:i/>
        </w:rPr>
        <w:t xml:space="preserve"> vrijednosti postojeće materijalne imovine dužnika na kojoj postoje upisana založna prava vjerovnika/predlagatelja moguće podmiriti troškove stečajnog postupka.</w:t>
      </w:r>
      <w:r w:rsidR="0080766B" w:rsidRPr="00F951F5">
        <w:rPr>
          <w:bCs/>
          <w:i/>
        </w:rPr>
        <w:t>“</w:t>
      </w:r>
    </w:p>
    <w:p w:rsidRDefault="007D4901" w:rsidP="00270117" w:rsidR="007D4901" w:rsidRPr="00F951F5">
      <w:pPr>
        <w:tabs>
          <w:tab w:pos="1125" w:val="left"/>
        </w:tabs>
        <w:spacing w:before="200"/>
        <w:ind w:firstLine="703"/>
        <w:jc w:val="both"/>
        <w:rPr>
          <w:bCs/>
        </w:rPr>
      </w:pPr>
      <w:r w:rsidRPr="00F951F5">
        <w:rPr>
          <w:bCs/>
        </w:rPr>
        <w:t xml:space="preserve">Na ročištu radi rasprave o uvjetima za otvaranje stečajnog postupka održanom dana 17. veljače 2017. godine </w:t>
      </w:r>
      <w:r w:rsidR="00DB3DC2" w:rsidRPr="00F951F5">
        <w:rPr>
          <w:bCs/>
        </w:rPr>
        <w:t>(</w:t>
      </w:r>
      <w:r w:rsidR="00F25898" w:rsidRPr="00F951F5">
        <w:t xml:space="preserve">list </w:t>
      </w:r>
      <w:r w:rsidR="003F0915" w:rsidRPr="00F951F5">
        <w:t>854-857 spisa)</w:t>
      </w:r>
      <w:r w:rsidR="0080766B" w:rsidRPr="00F951F5">
        <w:rPr>
          <w:bCs/>
        </w:rPr>
        <w:t xml:space="preserve"> </w:t>
      </w:r>
      <w:r w:rsidR="00884812" w:rsidRPr="00F951F5">
        <w:rPr>
          <w:bCs/>
        </w:rPr>
        <w:t>punomoćnik predlagatelja ustrajao je</w:t>
      </w:r>
      <w:r w:rsidRPr="00F951F5">
        <w:rPr>
          <w:bCs/>
        </w:rPr>
        <w:t xml:space="preserve"> u prijedlogu </w:t>
      </w:r>
      <w:r w:rsidR="00AD492B" w:rsidRPr="00F951F5">
        <w:rPr>
          <w:bCs/>
        </w:rPr>
        <w:t xml:space="preserve">za otvaranje stečajnog postupka smatrajući </w:t>
      </w:r>
      <w:r w:rsidRPr="00F951F5">
        <w:rPr>
          <w:bCs/>
        </w:rPr>
        <w:t>da su u konkretnom slučaju ispunjena sva tri zakonom propisana stečajna razloga</w:t>
      </w:r>
      <w:r w:rsidR="00DE1BB5" w:rsidRPr="00F951F5">
        <w:rPr>
          <w:bCs/>
        </w:rPr>
        <w:t>, navodeći</w:t>
      </w:r>
      <w:r w:rsidR="00DA6543" w:rsidRPr="00F951F5">
        <w:rPr>
          <w:bCs/>
        </w:rPr>
        <w:t xml:space="preserve"> tako</w:t>
      </w:r>
      <w:r w:rsidRPr="00F951F5">
        <w:rPr>
          <w:bCs/>
        </w:rPr>
        <w:t>:</w:t>
      </w:r>
    </w:p>
    <w:p w:rsidRDefault="00F951F5" w:rsidP="00F951F5" w:rsidR="007D4901" w:rsidRPr="00F951F5">
      <w:pPr>
        <w:spacing w:before="100"/>
        <w:ind w:firstLine="703"/>
        <w:jc w:val="both"/>
        <w:rPr>
          <w:bCs/>
          <w:i/>
        </w:rPr>
      </w:pPr>
      <w:r>
        <w:rPr>
          <w:bCs/>
        </w:rPr>
        <w:t>„</w:t>
      </w:r>
      <w:r w:rsidR="007D4901" w:rsidRPr="00F951F5">
        <w:rPr>
          <w:bCs/>
          <w:i/>
        </w:rPr>
        <w:t>a) nelikvidnost – iznos obveza dužnika objavljenih u godišnjem izvješću za proteklu godinu, a koje je priloženo izvješću privremene stečajne upraviteljice, je 11.885.712,00 kn, a 20% navedenog iznosa je 2.377.142,40 kn; Tražbina predlagatelja po zadužnici je na dan 18. lipnja 2013. godine iznosila 10.816.906,86 EUR-a, a što je približno 70.000.000,00 kn te je od navedenog datuma do danas nenamirena; Obzirom da dužnik spori obveze iz zadužnice, predlagatelj napominje da je obveza dužnika temeljem Plana podjele društva Mejaši d.o.o., a koji je dostavljen u spis, na dan 31. kolovoza 2010. godine iznosila 4.798.339,92 kn,</w:t>
      </w:r>
    </w:p>
    <w:p w:rsidRDefault="007D4901" w:rsidP="00F951F5" w:rsidR="007D4901" w:rsidRPr="00F951F5">
      <w:pPr>
        <w:spacing w:before="100"/>
        <w:ind w:firstLine="703"/>
        <w:jc w:val="both"/>
        <w:rPr>
          <w:bCs/>
          <w:i/>
        </w:rPr>
      </w:pPr>
      <w:r w:rsidRPr="00F951F5">
        <w:rPr>
          <w:bCs/>
          <w:i/>
        </w:rPr>
        <w:t>b) nesposobnost za plaćanje – razvidno iz potvrde FINA-e,</w:t>
      </w:r>
    </w:p>
    <w:p w:rsidRDefault="007D4901" w:rsidP="00F951F5" w:rsidR="00AD492B" w:rsidRPr="00F951F5">
      <w:pPr>
        <w:spacing w:before="100"/>
        <w:ind w:firstLine="703"/>
        <w:jc w:val="both"/>
        <w:rPr>
          <w:bCs/>
          <w:i/>
        </w:rPr>
      </w:pPr>
      <w:r w:rsidRPr="00F951F5">
        <w:rPr>
          <w:bCs/>
          <w:i/>
        </w:rPr>
        <w:t>c) prezaduženost – obzirom da su obveze društva evidentno veće od imovine, a posebno uzimajući u obzir da dužnik nije knjigovodstveno niti evidentirao obvezu prema predlagatelju.</w:t>
      </w:r>
      <w:r w:rsidR="00DE1BB5" w:rsidRPr="00F951F5">
        <w:rPr>
          <w:bCs/>
          <w:i/>
        </w:rPr>
        <w:t>“</w:t>
      </w:r>
    </w:p>
    <w:p w:rsidRDefault="0048040A" w:rsidP="00270117" w:rsidR="0048040A" w:rsidRPr="00F951F5">
      <w:pPr>
        <w:tabs>
          <w:tab w:pos="1125" w:val="left"/>
        </w:tabs>
        <w:spacing w:before="200"/>
        <w:ind w:firstLine="703"/>
        <w:jc w:val="both"/>
        <w:rPr>
          <w:bCs/>
        </w:rPr>
      </w:pPr>
      <w:r w:rsidRPr="00F951F5">
        <w:rPr>
          <w:bCs/>
        </w:rPr>
        <w:t>Punomoćnik dužnika na istom ročištu na</w:t>
      </w:r>
      <w:r w:rsidR="00952F3A" w:rsidRPr="00F951F5">
        <w:rPr>
          <w:bCs/>
        </w:rPr>
        <w:t>vodi</w:t>
      </w:r>
      <w:r w:rsidRPr="00F951F5">
        <w:rPr>
          <w:bCs/>
        </w:rPr>
        <w:t xml:space="preserve">: </w:t>
      </w:r>
    </w:p>
    <w:p w:rsidRDefault="0048040A" w:rsidP="00F951F5" w:rsidR="0048040A" w:rsidRPr="00F951F5">
      <w:pPr>
        <w:spacing w:before="100"/>
        <w:ind w:firstLine="709"/>
        <w:jc w:val="both"/>
        <w:rPr>
          <w:i/>
        </w:rPr>
      </w:pPr>
      <w:r w:rsidRPr="00F951F5">
        <w:rPr>
          <w:i/>
          <w:color w:themeShade="80" w:themeColor="text2" w:val="0F243E"/>
        </w:rPr>
        <w:t>„</w:t>
      </w:r>
      <w:r w:rsidRPr="00F951F5">
        <w:rPr>
          <w:i/>
        </w:rPr>
        <w:t>Punomoćnik dužnika predlaže da se izvrši uvid u spis Trgovačkog suda u Splitu poslovni broj: P-474/2013, budući je u navedenom predmetu donesena presuda kojom je naloženo da se predmetna</w:t>
      </w:r>
      <w:r w:rsidR="00296692" w:rsidRPr="00F951F5">
        <w:rPr>
          <w:i/>
        </w:rPr>
        <w:t xml:space="preserve"> zadužnica vrati tvrtci Mejaši p</w:t>
      </w:r>
      <w:r w:rsidRPr="00F951F5">
        <w:rPr>
          <w:i/>
        </w:rPr>
        <w:t>eti d.o.o. Pozivom na činjenicu da ukoliko se ista ima vratiti, to je jasno da predlagatelj nema tražbinu prema dužniku, a pogotovo imajući u vidu činjenicu da takav dug ne postoji niti u poslovnim knjigama dužnika, što je utvrdila i privremena stečajna upraviteljica. Predlaže se pozvati privremenu stečajnu upraviteljicu da utvrdi kako u poslovnim knjigama predlagatelja, tako i u poslovnim knjigama dužnika, da li postoji dugovanje, a ako postoji koliko je i temeljem čega. Podredno na navedenu okolnost, predlaže se provesti financijsko-knjigovodstveno vještačenje. Ovo iz razloga što je uvjet za otvaranje stečaja postojanje tražbine vjerovnika, a koja tražbina ne postoji. Naime, zadužnica se može i zloupotrijebiti, ne znači automatski da ako netko posjeduje zadužnicu da ima i tražbinu. Naprijed navedena presuda, kao i izvješće privremene stečajne upraviteljice pokazuje da dug ne postoji pa se ustraje u naprijed navedenim prijedlozima. Iz očitovanja punomoćnika predlagatelja, kao i dokumentacije u s</w:t>
      </w:r>
      <w:r w:rsidR="00296692" w:rsidRPr="00F951F5">
        <w:rPr>
          <w:i/>
        </w:rPr>
        <w:t>pisu, je razvidno da su Mejaši p</w:t>
      </w:r>
      <w:r w:rsidRPr="00F951F5">
        <w:rPr>
          <w:i/>
        </w:rPr>
        <w:t>eti d.o.o. bili dužni cca 4.000.000,00 kn, a koji dug su i vratili. Dakle, predmetno dugovanje je postojalo u poslovnim knjigama, a nakon što je dug vraćen, više se ne nalazi u pos</w:t>
      </w:r>
      <w:r w:rsidR="00296692" w:rsidRPr="00F951F5">
        <w:rPr>
          <w:i/>
        </w:rPr>
        <w:t>lovnim knjigama. Dakle, Mejaši p</w:t>
      </w:r>
      <w:r w:rsidRPr="00F951F5">
        <w:rPr>
          <w:i/>
        </w:rPr>
        <w:t>eti d.o.o. nemaju dug. Ujedno se ističe da ukoliko bi dugovanje i postojalo da bi predlagatelj imao i razlučno pravo na nekretnina, a kako je već privremena stečajna upraviteljica i utvrdila u svom prvom izvješću. Ističe se da su relevantni ZK izvaci već u sudskom spisu. S obzirom na sadržaj tih izvadaka i izvješće privremene stečajne upraviteljice, jasno je da se mora utvrditi kolika je tražbina i da li je ista pokrivena razlučnim pravom. Da je tome tako, pokazuje i stav Trgovačkog suda u Splitu koji je u istovjetnim predmetima temeljem istovjetne dokumentacije već zauzeo stav da se radi o razlučnom pravu te da je potrebno utvrditi naprijed navedeno (uvid u spis St-118/2015). Ujedno se moli jedan kraći rok radi očitovanja na izvješće privremene stečajne upraviteljice, a pogotovo kako bi ga komparirao sa prvim izvješćem te dostavio dokaz da dugovanje od 11.885.712,00</w:t>
      </w:r>
      <w:r w:rsidR="00E24EFC" w:rsidRPr="00F951F5">
        <w:rPr>
          <w:i/>
        </w:rPr>
        <w:t xml:space="preserve"> </w:t>
      </w:r>
      <w:r w:rsidRPr="00F951F5">
        <w:rPr>
          <w:i/>
        </w:rPr>
        <w:t>kn, ukoliko je takvo, predstavlja dugovanje prema vlasnicima, odnosno povezanim osobama, čije potraživanje nije još ni dospjelo, a ako je i dospjelo, isti će dati izjavu da pristupaju dugu.</w:t>
      </w:r>
      <w:r w:rsidR="00FB3C04" w:rsidRPr="00F951F5">
        <w:rPr>
          <w:i/>
        </w:rPr>
        <w:t>“</w:t>
      </w:r>
    </w:p>
    <w:p w:rsidRDefault="00DE1BB5" w:rsidP="00F951F5" w:rsidR="007D4901" w:rsidRPr="00F951F5">
      <w:pPr>
        <w:spacing w:before="200"/>
        <w:ind w:firstLine="703"/>
        <w:jc w:val="both"/>
        <w:rPr>
          <w:bCs/>
        </w:rPr>
      </w:pPr>
      <w:r w:rsidRPr="00F951F5">
        <w:rPr>
          <w:bCs/>
        </w:rPr>
        <w:t xml:space="preserve">Na istom ročištu </w:t>
      </w:r>
      <w:r w:rsidR="00C44BED" w:rsidRPr="00F951F5">
        <w:rPr>
          <w:bCs/>
        </w:rPr>
        <w:t>p</w:t>
      </w:r>
      <w:r w:rsidR="007D4901" w:rsidRPr="00F951F5">
        <w:rPr>
          <w:bCs/>
        </w:rPr>
        <w:t xml:space="preserve">rivremena stečajna upraviteljica </w:t>
      </w:r>
      <w:r w:rsidR="00884812" w:rsidRPr="00F951F5">
        <w:rPr>
          <w:bCs/>
        </w:rPr>
        <w:t>izložila je</w:t>
      </w:r>
      <w:r w:rsidR="007D4901" w:rsidRPr="00F951F5">
        <w:rPr>
          <w:bCs/>
        </w:rPr>
        <w:t xml:space="preserve"> kao u </w:t>
      </w:r>
      <w:r w:rsidRPr="00F951F5">
        <w:rPr>
          <w:bCs/>
        </w:rPr>
        <w:t xml:space="preserve">svom </w:t>
      </w:r>
      <w:r w:rsidR="007D4901" w:rsidRPr="00F951F5">
        <w:rPr>
          <w:bCs/>
        </w:rPr>
        <w:t xml:space="preserve">izvješću od </w:t>
      </w:r>
      <w:r w:rsidR="003F0915" w:rsidRPr="00F951F5">
        <w:rPr>
          <w:bCs/>
        </w:rPr>
        <w:t>7</w:t>
      </w:r>
      <w:r w:rsidR="007D4901" w:rsidRPr="00F951F5">
        <w:rPr>
          <w:bCs/>
        </w:rPr>
        <w:t>. veljače 2017. godine. U odnosu na izjavu dužnika da dug nije evidentiran u poslovnim knjigama smatra da dužnik nije ispravno vodio poslovne knjige, jer je navedeni dug trebao evidentirati ili u sumnjive i sporne obveze ili pak kao izvanbilančne zapise iz razloga što je taj dug prema predlagatelju nastao temeljem zadužnice koju su oni podnijeli na naplatu FINA-i Split i temeljem koje je i račun bio u blokadi. Ako je dužnik smatrao da su zloupotrijebili zadužnicu, trebao je protiv odgovornih osoba pokrenuti kazneni postupak zbog zloupotrebe. U odnosu na obveze dužnika, navodi kako su one doslovno prepisane iz financijskih izvještaja koji su objavljeni za 2015. godinu. I dalje ostaje pri tome da je dužnik prezadužen jer, bez obzira na ovaj dug prema vjerovniku, njegove obveze i dalje ostaju 11.885.712,00 kn i ima gubitak iznad visine kapitala od cca 636.000,00 kn, a obveze se najviše odnose na obv</w:t>
      </w:r>
      <w:r w:rsidR="00C44BED" w:rsidRPr="00F951F5">
        <w:rPr>
          <w:bCs/>
        </w:rPr>
        <w:t>eze prema povezanim društvima, s</w:t>
      </w:r>
      <w:r w:rsidR="007D4901" w:rsidRPr="00F951F5">
        <w:rPr>
          <w:bCs/>
        </w:rPr>
        <w:t>ve to prema javnoj objavi iz bilješke uz bilancu za 2015. godinu.</w:t>
      </w:r>
    </w:p>
    <w:p w:rsidRDefault="003F0915" w:rsidP="00F951F5" w:rsidR="00071326" w:rsidRPr="00F951F5">
      <w:pPr>
        <w:spacing w:before="200"/>
        <w:ind w:firstLine="703"/>
        <w:jc w:val="both"/>
        <w:rPr>
          <w:bCs/>
        </w:rPr>
      </w:pPr>
      <w:r w:rsidRPr="00F951F5">
        <w:rPr>
          <w:bCs/>
        </w:rPr>
        <w:t>Uz podnesak</w:t>
      </w:r>
      <w:r w:rsidR="00006C4B" w:rsidRPr="00F951F5">
        <w:rPr>
          <w:bCs/>
        </w:rPr>
        <w:t xml:space="preserve"> od 27. veljače 2017. godine (list 917-974 spisa)</w:t>
      </w:r>
      <w:r w:rsidR="0080766B" w:rsidRPr="00F951F5">
        <w:rPr>
          <w:bCs/>
        </w:rPr>
        <w:t xml:space="preserve"> </w:t>
      </w:r>
      <w:r w:rsidRPr="00F951F5">
        <w:rPr>
          <w:bCs/>
        </w:rPr>
        <w:t xml:space="preserve">dužnik je </w:t>
      </w:r>
      <w:r w:rsidR="007D4901" w:rsidRPr="00F951F5">
        <w:rPr>
          <w:bCs/>
        </w:rPr>
        <w:t>dostavio presudu Trgovačkog suda u Splitu poslovni broj 13.P-747/2013 od 23. studenog</w:t>
      </w:r>
      <w:r w:rsidR="00BB4F71" w:rsidRPr="00F951F5">
        <w:rPr>
          <w:bCs/>
        </w:rPr>
        <w:t xml:space="preserve"> 2016. godine. </w:t>
      </w:r>
      <w:r w:rsidR="00B02F76" w:rsidRPr="00F951F5">
        <w:rPr>
          <w:bCs/>
        </w:rPr>
        <w:t>Predmetnom presudom usvojen je u cijelosti tu</w:t>
      </w:r>
      <w:r w:rsidR="00296692" w:rsidRPr="00F951F5">
        <w:rPr>
          <w:bCs/>
        </w:rPr>
        <w:t>žbeni zahtjev tužitelja Mejaši drugi d.o.o., Mejaši treći d.o.o., Mejaši četvrti d.o.o., Mejaši peti d.o.o., Mejaši šesti d.o.o., Mejaši sedmi d.o.o., Mejaši o</w:t>
      </w:r>
      <w:r w:rsidR="00647E25" w:rsidRPr="00F951F5">
        <w:rPr>
          <w:bCs/>
        </w:rPr>
        <w:t>smi d.o.o., Mejaši d</w:t>
      </w:r>
      <w:r w:rsidR="00B02F76" w:rsidRPr="00F951F5">
        <w:rPr>
          <w:bCs/>
        </w:rPr>
        <w:t>eveti d.o.o., Areios d.o.o, Tragos d.o.o., Kristijana Gele i Split Invest</w:t>
      </w:r>
      <w:r w:rsidR="00D97F5E" w:rsidRPr="00F951F5">
        <w:rPr>
          <w:bCs/>
        </w:rPr>
        <w:t xml:space="preserve"> </w:t>
      </w:r>
      <w:r w:rsidR="00B02F76" w:rsidRPr="00F951F5">
        <w:rPr>
          <w:bCs/>
        </w:rPr>
        <w:t>Gmbh iz Republike Austrije spram tuženika Heta</w:t>
      </w:r>
      <w:r w:rsidR="00D97F5E" w:rsidRPr="00F951F5">
        <w:rPr>
          <w:bCs/>
        </w:rPr>
        <w:t xml:space="preserve"> </w:t>
      </w:r>
      <w:r w:rsidR="00B02F76" w:rsidRPr="00F951F5">
        <w:rPr>
          <w:bCs/>
        </w:rPr>
        <w:t>Asset</w:t>
      </w:r>
      <w:r w:rsidR="00D97F5E" w:rsidRPr="00F951F5">
        <w:rPr>
          <w:bCs/>
        </w:rPr>
        <w:t xml:space="preserve"> </w:t>
      </w:r>
      <w:r w:rsidR="00B02F76" w:rsidRPr="00F951F5">
        <w:rPr>
          <w:bCs/>
        </w:rPr>
        <w:t>Resolution AG iz Republike Austrije</w:t>
      </w:r>
      <w:r w:rsidR="00A27E3B" w:rsidRPr="00F951F5">
        <w:rPr>
          <w:bCs/>
        </w:rPr>
        <w:t>, na način da je</w:t>
      </w:r>
      <w:r w:rsidR="00B02F76" w:rsidRPr="00F951F5">
        <w:rPr>
          <w:bCs/>
        </w:rPr>
        <w:t>:</w:t>
      </w:r>
    </w:p>
    <w:p w:rsidRDefault="0080766B" w:rsidP="00F951F5" w:rsidR="00B02F76" w:rsidRPr="00F951F5">
      <w:pPr>
        <w:spacing w:before="100"/>
        <w:ind w:firstLine="703"/>
        <w:jc w:val="both"/>
        <w:rPr>
          <w:bCs/>
          <w:i/>
        </w:rPr>
      </w:pPr>
      <w:r w:rsidRPr="00F951F5">
        <w:rPr>
          <w:bCs/>
          <w:i/>
        </w:rPr>
        <w:t>„</w:t>
      </w:r>
      <w:r w:rsidR="00AD492B" w:rsidRPr="00F951F5">
        <w:rPr>
          <w:bCs/>
          <w:i/>
        </w:rPr>
        <w:t xml:space="preserve">- </w:t>
      </w:r>
      <w:r w:rsidR="00B02F76" w:rsidRPr="00F951F5">
        <w:rPr>
          <w:bCs/>
          <w:i/>
        </w:rPr>
        <w:t>utvrđen ništetnim</w:t>
      </w:r>
      <w:r w:rsidR="00D97F5E" w:rsidRPr="00F951F5">
        <w:rPr>
          <w:bCs/>
          <w:i/>
        </w:rPr>
        <w:t xml:space="preserve"> </w:t>
      </w:r>
      <w:r w:rsidR="00B02F76" w:rsidRPr="00F951F5">
        <w:rPr>
          <w:bCs/>
          <w:i/>
        </w:rPr>
        <w:t xml:space="preserve">Anex br. 3 (tri) uz Sporazum radi osiguranja novčane tražbine zasnivanjem založnoga prava na nekretninama i zasnivanjem založnoga prava na poslovnim udjelima, solemniziran kod javnoga bilježnika u Zagrebu, Sanje Barbarić, Ivana Šibla 13, dana 21. srpnja 2011. godine, pod brojem </w:t>
      </w:r>
      <w:r w:rsidR="003F0915" w:rsidRPr="00F951F5">
        <w:rPr>
          <w:bCs/>
          <w:i/>
        </w:rPr>
        <w:t>OV-11986/2011;</w:t>
      </w:r>
    </w:p>
    <w:p w:rsidRDefault="00B02F76" w:rsidP="00F951F5" w:rsidR="00B02F76" w:rsidRPr="00F951F5">
      <w:pPr>
        <w:spacing w:before="100"/>
        <w:ind w:firstLine="703"/>
        <w:jc w:val="both"/>
        <w:rPr>
          <w:bCs/>
          <w:i/>
        </w:rPr>
      </w:pPr>
      <w:r w:rsidRPr="00F951F5">
        <w:rPr>
          <w:bCs/>
          <w:i/>
        </w:rPr>
        <w:t>- utvrđen ništetnim</w:t>
      </w:r>
      <w:r w:rsidR="00D97F5E" w:rsidRPr="00F951F5">
        <w:rPr>
          <w:bCs/>
          <w:i/>
        </w:rPr>
        <w:t xml:space="preserve"> </w:t>
      </w:r>
      <w:r w:rsidRPr="00F951F5">
        <w:rPr>
          <w:bCs/>
          <w:i/>
        </w:rPr>
        <w:t>Anex broj 4. Ugovora o kreditnom poslu s inozemstvom broj HR/1852, ovjeren u potpisu od strane Kristijana Gele i Ernst Mag. Engelbrechta kod javnoga bilježnika Sanje Barbarić, broj OV-12001/11, dana 21. srpnja 2011. g</w:t>
      </w:r>
      <w:r w:rsidR="003F0915" w:rsidRPr="00F951F5">
        <w:rPr>
          <w:bCs/>
          <w:i/>
        </w:rPr>
        <w:t>odine;</w:t>
      </w:r>
    </w:p>
    <w:p w:rsidRDefault="00F951F5" w:rsidP="00F951F5" w:rsidR="00B02F76" w:rsidRPr="00F951F5">
      <w:pPr>
        <w:spacing w:before="100"/>
        <w:ind w:firstLine="703"/>
        <w:jc w:val="both"/>
        <w:rPr>
          <w:bCs/>
          <w:i/>
        </w:rPr>
      </w:pPr>
      <w:r>
        <w:rPr>
          <w:bCs/>
          <w:i/>
        </w:rPr>
        <w:t xml:space="preserve">- </w:t>
      </w:r>
      <w:r w:rsidR="00B02F76" w:rsidRPr="00F951F5">
        <w:rPr>
          <w:bCs/>
          <w:i/>
        </w:rPr>
        <w:t>naloženo Financijskog agenciji, Službi upisa, Upisničkom mjestu Split,po pravomoćnosti te presude izvršiti brisanje založnoga prava radi osiguranja potraživanja 30.000.000,00 EUR-a s rokom otplate/krajnjim rokom dospijeća 31. ožujka 2012. godine, koje založno pravo je upisano u korist Hypo Alpe-Adria-Bank International AG, OIB 90730821413, na temelju Aneksa br. 3. (tri) uz Sporazum radi osiguranja novčane tražbine zasnivanjem založnog prava na nekretninama i zasnivanjem založnog prava na poslovnim udjelima solemniziranom po javnom bilježniku Sanji Barbarić iz Zagreba, broj ovjere OV-11986 od 21. srpnja 2011. godine, koje založno pravo je upisano, između ostalog, i na teret udjela i poslovnih udjela</w:t>
      </w:r>
      <w:r w:rsidR="005D5106" w:rsidRPr="00F951F5">
        <w:rPr>
          <w:bCs/>
          <w:i/>
        </w:rPr>
        <w:t xml:space="preserve"> u trgovačkom društvu </w:t>
      </w:r>
      <w:r w:rsidR="00B9276C" w:rsidRPr="00F951F5">
        <w:rPr>
          <w:bCs/>
          <w:i/>
        </w:rPr>
        <w:t>Mejaši p</w:t>
      </w:r>
      <w:r w:rsidR="005D5106" w:rsidRPr="00F951F5">
        <w:rPr>
          <w:bCs/>
          <w:i/>
        </w:rPr>
        <w:t>eti d.o.o., OIB: 74076131593, V</w:t>
      </w:r>
      <w:r w:rsidR="00B02F76" w:rsidRPr="00F951F5">
        <w:rPr>
          <w:bCs/>
          <w:i/>
        </w:rPr>
        <w:t>eličina poslovnog udjela: 100% ukupnog temeljnog kapitala društva nominalnog iznosa 20.000 HRK, Zaključkom 7421-344/11, u ulošk</w:t>
      </w:r>
      <w:r w:rsidR="003F0915" w:rsidRPr="00F951F5">
        <w:rPr>
          <w:bCs/>
          <w:i/>
        </w:rPr>
        <w:t>u glavne knjige br. 7421-344/11;</w:t>
      </w:r>
    </w:p>
    <w:p w:rsidRDefault="00BC06FB" w:rsidP="00F951F5" w:rsidR="00AD492B" w:rsidRPr="00F951F5">
      <w:pPr>
        <w:spacing w:before="100"/>
        <w:ind w:firstLine="703"/>
        <w:jc w:val="both"/>
        <w:rPr>
          <w:b/>
          <w:bCs/>
          <w:i/>
          <w:color w:val="FF0000"/>
        </w:rPr>
      </w:pPr>
      <w:r w:rsidRPr="00F951F5">
        <w:rPr>
          <w:bCs/>
          <w:i/>
        </w:rPr>
        <w:t>- naloženo Financij</w:t>
      </w:r>
      <w:r w:rsidR="00A1226F" w:rsidRPr="00F951F5">
        <w:rPr>
          <w:bCs/>
          <w:i/>
        </w:rPr>
        <w:t>skoj agenciji da tvrtki Mejaši p</w:t>
      </w:r>
      <w:r w:rsidR="00B02F76" w:rsidRPr="00F951F5">
        <w:rPr>
          <w:bCs/>
          <w:i/>
        </w:rPr>
        <w:t>eti d.o.o., Split, OIB: 74076131593 vrati zadužnicu na iznos od 30.000.000,00</w:t>
      </w:r>
      <w:r w:rsidRPr="00F951F5">
        <w:rPr>
          <w:bCs/>
          <w:i/>
        </w:rPr>
        <w:t>EUR-a</w:t>
      </w:r>
      <w:r w:rsidR="00B02F76" w:rsidRPr="00F951F5">
        <w:rPr>
          <w:bCs/>
          <w:i/>
        </w:rPr>
        <w:t>, koja zadužnica je potvrđena od str</w:t>
      </w:r>
      <w:r w:rsidRPr="00F951F5">
        <w:rPr>
          <w:bCs/>
          <w:i/>
        </w:rPr>
        <w:t xml:space="preserve">ane javnog bilježnika u Zagrebu Sanje Barbarić dana 21. srpnja 2011. godine, pod brojem </w:t>
      </w:r>
      <w:r w:rsidRPr="00F951F5">
        <w:rPr>
          <w:b/>
          <w:bCs/>
          <w:i/>
        </w:rPr>
        <w:t>OV-</w:t>
      </w:r>
      <w:r w:rsidRPr="00F951F5">
        <w:rPr>
          <w:bCs/>
          <w:i/>
        </w:rPr>
        <w:t>11979/11</w:t>
      </w:r>
      <w:r w:rsidRPr="00F951F5">
        <w:rPr>
          <w:b/>
          <w:bCs/>
          <w:i/>
        </w:rPr>
        <w:t>.</w:t>
      </w:r>
      <w:r w:rsidR="0080766B" w:rsidRPr="00F951F5">
        <w:rPr>
          <w:b/>
          <w:bCs/>
          <w:i/>
        </w:rPr>
        <w:t>“</w:t>
      </w:r>
    </w:p>
    <w:p w:rsidRDefault="00006C4B" w:rsidP="00270117" w:rsidR="007D4901" w:rsidRPr="00F951F5">
      <w:pPr>
        <w:spacing w:before="200"/>
        <w:ind w:firstLine="703"/>
        <w:jc w:val="both"/>
        <w:rPr>
          <w:bCs/>
        </w:rPr>
      </w:pPr>
      <w:r w:rsidRPr="00F951F5">
        <w:rPr>
          <w:bCs/>
        </w:rPr>
        <w:t xml:space="preserve">U svom podnesku dužnik </w:t>
      </w:r>
      <w:r w:rsidR="00872472" w:rsidRPr="00F951F5">
        <w:rPr>
          <w:bCs/>
        </w:rPr>
        <w:t>dodatno ističe</w:t>
      </w:r>
      <w:r w:rsidR="00D4778C" w:rsidRPr="00F951F5">
        <w:rPr>
          <w:bCs/>
        </w:rPr>
        <w:t xml:space="preserve"> i to:</w:t>
      </w:r>
    </w:p>
    <w:p w:rsidRDefault="00D4778C" w:rsidP="00F951F5" w:rsidR="00D4778C" w:rsidRPr="00F951F5">
      <w:pPr>
        <w:spacing w:before="100"/>
        <w:ind w:firstLine="703"/>
        <w:jc w:val="both"/>
        <w:rPr>
          <w:bCs/>
        </w:rPr>
      </w:pPr>
      <w:r w:rsidRPr="00F951F5">
        <w:rPr>
          <w:bCs/>
        </w:rPr>
        <w:t>- da je tijekom ovog postupka iz dostavljene dokumentacije i izvješća privremene stečajne upraviteljice utvrđeno da predlagatelj nema tražbinu iz osnove troškova postupka R1-129/2012, a po osnovi koje tražbine je 18. kolovoza 2015. godine predložio otvaranje stečajnog postupka</w:t>
      </w:r>
      <w:r w:rsidR="00671431" w:rsidRPr="00F951F5">
        <w:rPr>
          <w:bCs/>
        </w:rPr>
        <w:t xml:space="preserve"> nad dužnikom;</w:t>
      </w:r>
    </w:p>
    <w:p w:rsidRDefault="00D4778C" w:rsidP="00F951F5" w:rsidR="00D4778C" w:rsidRPr="00F951F5">
      <w:pPr>
        <w:spacing w:before="100"/>
        <w:ind w:firstLine="703"/>
        <w:jc w:val="both"/>
        <w:rPr>
          <w:bCs/>
        </w:rPr>
      </w:pPr>
      <w:r w:rsidRPr="00F951F5">
        <w:rPr>
          <w:bCs/>
        </w:rPr>
        <w:t xml:space="preserve">- da je podneskom od 19. listopada 2015. godine kojim je istakao i drugu tražbinu – novčanu tražbinu iz zadužnice OV-11979/2011 od 21. srpnja 2011. godine, predlagatelj zapravo podnio novi prijedlog za otvaranje stečajnog postupka te da u odnosu na tu tražbinu </w:t>
      </w:r>
      <w:r w:rsidR="00671431" w:rsidRPr="00F951F5">
        <w:rPr>
          <w:bCs/>
        </w:rPr>
        <w:t>predlagatelj ima razlučno pravo;</w:t>
      </w:r>
    </w:p>
    <w:p w:rsidRDefault="00D4778C" w:rsidP="00F951F5" w:rsidR="00D4778C" w:rsidRPr="00F951F5">
      <w:pPr>
        <w:spacing w:before="100"/>
        <w:ind w:firstLine="703"/>
        <w:jc w:val="both"/>
        <w:rPr>
          <w:bCs/>
        </w:rPr>
      </w:pPr>
      <w:r w:rsidRPr="00F951F5">
        <w:rPr>
          <w:bCs/>
        </w:rPr>
        <w:t>- da se u odnosu na prijedlog od 19. listopada 2015. godine imaju primijeniti odredbe Stečajnog zakona (˝Narodne novine˝ broj 71/15; dalje: SZ</w:t>
      </w:r>
      <w:r w:rsidR="00FD4074" w:rsidRPr="00F951F5">
        <w:rPr>
          <w:bCs/>
        </w:rPr>
        <w:t>/15</w:t>
      </w:r>
      <w:r w:rsidR="00671431" w:rsidRPr="00F951F5">
        <w:rPr>
          <w:bCs/>
        </w:rPr>
        <w:t>);</w:t>
      </w:r>
    </w:p>
    <w:p w:rsidRDefault="00D4778C" w:rsidP="00F951F5" w:rsidR="00D4778C" w:rsidRPr="00F951F5">
      <w:pPr>
        <w:spacing w:before="100"/>
        <w:ind w:firstLine="703"/>
        <w:jc w:val="both"/>
        <w:rPr>
          <w:bCs/>
        </w:rPr>
      </w:pPr>
      <w:r w:rsidRPr="00F951F5">
        <w:rPr>
          <w:bCs/>
        </w:rPr>
        <w:t>- da je predlagatelj razlučni vjerovnik te da njegovo potraživanje proizlazi iz Ugovora o kreditu HR1852; zadužnica OV-11979/2011 od 21. srpnja 2011. godine da je dana kao sredstvo osiguranja te da tražbina predlagatelja ne potječe iz zadužnice</w:t>
      </w:r>
      <w:r w:rsidR="00671431" w:rsidRPr="00F951F5">
        <w:rPr>
          <w:bCs/>
        </w:rPr>
        <w:t>, već iz osnovnog pravnog posla;</w:t>
      </w:r>
    </w:p>
    <w:p w:rsidRDefault="00BC06FB" w:rsidP="00F951F5" w:rsidR="00C665D8" w:rsidRPr="00F951F5">
      <w:pPr>
        <w:spacing w:before="100"/>
        <w:ind w:firstLine="703"/>
        <w:jc w:val="both"/>
        <w:rPr>
          <w:bCs/>
        </w:rPr>
      </w:pPr>
      <w:r w:rsidRPr="00F951F5">
        <w:rPr>
          <w:bCs/>
        </w:rPr>
        <w:t xml:space="preserve">- da </w:t>
      </w:r>
      <w:r w:rsidR="00D4778C" w:rsidRPr="00F951F5">
        <w:rPr>
          <w:bCs/>
        </w:rPr>
        <w:t xml:space="preserve">predlagatelj kao razlučni vjerovnik nije učinio vjerojatnim da svoju tražbinu neće moći potpuno namiriti iz predmeta na koji se odnosi njegovo razlučno pravo te se u tom pravcu pozvao na zaključke </w:t>
      </w:r>
      <w:r w:rsidRPr="00F951F5">
        <w:rPr>
          <w:bCs/>
        </w:rPr>
        <w:t>ovog suda</w:t>
      </w:r>
      <w:r w:rsidR="00442F64" w:rsidRPr="00F951F5">
        <w:rPr>
          <w:bCs/>
        </w:rPr>
        <w:t xml:space="preserve"> od 1. veljače 2017. godine</w:t>
      </w:r>
      <w:r w:rsidR="00D4778C" w:rsidRPr="00F951F5">
        <w:rPr>
          <w:bCs/>
        </w:rPr>
        <w:t xml:space="preserve"> u predmetima poslovni broj St-118/2015 (prijedlog za otvaranje</w:t>
      </w:r>
      <w:r w:rsidR="00A1226F" w:rsidRPr="00F951F5">
        <w:rPr>
          <w:bCs/>
        </w:rPr>
        <w:t xml:space="preserve"> stečajnog postupka nad Mejaši d</w:t>
      </w:r>
      <w:r w:rsidR="00D4778C" w:rsidRPr="00F951F5">
        <w:rPr>
          <w:bCs/>
        </w:rPr>
        <w:t>eveti d.o.o. Split),St-112/2015 (prijedlog za otvaranje</w:t>
      </w:r>
      <w:r w:rsidR="00A1226F" w:rsidRPr="00F951F5">
        <w:rPr>
          <w:bCs/>
        </w:rPr>
        <w:t xml:space="preserve"> stečajnog postupka nad Mejaši t</w:t>
      </w:r>
      <w:r w:rsidR="00D4778C" w:rsidRPr="00F951F5">
        <w:rPr>
          <w:bCs/>
        </w:rPr>
        <w:t>reći d.o.o. Split),St-11</w:t>
      </w:r>
      <w:r w:rsidR="00442F64" w:rsidRPr="00F951F5">
        <w:rPr>
          <w:bCs/>
        </w:rPr>
        <w:t>7</w:t>
      </w:r>
      <w:r w:rsidR="00D4778C" w:rsidRPr="00F951F5">
        <w:rPr>
          <w:bCs/>
        </w:rPr>
        <w:t>/2015 (prijedlog za otvaranje stečajnog postupka nad Mejaši</w:t>
      </w:r>
      <w:r w:rsidR="00D4365C" w:rsidRPr="00F951F5">
        <w:rPr>
          <w:bCs/>
        </w:rPr>
        <w:t xml:space="preserve"> </w:t>
      </w:r>
      <w:r w:rsidR="00A1226F" w:rsidRPr="00F951F5">
        <w:rPr>
          <w:bCs/>
        </w:rPr>
        <w:t>o</w:t>
      </w:r>
      <w:r w:rsidR="00442F64" w:rsidRPr="00F951F5">
        <w:rPr>
          <w:bCs/>
        </w:rPr>
        <w:t>smi</w:t>
      </w:r>
      <w:r w:rsidR="00D4778C" w:rsidRPr="00F951F5">
        <w:rPr>
          <w:bCs/>
        </w:rPr>
        <w:t xml:space="preserve"> d.o.o. Split)</w:t>
      </w:r>
      <w:r w:rsidR="00442F64" w:rsidRPr="00F951F5">
        <w:rPr>
          <w:bCs/>
        </w:rPr>
        <w:t xml:space="preserve"> iSt-113/2015 (prijedlog za otvaranje stečajnog postupka nad Mejaši</w:t>
      </w:r>
      <w:r w:rsidR="00D4365C" w:rsidRPr="00F951F5">
        <w:rPr>
          <w:bCs/>
        </w:rPr>
        <w:t xml:space="preserve"> </w:t>
      </w:r>
      <w:r w:rsidR="00A1226F" w:rsidRPr="00F951F5">
        <w:rPr>
          <w:bCs/>
        </w:rPr>
        <w:t>č</w:t>
      </w:r>
      <w:r w:rsidR="00442F64" w:rsidRPr="00F951F5">
        <w:rPr>
          <w:bCs/>
        </w:rPr>
        <w:t>etvrti d.o.o. Split) koji proizlaze iz istog kreditnog odnosa u kojima predlagatelj Heta</w:t>
      </w:r>
      <w:r w:rsidR="00D4365C" w:rsidRPr="00F951F5">
        <w:rPr>
          <w:bCs/>
        </w:rPr>
        <w:t xml:space="preserve"> </w:t>
      </w:r>
      <w:r w:rsidR="00442F64" w:rsidRPr="00F951F5">
        <w:rPr>
          <w:bCs/>
        </w:rPr>
        <w:t>Asset</w:t>
      </w:r>
      <w:r w:rsidR="00D4365C" w:rsidRPr="00F951F5">
        <w:rPr>
          <w:bCs/>
        </w:rPr>
        <w:t xml:space="preserve"> </w:t>
      </w:r>
      <w:r w:rsidR="00442F64" w:rsidRPr="00F951F5">
        <w:rPr>
          <w:bCs/>
        </w:rPr>
        <w:t>Resolution AG predlaže otvaranje stečajnog postupka, a kojima je odlučeno provesti:</w:t>
      </w:r>
    </w:p>
    <w:p w:rsidRDefault="00442F64" w:rsidP="00F951F5" w:rsidR="009F6798" w:rsidRPr="00F951F5">
      <w:pPr>
        <w:ind w:firstLine="1134"/>
        <w:jc w:val="both"/>
      </w:pPr>
      <w:r w:rsidRPr="00F951F5">
        <w:rPr>
          <w:bCs/>
        </w:rPr>
        <w:t>a) financijsko računovodstveno vještačenje:</w:t>
      </w:r>
    </w:p>
    <w:p w:rsidRDefault="009F6798" w:rsidP="00F951F5" w:rsidR="009F6798" w:rsidRPr="00F951F5">
      <w:pPr>
        <w:ind w:firstLine="1134"/>
        <w:jc w:val="both"/>
      </w:pPr>
      <w:r w:rsidRPr="00F951F5">
        <w:t xml:space="preserve">- </w:t>
      </w:r>
      <w:r w:rsidR="00442F64" w:rsidRPr="00F951F5">
        <w:t>radi utvrđenja visine nenamirene novčane tražbine predlagatelja prema svakom pojedinom dužniku, koja tražbina se temelji na Ugovoru o kreditu broj: HR/1852, ovjerenog po javnom bilježniku u Splitu Ivanu Bradariću 8. kolovoza 2008. godine pod brojem: OV-7776/08, a koja tražbina je osigurana razlučnim pravima na imovini dužnika,</w:t>
      </w:r>
    </w:p>
    <w:p w:rsidRDefault="009F6798" w:rsidP="00F951F5" w:rsidR="00442F64" w:rsidRPr="00F951F5">
      <w:pPr>
        <w:ind w:firstLine="1134"/>
        <w:jc w:val="both"/>
      </w:pPr>
      <w:r w:rsidRPr="00F951F5">
        <w:t xml:space="preserve">- </w:t>
      </w:r>
      <w:r w:rsidR="00442F64" w:rsidRPr="00F951F5">
        <w:t>radi utvrđenja može li se ista tražbina predlagatelja u cijelosti namiriti iz imovine dužnika na kojoj predlagatelj ima razlučno pravo,</w:t>
      </w:r>
    </w:p>
    <w:p w:rsidRDefault="00442F64" w:rsidP="00F951F5" w:rsidR="004E18AF" w:rsidRPr="00F951F5">
      <w:pPr>
        <w:ind w:firstLine="1134"/>
        <w:jc w:val="both"/>
        <w:rPr>
          <w:bCs/>
        </w:rPr>
      </w:pPr>
      <w:r w:rsidRPr="00F951F5">
        <w:rPr>
          <w:bCs/>
        </w:rPr>
        <w:t>b) građevinsko vještačenje radi utvrđenja vrijednosti imovine dužnika na kojoj imovini predlagatelj ima razlučno pravo radi namirenja novčane tražbine predlagatelja prema dužniku i koja tražbina je osigurana navedenim razlučnim pravima radi namirenja na istoj imovini</w:t>
      </w:r>
      <w:r w:rsidR="00BC06FB" w:rsidRPr="00F951F5">
        <w:rPr>
          <w:bCs/>
        </w:rPr>
        <w:t>,</w:t>
      </w:r>
    </w:p>
    <w:p w:rsidRDefault="00442F64" w:rsidP="00F951F5" w:rsidR="00442F64" w:rsidRPr="00F951F5">
      <w:pPr>
        <w:spacing w:before="100"/>
        <w:jc w:val="both"/>
        <w:rPr>
          <w:bCs/>
        </w:rPr>
      </w:pPr>
      <w:r w:rsidRPr="00F951F5">
        <w:rPr>
          <w:bCs/>
        </w:rPr>
        <w:tab/>
      </w:r>
      <w:r w:rsidR="00BC06FB" w:rsidRPr="00F951F5">
        <w:rPr>
          <w:bCs/>
        </w:rPr>
        <w:t xml:space="preserve">- da </w:t>
      </w:r>
      <w:r w:rsidRPr="00F951F5">
        <w:rPr>
          <w:bCs/>
        </w:rPr>
        <w:t>je predlagatelj istovremeno podnio prijedlog za otvaranje stečajnog postupka protiv svih pravnih osoba nastalih podjelom društva Mejaši d.o.o. (osim društ</w:t>
      </w:r>
      <w:r w:rsidR="00A1226F" w:rsidRPr="00F951F5">
        <w:rPr>
          <w:bCs/>
        </w:rPr>
        <w:t>va Mejaši Prvi d.o.o.): Mejaši drugi d.o.o., Mejaši treći d.o.o., Mejaši č</w:t>
      </w:r>
      <w:r w:rsidRPr="00F951F5">
        <w:rPr>
          <w:bCs/>
        </w:rPr>
        <w:t xml:space="preserve">etvrti  d.o.o., Mejaši </w:t>
      </w:r>
      <w:r w:rsidR="00A1226F" w:rsidRPr="00F951F5">
        <w:rPr>
          <w:bCs/>
        </w:rPr>
        <w:t>peti d.o.o., Mejaši šesti d.o.o., Mejaši sedmi d.o.o, Mejaši osmi d.o.o. i Mejaši d</w:t>
      </w:r>
      <w:r w:rsidRPr="00F951F5">
        <w:rPr>
          <w:bCs/>
        </w:rPr>
        <w:t>eveti d.o.o. te prijedlog za otvaranje stečajnog postupka nad društvom Areios d.o.o. - imate</w:t>
      </w:r>
      <w:r w:rsidR="00A1226F" w:rsidRPr="00F951F5">
        <w:rPr>
          <w:bCs/>
        </w:rPr>
        <w:t>ljem udjela u društvima Mejaši d</w:t>
      </w:r>
      <w:r w:rsidRPr="00F951F5">
        <w:rPr>
          <w:bCs/>
        </w:rPr>
        <w:t>rug</w:t>
      </w:r>
      <w:r w:rsidR="00A1226F" w:rsidRPr="00F951F5">
        <w:rPr>
          <w:bCs/>
        </w:rPr>
        <w:t>i d.o.o. - Mejaši d</w:t>
      </w:r>
      <w:r w:rsidR="00BC06FB" w:rsidRPr="00F951F5">
        <w:rPr>
          <w:bCs/>
        </w:rPr>
        <w:t>eveti d.o.o. te da se u tom smislu</w:t>
      </w:r>
      <w:r w:rsidRPr="00F951F5">
        <w:rPr>
          <w:bCs/>
        </w:rPr>
        <w:t xml:space="preserve"> ima primijeniti odredba čl. 391. SZ/15, odnosno da se ima provesti jedinstveni stečajni p</w:t>
      </w:r>
      <w:r w:rsidR="00BC06FB" w:rsidRPr="00F951F5">
        <w:rPr>
          <w:bCs/>
        </w:rPr>
        <w:t>ostupak nad povezanim društvima</w:t>
      </w:r>
      <w:r w:rsidR="00671431" w:rsidRPr="00F951F5">
        <w:rPr>
          <w:bCs/>
        </w:rPr>
        <w:t>;</w:t>
      </w:r>
    </w:p>
    <w:p w:rsidRDefault="00BC06FB" w:rsidP="00F951F5" w:rsidR="00442F64" w:rsidRPr="00F951F5">
      <w:pPr>
        <w:spacing w:before="100"/>
        <w:jc w:val="both"/>
        <w:rPr>
          <w:bCs/>
        </w:rPr>
      </w:pPr>
      <w:r w:rsidRPr="00F951F5">
        <w:rPr>
          <w:bCs/>
        </w:rPr>
        <w:tab/>
        <w:t>- da pu</w:t>
      </w:r>
      <w:r w:rsidR="00442F64" w:rsidRPr="00F951F5">
        <w:rPr>
          <w:bCs/>
        </w:rPr>
        <w:t xml:space="preserve">nomoć kojom je predlagatelj ovlastio odvjetnike iz Odvjetničkog društva Mamić, Perić, Reberski i Rimac nije potpisana </w:t>
      </w:r>
      <w:r w:rsidRPr="00F951F5">
        <w:rPr>
          <w:bCs/>
        </w:rPr>
        <w:t>od ovl</w:t>
      </w:r>
      <w:r w:rsidR="00671431" w:rsidRPr="00F951F5">
        <w:rPr>
          <w:bCs/>
        </w:rPr>
        <w:t>aštenih osoba;</w:t>
      </w:r>
    </w:p>
    <w:p w:rsidRDefault="00BC06FB" w:rsidP="00F951F5" w:rsidR="006B62CC" w:rsidRPr="00F951F5">
      <w:pPr>
        <w:spacing w:before="100"/>
        <w:jc w:val="both"/>
        <w:rPr>
          <w:bCs/>
        </w:rPr>
      </w:pPr>
      <w:r w:rsidRPr="00F951F5">
        <w:rPr>
          <w:bCs/>
        </w:rPr>
        <w:tab/>
        <w:t>- da je privremena stečajna</w:t>
      </w:r>
      <w:r w:rsidR="006B62CC" w:rsidRPr="00F951F5">
        <w:rPr>
          <w:bCs/>
        </w:rPr>
        <w:t xml:space="preserve"> upraviteljica svoj zaključak </w:t>
      </w:r>
      <w:r w:rsidRPr="00F951F5">
        <w:rPr>
          <w:bCs/>
        </w:rPr>
        <w:t xml:space="preserve">u izvješću </w:t>
      </w:r>
      <w:r w:rsidR="006B62CC" w:rsidRPr="00F951F5">
        <w:rPr>
          <w:bCs/>
        </w:rPr>
        <w:t>donijela na temelju podataka iz 2014. i 2015. godine, ne uzimajući u obzir podatke iz 2016. godine</w:t>
      </w:r>
      <w:r w:rsidRPr="00F951F5">
        <w:rPr>
          <w:bCs/>
        </w:rPr>
        <w:t>, kao i to da se iz njenog izvješća</w:t>
      </w:r>
      <w:r w:rsidR="006B62CC" w:rsidRPr="00F951F5">
        <w:rPr>
          <w:bCs/>
        </w:rPr>
        <w:t xml:space="preserve"> ne može vidjeti koliki je dug protustranke prema predlagatelju te da je ista morala utvrditi</w:t>
      </w:r>
      <w:r w:rsidRPr="00F951F5">
        <w:rPr>
          <w:bCs/>
        </w:rPr>
        <w:t>,</w:t>
      </w:r>
      <w:r w:rsidR="00C47424" w:rsidRPr="00F951F5">
        <w:rPr>
          <w:bCs/>
        </w:rPr>
        <w:t xml:space="preserve"> </w:t>
      </w:r>
      <w:r w:rsidR="006B62CC" w:rsidRPr="00F951F5">
        <w:rPr>
          <w:bCs/>
        </w:rPr>
        <w:t>kako iz poslovnih knjiga protustranke, tako i iz poslovnih knjiga predlagatelja, da li postoji i</w:t>
      </w:r>
      <w:r w:rsidR="00671431" w:rsidRPr="00F951F5">
        <w:rPr>
          <w:bCs/>
        </w:rPr>
        <w:t xml:space="preserve"> koliki je dug;</w:t>
      </w:r>
    </w:p>
    <w:p w:rsidRDefault="00BC06FB" w:rsidP="00F951F5" w:rsidR="00442F64" w:rsidRPr="00F951F5">
      <w:pPr>
        <w:spacing w:before="100"/>
        <w:jc w:val="both"/>
        <w:rPr>
          <w:b/>
          <w:bCs/>
        </w:rPr>
      </w:pPr>
      <w:r w:rsidRPr="00F951F5">
        <w:rPr>
          <w:bCs/>
        </w:rPr>
        <w:tab/>
        <w:t>- da je imovina dužnika daleko vrjednija od one koju je utvrdila privremena stečajna upraviteljica i da se ne sastoji samo od nekretnina iz izvješća,</w:t>
      </w:r>
      <w:r w:rsidR="006B62CC" w:rsidRPr="00F951F5">
        <w:rPr>
          <w:bCs/>
        </w:rPr>
        <w:t xml:space="preserve"> a što da bi privremena stečajna upraviteljica utvrdila da je uzela u obzir i podatke iz 2016. godine prilikom izrade svog izvješća.</w:t>
      </w:r>
    </w:p>
    <w:p w:rsidRDefault="006B62CC" w:rsidP="00270117" w:rsidR="008E49EA" w:rsidRPr="00F951F5">
      <w:pPr>
        <w:spacing w:before="200"/>
        <w:ind w:firstLine="709"/>
        <w:jc w:val="both"/>
      </w:pPr>
      <w:r w:rsidRPr="00F951F5">
        <w:rPr>
          <w:bCs/>
        </w:rPr>
        <w:t>Na ročištu radi rasprave o uvjetima za otvaranje stečajnog postupka, održanom dana 3.</w:t>
      </w:r>
      <w:r w:rsidR="00B521AE" w:rsidRPr="00F951F5">
        <w:rPr>
          <w:bCs/>
        </w:rPr>
        <w:t xml:space="preserve"> </w:t>
      </w:r>
      <w:r w:rsidRPr="00F951F5">
        <w:rPr>
          <w:bCs/>
        </w:rPr>
        <w:t xml:space="preserve">ožujka 2017. </w:t>
      </w:r>
      <w:r w:rsidR="00D44AF5" w:rsidRPr="00F951F5">
        <w:rPr>
          <w:bCs/>
        </w:rPr>
        <w:t>g</w:t>
      </w:r>
      <w:r w:rsidRPr="00F951F5">
        <w:rPr>
          <w:bCs/>
        </w:rPr>
        <w:t>odine</w:t>
      </w:r>
      <w:r w:rsidR="00D44AF5" w:rsidRPr="00F951F5">
        <w:rPr>
          <w:bCs/>
        </w:rPr>
        <w:t xml:space="preserve"> </w:t>
      </w:r>
      <w:r w:rsidR="00DB3DC2" w:rsidRPr="00F951F5">
        <w:t xml:space="preserve">(list </w:t>
      </w:r>
      <w:r w:rsidR="00937BCF" w:rsidRPr="00F951F5">
        <w:t xml:space="preserve"> 977-981 </w:t>
      </w:r>
      <w:r w:rsidR="00DB3DC2" w:rsidRPr="00F951F5">
        <w:t>spisa)</w:t>
      </w:r>
      <w:r w:rsidR="00D44AF5" w:rsidRPr="00F951F5">
        <w:rPr>
          <w:bCs/>
        </w:rPr>
        <w:t xml:space="preserve"> </w:t>
      </w:r>
      <w:r w:rsidR="00F6209F" w:rsidRPr="00F951F5">
        <w:rPr>
          <w:bCs/>
        </w:rPr>
        <w:t xml:space="preserve">ovaj sud je u prvom redu utvrdio da </w:t>
      </w:r>
      <w:r w:rsidR="00F6209F" w:rsidRPr="00F951F5">
        <w:t xml:space="preserve">je </w:t>
      </w:r>
      <w:r w:rsidR="00524DA0" w:rsidRPr="00F951F5">
        <w:t xml:space="preserve">zaprimljena </w:t>
      </w:r>
      <w:r w:rsidR="00F6209F" w:rsidRPr="00F951F5">
        <w:t xml:space="preserve">nova </w:t>
      </w:r>
      <w:r w:rsidR="00524DA0" w:rsidRPr="00F951F5">
        <w:t xml:space="preserve">potvrda FINA-e o neizvršenim osnovama za plaćanje za dužnika od 3. ožujka 2017. godine </w:t>
      </w:r>
      <w:r w:rsidR="008E49EA" w:rsidRPr="00F951F5">
        <w:t>iz koje proizlazi da je na računima i novčanim sredstvima ovršenika (ovdje dužnika) na dan izdavanja potvrde evidentirano 1352 dana neprekidne blokade, odnosno 180 dana blokade u prethodnih 6 mjeseci zbog nepodmirenih osnova za plaćanje evidentiranih u Očevidniku redoslijeda osnova za plaćanje, a nepodmirene obveze na dan izdavanja potvrde da iznose 108.367.515,95 kn</w:t>
      </w:r>
      <w:r w:rsidR="006E0DA6" w:rsidRPr="00F951F5">
        <w:t xml:space="preserve"> (list 976 spisa)</w:t>
      </w:r>
      <w:r w:rsidR="008E49EA" w:rsidRPr="00F951F5">
        <w:t>.</w:t>
      </w:r>
    </w:p>
    <w:p w:rsidRDefault="00DB3DC2" w:rsidP="00270117" w:rsidR="00524DA0" w:rsidRPr="00F951F5">
      <w:pPr>
        <w:spacing w:before="200"/>
        <w:ind w:firstLine="709"/>
        <w:jc w:val="both"/>
        <w:rPr>
          <w:color w:themeColor="text2" w:val="1F497D"/>
        </w:rPr>
      </w:pPr>
      <w:r w:rsidRPr="00F951F5">
        <w:t xml:space="preserve">Punomoćnik predlagatelja ustrajao je </w:t>
      </w:r>
      <w:r w:rsidR="00524DA0" w:rsidRPr="00F951F5">
        <w:t xml:space="preserve">kod </w:t>
      </w:r>
      <w:r w:rsidRPr="00F951F5">
        <w:t xml:space="preserve">svog </w:t>
      </w:r>
      <w:r w:rsidR="00524DA0" w:rsidRPr="00F951F5">
        <w:t>prijedloga za otvaranje steč</w:t>
      </w:r>
      <w:r w:rsidR="008B6196" w:rsidRPr="00F951F5">
        <w:t>aja te svih dos</w:t>
      </w:r>
      <w:r w:rsidR="00CB6426" w:rsidRPr="00F951F5">
        <w:t xml:space="preserve">adašnjih navoda. </w:t>
      </w:r>
      <w:r w:rsidR="00524DA0" w:rsidRPr="00F951F5">
        <w:t>U pogledu dostavljene presude P-474/2013 ponavlja da je riječ o nepravomoćnoj sudskoj odluci koja nema pravnu snagu</w:t>
      </w:r>
      <w:r w:rsidR="00524DA0" w:rsidRPr="00F951F5">
        <w:rPr>
          <w:color w:themeColor="text2" w:val="1F497D"/>
        </w:rPr>
        <w:t>.</w:t>
      </w:r>
    </w:p>
    <w:p w:rsidRDefault="00524DA0" w:rsidP="00270117" w:rsidR="00524DA0" w:rsidRPr="00F951F5">
      <w:pPr>
        <w:spacing w:before="200"/>
        <w:ind w:firstLine="708"/>
        <w:jc w:val="both"/>
      </w:pPr>
      <w:r w:rsidRPr="00F951F5">
        <w:t xml:space="preserve">Punomoćnik dužnika ponovno </w:t>
      </w:r>
      <w:r w:rsidR="00341169" w:rsidRPr="00F951F5">
        <w:t>je istakao</w:t>
      </w:r>
      <w:r w:rsidRPr="00F951F5">
        <w:t xml:space="preserve"> da nema niti kune duga prema predlagatelju, a što</w:t>
      </w:r>
      <w:r w:rsidR="00341169" w:rsidRPr="00F951F5">
        <w:t xml:space="preserve"> da</w:t>
      </w:r>
      <w:r w:rsidRPr="00F951F5">
        <w:t xml:space="preserve"> proizlazi iz njegovih poslovnih knjiga. Predmetna zadužnica</w:t>
      </w:r>
      <w:r w:rsidR="00341169" w:rsidRPr="00F951F5">
        <w:t xml:space="preserve"> da</w:t>
      </w:r>
      <w:r w:rsidRPr="00F951F5">
        <w:t xml:space="preserve"> je dana kao sredstvo osiguranja, a sama za sebe nije dokaz o postojanju tražbine. </w:t>
      </w:r>
    </w:p>
    <w:p w:rsidRDefault="00524DA0" w:rsidP="00270117" w:rsidR="00524DA0" w:rsidRPr="00F951F5">
      <w:pPr>
        <w:spacing w:before="200"/>
        <w:ind w:firstLine="708"/>
        <w:jc w:val="both"/>
      </w:pPr>
      <w:r w:rsidRPr="00F951F5">
        <w:t xml:space="preserve">Nepravomoćnom presudom </w:t>
      </w:r>
      <w:r w:rsidR="00DB3DC2" w:rsidRPr="00F951F5">
        <w:t xml:space="preserve">da </w:t>
      </w:r>
      <w:r w:rsidRPr="00F951F5">
        <w:t xml:space="preserve">je naloženo </w:t>
      </w:r>
      <w:r w:rsidR="00DF7DC4" w:rsidRPr="00F951F5">
        <w:t>tuženiku</w:t>
      </w:r>
      <w:r w:rsidR="00B54E82" w:rsidRPr="00F951F5">
        <w:t xml:space="preserve"> (ovdje </w:t>
      </w:r>
      <w:r w:rsidR="00DF7DC4" w:rsidRPr="00F951F5">
        <w:t>predlagatelju</w:t>
      </w:r>
      <w:r w:rsidR="00B54E82" w:rsidRPr="00F951F5">
        <w:t xml:space="preserve">) </w:t>
      </w:r>
      <w:r w:rsidRPr="00F951F5">
        <w:t xml:space="preserve">da vrati predmetnu zadužnicu, </w:t>
      </w:r>
      <w:r w:rsidR="00B54E82" w:rsidRPr="00F951F5">
        <w:t>p</w:t>
      </w:r>
      <w:r w:rsidRPr="00F951F5">
        <w:t>a protivnik osiguranja opravdano postavlja pitanje što u slučaju ako ta presuda postane pravomoćna.</w:t>
      </w:r>
    </w:p>
    <w:p w:rsidRDefault="00B54E82" w:rsidP="00270117" w:rsidR="00500C91" w:rsidRPr="00F951F5">
      <w:pPr>
        <w:spacing w:before="200"/>
        <w:ind w:firstLine="708"/>
        <w:jc w:val="both"/>
      </w:pPr>
      <w:r w:rsidRPr="00F951F5">
        <w:t>Punomoćnik dužnika p</w:t>
      </w:r>
      <w:r w:rsidR="00524DA0" w:rsidRPr="00F951F5">
        <w:t xml:space="preserve">redlaže sukladno odredbama </w:t>
      </w:r>
      <w:r w:rsidR="00341169" w:rsidRPr="00F951F5">
        <w:t xml:space="preserve">Zakona o parničnom postupku („Narodne novine“ broj 53/91, 91/92, 112/99, 88/01, 117/03, 88/05, 2/07, 84/08, 96/08, 123/08, 57/11 i 25/13, dalje ZPP), </w:t>
      </w:r>
      <w:r w:rsidR="00524DA0" w:rsidRPr="00F951F5">
        <w:t xml:space="preserve">prekinuti postupak u ovoj pravnoj stvari do pravomoćnog okončanja navedene parnice. </w:t>
      </w:r>
    </w:p>
    <w:p w:rsidRDefault="00CB6426" w:rsidP="00270117" w:rsidR="00524DA0" w:rsidRPr="00F951F5">
      <w:pPr>
        <w:spacing w:before="200"/>
        <w:ind w:firstLine="708"/>
        <w:jc w:val="both"/>
        <w:rPr>
          <w:color w:themeColor="text2" w:val="1F497D"/>
        </w:rPr>
      </w:pPr>
      <w:r w:rsidRPr="00F951F5">
        <w:t>Nadalje,</w:t>
      </w:r>
      <w:r w:rsidR="00524DA0" w:rsidRPr="00F951F5">
        <w:t xml:space="preserve"> ističe da su vlasnici tvrtke Areios d.o.o. strane pravne i fizičke osobe</w:t>
      </w:r>
      <w:r w:rsidR="00475F3C" w:rsidRPr="00F951F5">
        <w:t xml:space="preserve"> s</w:t>
      </w:r>
      <w:r w:rsidR="00524DA0" w:rsidRPr="00F951F5">
        <w:t>ukladno Uredbi vijeća Europske zajednice br. 1346 iz 2000. godine te sukladno odredbi čl. 507.a ZPP-a, odnosno sukladno posebnim odredbama o dostavi prema Uredbi EU 1393 iz 2007. godine, sva pismena se imaju dostavljati izravno i navedenim članovima društva, a ne putem oglasne ploče. U prilogu dostavlja i rješenje Trgovačkog suda u Varaždinu Stž-6/2016 koje upravo ukazuje na navedenu činjenicu da se dostava ima vršiti osobno, a ne putem oglasne ploče. U tom smislu ističe da niti jedno od pismena – bilo sudsko, bilo pismena predlagatelja, odnosno privremene stečajne upraviteljice, nije dostavljeno vlasnicima društva sukladno navedenoj Uredbi.</w:t>
      </w:r>
    </w:p>
    <w:p w:rsidRDefault="00524DA0" w:rsidP="00270117" w:rsidR="00524DA0" w:rsidRPr="00F951F5">
      <w:pPr>
        <w:spacing w:before="200"/>
        <w:ind w:firstLine="708"/>
        <w:jc w:val="both"/>
      </w:pPr>
      <w:r w:rsidRPr="00F951F5">
        <w:t xml:space="preserve">Iz niti jednog dokumenta u spisu </w:t>
      </w:r>
      <w:r w:rsidR="00341169" w:rsidRPr="00F951F5">
        <w:t>da</w:t>
      </w:r>
      <w:r w:rsidR="00CB6426" w:rsidRPr="00F951F5">
        <w:t xml:space="preserve"> </w:t>
      </w:r>
      <w:r w:rsidRPr="00F951F5">
        <w:t xml:space="preserve">ne proizlazi da je protustranka dužna predlagatelju </w:t>
      </w:r>
      <w:r w:rsidR="007A6F99" w:rsidRPr="00F951F5">
        <w:t>n</w:t>
      </w:r>
      <w:r w:rsidRPr="00F951F5">
        <w:t>iti jedan novčani iznos, a navedeno</w:t>
      </w:r>
      <w:r w:rsidR="00582C45" w:rsidRPr="00F951F5">
        <w:t xml:space="preserve"> da</w:t>
      </w:r>
      <w:r w:rsidRPr="00F951F5">
        <w:t xml:space="preserve"> ne proizlazi niti iz izvješća privremene stečajne upraviteljice, budući ista uopće nije utvrđivala da li po poslovnim knjigama kako predlagatelja, tako i protustranke, postoji navedeno dugovanje. Predlagatelj </w:t>
      </w:r>
      <w:r w:rsidR="00582C45" w:rsidRPr="00F951F5">
        <w:t xml:space="preserve">da </w:t>
      </w:r>
      <w:r w:rsidRPr="00F951F5">
        <w:t xml:space="preserve">tražbinu dokazuje samo zadužnicom, za koju je nepravomoćnom presudom utvrđeno da se mora vratiti. </w:t>
      </w:r>
    </w:p>
    <w:p w:rsidRDefault="00524DA0" w:rsidP="00270117" w:rsidR="00524DA0" w:rsidRPr="00F951F5">
      <w:pPr>
        <w:spacing w:before="200"/>
        <w:ind w:firstLine="708"/>
        <w:jc w:val="both"/>
      </w:pPr>
      <w:r w:rsidRPr="00F951F5">
        <w:t xml:space="preserve">Dužnik </w:t>
      </w:r>
      <w:r w:rsidR="000B7941" w:rsidRPr="00F951F5">
        <w:t>je dalje ustrajao</w:t>
      </w:r>
      <w:r w:rsidRPr="00F951F5">
        <w:t xml:space="preserve"> da se točno utvrdi da li je protustranka dužna i koliko je dužna</w:t>
      </w:r>
      <w:r w:rsidR="00517C3C" w:rsidRPr="00F951F5">
        <w:t xml:space="preserve"> pozivom na odluke ovoga suda u četiri druga predmeta (istovjetna po činjeničnoj i pravnoj osnovi).</w:t>
      </w:r>
    </w:p>
    <w:p w:rsidRDefault="00517C3C" w:rsidP="00270117" w:rsidR="00524DA0" w:rsidRPr="00F951F5">
      <w:pPr>
        <w:spacing w:before="200"/>
        <w:ind w:firstLine="708"/>
        <w:jc w:val="both"/>
        <w:rPr>
          <w:b/>
        </w:rPr>
      </w:pPr>
      <w:r w:rsidRPr="00F951F5">
        <w:t>U</w:t>
      </w:r>
      <w:r w:rsidR="00524DA0" w:rsidRPr="00F951F5">
        <w:t xml:space="preserve"> odnosu na prigovor dužnika da dostava nije izvršena u skladu s Uredbom EU 1346/2000 </w:t>
      </w:r>
      <w:r w:rsidRPr="00F951F5">
        <w:t xml:space="preserve">punomoćnik predlagatelja </w:t>
      </w:r>
      <w:r w:rsidR="00524DA0" w:rsidRPr="00F951F5">
        <w:t>ističe da se čl. 40. na koji se dužnik poziva odnosi na slučajeve u kojima treba obavijestiti poznate vjerovnike društva, a ne i članove društva. Članovi društva bi o postojanju stečajnog razloga trebali izvijestiti direktora</w:t>
      </w:r>
      <w:r w:rsidR="00524DA0" w:rsidRPr="00F951F5">
        <w:rPr>
          <w:b/>
        </w:rPr>
        <w:t xml:space="preserve">. </w:t>
      </w:r>
    </w:p>
    <w:p w:rsidRDefault="001479C9" w:rsidP="00270117" w:rsidR="00524DA0" w:rsidRPr="00F951F5">
      <w:pPr>
        <w:spacing w:before="200"/>
        <w:ind w:firstLine="708"/>
        <w:jc w:val="both"/>
      </w:pPr>
      <w:r w:rsidRPr="00F951F5">
        <w:t>Punomoćnik dužnika is</w:t>
      </w:r>
      <w:r w:rsidR="000B7941" w:rsidRPr="00F951F5">
        <w:t>takao je</w:t>
      </w:r>
      <w:r w:rsidRPr="00F951F5">
        <w:t xml:space="preserve"> da se navedeni čl. 40. </w:t>
      </w:r>
      <w:r w:rsidR="000B7941" w:rsidRPr="00F951F5">
        <w:t xml:space="preserve">Uredbe EU </w:t>
      </w:r>
      <w:r w:rsidRPr="00F951F5">
        <w:t xml:space="preserve">ne odnosi se samo na vjerovnike, već i na članove društva, a što je razvidno iz rješenja Trgovačkog suda u Varaždinu, te </w:t>
      </w:r>
      <w:r w:rsidR="00161C7B" w:rsidRPr="00F951F5">
        <w:t>da je</w:t>
      </w:r>
      <w:r w:rsidR="00524DA0" w:rsidRPr="00F951F5">
        <w:t xml:space="preserve"> iz izvješća privremene stečajne upraviteljice razvidno da postoji dugovanje navedene tvrtke prema drugim vjerovnicima pa iz samog izvješća proizlazi da se dostava morala vršiti tim stranim pravnim osobama. </w:t>
      </w:r>
    </w:p>
    <w:p w:rsidRDefault="00524DA0" w:rsidP="00270117" w:rsidR="00270117" w:rsidRPr="00F951F5">
      <w:pPr>
        <w:spacing w:before="200"/>
        <w:ind w:firstLine="708"/>
        <w:jc w:val="both"/>
        <w:rPr>
          <w:color w:themeColor="text2" w:val="1F497D"/>
        </w:rPr>
      </w:pPr>
      <w:r w:rsidRPr="00F951F5">
        <w:t>Punomoćnik dužnika predl</w:t>
      </w:r>
      <w:r w:rsidR="00161C7B" w:rsidRPr="00F951F5">
        <w:t>ožio je</w:t>
      </w:r>
      <w:r w:rsidRPr="00F951F5">
        <w:t xml:space="preserve"> da privremena stečajna upraviteljica nesporno utvrdi da li postoje vjerovnici – strane pravne ili fizičke osobe, a budući je ista u svom izvješću utvrdila da postoje kratkoročne, odnosno dugoročne obveze prema pravnim ili fizičkim osobama, a u kontekstu eventualno nezakonite dostave te da u tom pravcu dostavi odgovarajuće ugovore</w:t>
      </w:r>
      <w:r w:rsidRPr="00F951F5">
        <w:rPr>
          <w:color w:themeColor="text2" w:val="1F497D"/>
        </w:rPr>
        <w:t xml:space="preserve">. </w:t>
      </w:r>
    </w:p>
    <w:p w:rsidRDefault="0041689C" w:rsidP="00270117" w:rsidR="0041689C" w:rsidRPr="00F951F5">
      <w:pPr>
        <w:spacing w:before="200"/>
        <w:ind w:firstLine="708"/>
        <w:jc w:val="both"/>
        <w:rPr>
          <w:i/>
        </w:rPr>
      </w:pPr>
      <w:r w:rsidRPr="00F951F5">
        <w:t>Zastupnik po zakonu dužnika inzistira</w:t>
      </w:r>
      <w:r w:rsidR="00081AA7" w:rsidRPr="00F951F5">
        <w:t>o je</w:t>
      </w:r>
      <w:r w:rsidRPr="00F951F5">
        <w:t xml:space="preserve"> da se zapisnički konstatira</w:t>
      </w:r>
      <w:r w:rsidRPr="00F951F5">
        <w:rPr>
          <w:color w:themeColor="text2" w:val="1F497D"/>
        </w:rPr>
        <w:t xml:space="preserve"> </w:t>
      </w:r>
      <w:r w:rsidR="009333A8" w:rsidRPr="00F951F5">
        <w:rPr>
          <w:i/>
        </w:rPr>
        <w:t>„</w:t>
      </w:r>
      <w:r w:rsidRPr="00F951F5">
        <w:rPr>
          <w:i/>
        </w:rPr>
        <w:t>da je praksa predlagatelja – Heta</w:t>
      </w:r>
      <w:r w:rsidR="00081AA7" w:rsidRPr="00F951F5">
        <w:rPr>
          <w:i/>
        </w:rPr>
        <w:t xml:space="preserve"> </w:t>
      </w:r>
      <w:r w:rsidRPr="00F951F5">
        <w:rPr>
          <w:i/>
        </w:rPr>
        <w:t>Asset</w:t>
      </w:r>
      <w:r w:rsidR="00081AA7" w:rsidRPr="00F951F5">
        <w:rPr>
          <w:i/>
        </w:rPr>
        <w:t xml:space="preserve"> </w:t>
      </w:r>
      <w:r w:rsidRPr="00F951F5">
        <w:rPr>
          <w:i/>
        </w:rPr>
        <w:t>Resolution da sredstvo osiguranja vraća tek nakon podnošenja tužbi, odnosno donošenja pravomoćne presude i u okolnostima kada je dug u cijelosti vraćen. Isto da se odnosi i na sredstvo osiguranja, brisanje založnih prava sa udjela, brisanje hipoteka na zemljištu te vraćanja mjenica i zadužnica. Iz tog razloga dužnik je protiv predlagatelja podnio niz tužbi. U ovom slučaju razmatra se i o podnošenju kaznene prijave protiv predlagatelja, odnosno odgovornih osoba predlagatelja, jer su predali zadužnice u vrijednosti preko milijardu kuna, a zadužnice nikako nisu smjeli koristiti i to će biti sljedeći predmet.“</w:t>
      </w:r>
    </w:p>
    <w:p w:rsidRDefault="00524DA0" w:rsidP="00270117" w:rsidR="00843025" w:rsidRPr="00F951F5">
      <w:pPr>
        <w:tabs>
          <w:tab w:pos="3402" w:val="left"/>
        </w:tabs>
        <w:spacing w:before="200"/>
        <w:ind w:firstLine="708"/>
        <w:jc w:val="both"/>
      </w:pPr>
      <w:r w:rsidRPr="00F951F5">
        <w:t>Punomoćnik dužnika ustraj</w:t>
      </w:r>
      <w:r w:rsidR="00032EF4" w:rsidRPr="00F951F5">
        <w:t>ao je</w:t>
      </w:r>
      <w:r w:rsidRPr="00F951F5">
        <w:t xml:space="preserve"> u prijedlogu da se na ovaj predmet pripoje predmeti poslovni broj: St-111/2015</w:t>
      </w:r>
      <w:r w:rsidR="0075212A" w:rsidRPr="00F951F5">
        <w:t xml:space="preserve"> </w:t>
      </w:r>
      <w:r w:rsidR="001479C9" w:rsidRPr="00F951F5">
        <w:t>(postupka nad</w:t>
      </w:r>
      <w:r w:rsidR="00A1226F" w:rsidRPr="00F951F5">
        <w:t xml:space="preserve"> dužnikom Mejaši d</w:t>
      </w:r>
      <w:r w:rsidR="001479C9" w:rsidRPr="00F951F5">
        <w:t>rugi d.o.o. Split)</w:t>
      </w:r>
      <w:r w:rsidRPr="00F951F5">
        <w:t>, St-112/2015</w:t>
      </w:r>
      <w:r w:rsidR="00FB6902" w:rsidRPr="00F951F5">
        <w:t xml:space="preserve"> </w:t>
      </w:r>
      <w:r w:rsidR="00A1226F" w:rsidRPr="00F951F5">
        <w:t>(postupka nad dužnikom Mejaši t</w:t>
      </w:r>
      <w:r w:rsidR="001479C9" w:rsidRPr="00F951F5">
        <w:t>reći d.o.o. Split)</w:t>
      </w:r>
      <w:r w:rsidRPr="00F951F5">
        <w:t>, St-113/2015</w:t>
      </w:r>
      <w:r w:rsidR="00A1226F" w:rsidRPr="00F951F5">
        <w:t xml:space="preserve"> (postupka nad dužnikom Mejaši č</w:t>
      </w:r>
      <w:r w:rsidR="001479C9" w:rsidRPr="00F951F5">
        <w:t>etvrti d.o.o. Split)</w:t>
      </w:r>
      <w:r w:rsidRPr="00F951F5">
        <w:t>, St-115/2015</w:t>
      </w:r>
      <w:r w:rsidR="001479C9" w:rsidRPr="00F951F5">
        <w:t xml:space="preserve"> (postupka nad dužnikom Mejaši</w:t>
      </w:r>
      <w:r w:rsidR="00905487" w:rsidRPr="00F951F5">
        <w:t xml:space="preserve"> </w:t>
      </w:r>
      <w:r w:rsidR="00A1226F" w:rsidRPr="00F951F5">
        <w:t>š</w:t>
      </w:r>
      <w:r w:rsidR="001479C9" w:rsidRPr="00F951F5">
        <w:t>e</w:t>
      </w:r>
      <w:r w:rsidR="00DD41E6" w:rsidRPr="00F951F5">
        <w:t>s</w:t>
      </w:r>
      <w:r w:rsidR="001479C9" w:rsidRPr="00F951F5">
        <w:t>t</w:t>
      </w:r>
      <w:r w:rsidR="00DD41E6" w:rsidRPr="00F951F5">
        <w:t>i</w:t>
      </w:r>
      <w:r w:rsidR="001479C9" w:rsidRPr="00F951F5">
        <w:t xml:space="preserve"> d.o.o. Split)</w:t>
      </w:r>
      <w:r w:rsidRPr="00F951F5">
        <w:t>, St-116/2015</w:t>
      </w:r>
      <w:r w:rsidR="0075212A" w:rsidRPr="00F951F5">
        <w:t xml:space="preserve"> </w:t>
      </w:r>
      <w:r w:rsidR="00A1226F" w:rsidRPr="00F951F5">
        <w:t>(postupka nad dužnikom Mejaši s</w:t>
      </w:r>
      <w:r w:rsidR="00DD41E6" w:rsidRPr="00F951F5">
        <w:t>edmi d.o.o. Split)</w:t>
      </w:r>
      <w:r w:rsidRPr="00F951F5">
        <w:t>, St-117/2015</w:t>
      </w:r>
      <w:r w:rsidR="00A1226F" w:rsidRPr="00F951F5">
        <w:t xml:space="preserve"> (postupka nad dužnikom Mejaši o</w:t>
      </w:r>
      <w:r w:rsidR="00DD41E6" w:rsidRPr="00F951F5">
        <w:t>smi d.o.o. Split)</w:t>
      </w:r>
      <w:r w:rsidRPr="00F951F5">
        <w:t>, St-118/2015</w:t>
      </w:r>
      <w:r w:rsidR="00A1226F" w:rsidRPr="00F951F5">
        <w:t xml:space="preserve"> (postupka nad dužnikom Mejaši d</w:t>
      </w:r>
      <w:r w:rsidR="00DD41E6" w:rsidRPr="00F951F5">
        <w:t>eveti d.o.o. Split)</w:t>
      </w:r>
      <w:r w:rsidRPr="00F951F5">
        <w:t xml:space="preserve"> i St-119/2015</w:t>
      </w:r>
      <w:r w:rsidR="00DD41E6" w:rsidRPr="00F951F5">
        <w:t xml:space="preserve"> (postupka nad dužnikom Areios d.o.o. Split</w:t>
      </w:r>
      <w:r w:rsidR="00DD41E6" w:rsidRPr="00F951F5">
        <w:rPr>
          <w:u w:val="single"/>
        </w:rPr>
        <w:t>)</w:t>
      </w:r>
      <w:r w:rsidRPr="00F951F5">
        <w:t xml:space="preserve">, radi vođenja jedinstvenog postupka i donošenja zajedničke odluke. </w:t>
      </w:r>
    </w:p>
    <w:p w:rsidRDefault="00524DA0" w:rsidP="00270117" w:rsidR="00524DA0" w:rsidRPr="00F951F5">
      <w:pPr>
        <w:tabs>
          <w:tab w:pos="3402" w:val="left"/>
        </w:tabs>
        <w:spacing w:before="200"/>
        <w:ind w:firstLine="708"/>
        <w:jc w:val="both"/>
        <w:rPr>
          <w:color w:themeColor="text2" w:val="1F497D"/>
        </w:rPr>
      </w:pPr>
      <w:r w:rsidRPr="00F951F5">
        <w:t xml:space="preserve">Nadalje, </w:t>
      </w:r>
      <w:r w:rsidR="00215D15" w:rsidRPr="00F951F5">
        <w:t>predložio</w:t>
      </w:r>
      <w:r w:rsidR="008E4AD6" w:rsidRPr="00F951F5">
        <w:t xml:space="preserve"> je</w:t>
      </w:r>
      <w:r w:rsidR="00843025" w:rsidRPr="00F951F5">
        <w:t>:</w:t>
      </w:r>
      <w:r w:rsidRPr="00F951F5">
        <w:t xml:space="preserve"> </w:t>
      </w:r>
      <w:r w:rsidR="0041689C" w:rsidRPr="00F951F5">
        <w:rPr>
          <w:i/>
        </w:rPr>
        <w:t>„</w:t>
      </w:r>
      <w:r w:rsidRPr="00F951F5">
        <w:rPr>
          <w:i/>
        </w:rPr>
        <w:t>ukoliko ne bi došlo do pripajanja spisa, da se izvrši uvid u navedene spis iz kojih bi proizašlo da svi navedeni dužnici duguju cca jednu milijardu kuna, a cijeli kredit je iznosio 26 milijuna EUR-a, od kojih je 24 milijuna EUR-a nesporno vraćeno. Navedeno niti je logično, niti je životno pa je nužno i neophodno utvrditi stanje duga. Što se tiče preostala 2 milijuna EUR-a, tvrtk</w:t>
      </w:r>
      <w:r w:rsidR="002253F2" w:rsidRPr="00F951F5">
        <w:rPr>
          <w:i/>
        </w:rPr>
        <w:t>e</w:t>
      </w:r>
      <w:r w:rsidR="000216AA" w:rsidRPr="00F951F5">
        <w:rPr>
          <w:i/>
        </w:rPr>
        <w:t xml:space="preserve"> </w:t>
      </w:r>
      <w:r w:rsidRPr="00F951F5">
        <w:rPr>
          <w:i/>
        </w:rPr>
        <w:t>Mejaš</w:t>
      </w:r>
      <w:r w:rsidR="00864ED5" w:rsidRPr="00F951F5">
        <w:rPr>
          <w:i/>
        </w:rPr>
        <w:t>i p</w:t>
      </w:r>
      <w:r w:rsidRPr="00F951F5">
        <w:rPr>
          <w:i/>
        </w:rPr>
        <w:t xml:space="preserve">eti d.o.o. i Areios d.o.o. </w:t>
      </w:r>
      <w:r w:rsidR="008C1B65" w:rsidRPr="00F951F5">
        <w:rPr>
          <w:i/>
        </w:rPr>
        <w:t xml:space="preserve">da </w:t>
      </w:r>
      <w:r w:rsidRPr="00F951F5">
        <w:rPr>
          <w:i/>
        </w:rPr>
        <w:t xml:space="preserve">ne duguju niti kune, a što </w:t>
      </w:r>
      <w:r w:rsidR="004832B7" w:rsidRPr="00F951F5">
        <w:rPr>
          <w:i/>
        </w:rPr>
        <w:t xml:space="preserve">da </w:t>
      </w:r>
      <w:r w:rsidRPr="00F951F5">
        <w:rPr>
          <w:i/>
        </w:rPr>
        <w:t xml:space="preserve">proizlazi iz njihove bilance koja je dostavljena uz podnesak od 27. veljače 2017. </w:t>
      </w:r>
      <w:r w:rsidR="00905487" w:rsidRPr="00F951F5">
        <w:rPr>
          <w:i/>
        </w:rPr>
        <w:t>g</w:t>
      </w:r>
      <w:r w:rsidRPr="00F951F5">
        <w:rPr>
          <w:i/>
        </w:rPr>
        <w:t>odine</w:t>
      </w:r>
      <w:r w:rsidR="00B521AE" w:rsidRPr="00F951F5">
        <w:rPr>
          <w:i/>
        </w:rPr>
        <w:t>.</w:t>
      </w:r>
      <w:r w:rsidRPr="00F951F5">
        <w:rPr>
          <w:i/>
        </w:rPr>
        <w:t xml:space="preserve"> Preostali dug </w:t>
      </w:r>
      <w:r w:rsidR="004832B7" w:rsidRPr="00F951F5">
        <w:rPr>
          <w:i/>
        </w:rPr>
        <w:t xml:space="preserve">da </w:t>
      </w:r>
      <w:r w:rsidRPr="00F951F5">
        <w:rPr>
          <w:i/>
        </w:rPr>
        <w:t xml:space="preserve">je raspoređen na ostale Mejaše (ali ne na sve). Porezna savjetnica Snježana Galić, kao imenovani sudski vještak, ima nalog </w:t>
      </w:r>
      <w:r w:rsidR="00864ED5" w:rsidRPr="00F951F5">
        <w:rPr>
          <w:i/>
        </w:rPr>
        <w:t>da utvrdi koliko duguju Mejaši treći d.o.o., Mejaši četvrti d.o.o., Mejaši osmi d.o.o. i Mejaši d</w:t>
      </w:r>
      <w:r w:rsidRPr="00F951F5">
        <w:rPr>
          <w:i/>
        </w:rPr>
        <w:t>eveti d.o.o. i to upravo iz razloga što prema dokumentaciji predlagatelja (zadužnicama) protivnik duguje milijardu kuna. U niti jednom podnesku u niti jednom predmetu predlagatelj osiguranja nije želio precizirati svoju tražbinu, već se uporno poziva na zadužnicu kao apstraktan pravni posao, a za povrat koje zadužnice postoji presuda. Predlaže se izvršiti uvid u navedene predmete, budući se radi o činjenično i pravno istovjetnoj stvari i odluka u ovom predmetu se ne može donijeti bez utvrđenja stanja stvari u ostalim predmetima</w:t>
      </w:r>
      <w:r w:rsidR="0041689C" w:rsidRPr="00F951F5">
        <w:rPr>
          <w:color w:themeColor="text2" w:val="1F497D"/>
        </w:rPr>
        <w:t>.“</w:t>
      </w:r>
      <w:r w:rsidRPr="00F951F5">
        <w:rPr>
          <w:color w:themeColor="text2" w:val="1F497D"/>
        </w:rPr>
        <w:t xml:space="preserve"> </w:t>
      </w:r>
    </w:p>
    <w:p w:rsidRDefault="00524DA0" w:rsidP="00270117" w:rsidR="00524DA0" w:rsidRPr="00F951F5">
      <w:pPr>
        <w:spacing w:before="200"/>
        <w:ind w:firstLine="708"/>
        <w:jc w:val="both"/>
        <w:rPr>
          <w:b/>
          <w:color w:themeColor="text2" w:val="1F497D"/>
        </w:rPr>
      </w:pPr>
      <w:r w:rsidRPr="00F951F5">
        <w:t xml:space="preserve">Punomoćnik dužnika </w:t>
      </w:r>
      <w:r w:rsidR="00B521AE" w:rsidRPr="00F951F5">
        <w:t xml:space="preserve">istaknuo </w:t>
      </w:r>
      <w:r w:rsidR="0065478B" w:rsidRPr="00F951F5">
        <w:t xml:space="preserve">je </w:t>
      </w:r>
      <w:r w:rsidRPr="00F951F5">
        <w:t xml:space="preserve">da se prilikom izrade </w:t>
      </w:r>
      <w:r w:rsidR="00B521AE" w:rsidRPr="00F951F5">
        <w:t>novog izvješća privremena stečajna upraviteljica</w:t>
      </w:r>
      <w:r w:rsidRPr="00F951F5">
        <w:t xml:space="preserve"> nije uopće vodilo računa o poslovnim knjigama za 2016. godinu, a isto tako</w:t>
      </w:r>
      <w:r w:rsidR="000216AA" w:rsidRPr="00F951F5">
        <w:t xml:space="preserve"> da j</w:t>
      </w:r>
      <w:r w:rsidR="00B521AE" w:rsidRPr="00F951F5">
        <w:t xml:space="preserve">e ono </w:t>
      </w:r>
      <w:r w:rsidRPr="00F951F5">
        <w:t xml:space="preserve">u suprotnosti sa </w:t>
      </w:r>
      <w:r w:rsidR="00B521AE" w:rsidRPr="00F951F5">
        <w:t xml:space="preserve">njenim </w:t>
      </w:r>
      <w:r w:rsidRPr="00F951F5">
        <w:t>prvim izvješćem od 22. listopada 2015. godine u dijelu u kojem je naznačeno da uopće nema uvjeta za otvaranje stečajnog postupka jer da protivnik ima višestruko vrjedniju imovinu od sredstava osiguranja</w:t>
      </w:r>
      <w:r w:rsidRPr="00F951F5">
        <w:rPr>
          <w:b/>
          <w:color w:themeColor="text2" w:val="1F497D"/>
        </w:rPr>
        <w:t>.</w:t>
      </w:r>
    </w:p>
    <w:p w:rsidRDefault="00524DA0" w:rsidP="00270117" w:rsidR="00524DA0" w:rsidRPr="00F951F5">
      <w:pPr>
        <w:spacing w:before="200"/>
        <w:ind w:firstLine="708"/>
        <w:jc w:val="both"/>
      </w:pPr>
      <w:r w:rsidRPr="00F951F5">
        <w:t>Privremena stečajna upraviteljica ist</w:t>
      </w:r>
      <w:r w:rsidR="00B521AE" w:rsidRPr="00F951F5">
        <w:t xml:space="preserve">aknula je </w:t>
      </w:r>
      <w:r w:rsidRPr="00F951F5">
        <w:t xml:space="preserve">da se </w:t>
      </w:r>
      <w:r w:rsidR="000B0737" w:rsidRPr="00F951F5">
        <w:t xml:space="preserve">tako </w:t>
      </w:r>
      <w:r w:rsidRPr="00F951F5">
        <w:t xml:space="preserve">očitovala jer </w:t>
      </w:r>
      <w:r w:rsidR="000B0737" w:rsidRPr="00F951F5">
        <w:t xml:space="preserve">da tada </w:t>
      </w:r>
      <w:r w:rsidRPr="00F951F5">
        <w:t xml:space="preserve">nije imala dopunjeni prijedlog za otvaranje stečajnog postupka na temelju zadužnice, nego samo prijedlog na temelju neplaćenih troškova ovršnog postupka. Prilikom izrade svog </w:t>
      </w:r>
      <w:r w:rsidR="008D6A43" w:rsidRPr="00F951F5">
        <w:t xml:space="preserve">drugog </w:t>
      </w:r>
      <w:r w:rsidRPr="00F951F5">
        <w:t>izvješća od 8. veljače 2017. godine ističe da izvješće dužnika za 2016. godinu nije bilo</w:t>
      </w:r>
      <w:r w:rsidR="00852831" w:rsidRPr="00F951F5">
        <w:t xml:space="preserve"> </w:t>
      </w:r>
      <w:r w:rsidRPr="00F951F5">
        <w:t xml:space="preserve">dovršeno te da ga iz tog razloga nije uzela u obzir. Osim toga, sve i da je dužnik takvo izvješće </w:t>
      </w:r>
      <w:r w:rsidR="00B521AE" w:rsidRPr="00F951F5">
        <w:t xml:space="preserve">i </w:t>
      </w:r>
      <w:r w:rsidRPr="00F951F5">
        <w:t>izradio bio ga je dužan dostaviti privremenoj stečajnoj upraviteljici.</w:t>
      </w:r>
    </w:p>
    <w:p w:rsidRDefault="00524DA0" w:rsidP="00270117" w:rsidR="00524DA0" w:rsidRPr="00F951F5">
      <w:pPr>
        <w:spacing w:before="200"/>
        <w:ind w:firstLine="708"/>
        <w:jc w:val="both"/>
      </w:pPr>
      <w:r w:rsidRPr="00F951F5">
        <w:t xml:space="preserve">Punomoćnik dužnika </w:t>
      </w:r>
      <w:r w:rsidR="00FD5AC3" w:rsidRPr="00F951F5">
        <w:t>predložio je</w:t>
      </w:r>
      <w:r w:rsidRPr="00F951F5">
        <w:t xml:space="preserve"> da se izvrši financijsko-knjigovodstveno vještače</w:t>
      </w:r>
      <w:r w:rsidR="0027134C" w:rsidRPr="00F951F5">
        <w:t>nje na okolnost postoji li dug i</w:t>
      </w:r>
      <w:r w:rsidRPr="00F951F5">
        <w:t xml:space="preserve"> kolika je imovina, a s tim da se uzmu u obzir i poslovne knjige za 2016. godinu te vještačenje po vještaku građevinske struke na okolnost vrijednosti nekretnina.</w:t>
      </w:r>
    </w:p>
    <w:p w:rsidRDefault="00524DA0" w:rsidP="00270117" w:rsidR="00524DA0" w:rsidRPr="00F951F5">
      <w:pPr>
        <w:spacing w:before="200"/>
        <w:ind w:firstLine="708"/>
        <w:jc w:val="both"/>
      </w:pPr>
      <w:r w:rsidRPr="00F951F5">
        <w:t>Punomoćnik predlagatelja ist</w:t>
      </w:r>
      <w:r w:rsidR="00FD5AC3" w:rsidRPr="00F951F5">
        <w:t>akao je</w:t>
      </w:r>
      <w:r w:rsidRPr="00F951F5">
        <w:t xml:space="preserve"> da se protivi svim prijedlozima dužnika. U pogledu prigovora dužnika na izvješće privremene stečajne upraviteljice predlagatelj </w:t>
      </w:r>
      <w:r w:rsidR="00265EB1" w:rsidRPr="00F951F5">
        <w:t xml:space="preserve">je naveo </w:t>
      </w:r>
      <w:r w:rsidRPr="00F951F5">
        <w:t xml:space="preserve">da stečajne razloge utvrđuje sud, a predlagatelj </w:t>
      </w:r>
      <w:r w:rsidR="00265EB1" w:rsidRPr="00F951F5">
        <w:t xml:space="preserve">da </w:t>
      </w:r>
      <w:r w:rsidRPr="00F951F5">
        <w:t>je već u dovoljnoj mjeri obrazložio zašto smatra da isti postoje.</w:t>
      </w:r>
    </w:p>
    <w:p w:rsidRDefault="00CD4B5D" w:rsidP="00270117" w:rsidR="00CD4B5D" w:rsidRPr="00F951F5">
      <w:pPr>
        <w:spacing w:before="200"/>
        <w:ind w:firstLine="709"/>
      </w:pPr>
      <w:r w:rsidRPr="00F951F5">
        <w:t>O</w:t>
      </w:r>
      <w:r w:rsidR="00265EB1" w:rsidRPr="00F951F5">
        <w:t>vaj sud je zaključkom na raspravi</w:t>
      </w:r>
      <w:r w:rsidRPr="00F951F5">
        <w:t xml:space="preserve"> odlučio:</w:t>
      </w:r>
    </w:p>
    <w:p w:rsidRDefault="00475F3C" w:rsidP="00F951F5" w:rsidR="009F6798" w:rsidRPr="00F951F5">
      <w:pPr>
        <w:spacing w:before="100"/>
        <w:ind w:firstLine="709"/>
        <w:jc w:val="both"/>
      </w:pPr>
      <w:r w:rsidRPr="00F951F5">
        <w:t xml:space="preserve">- </w:t>
      </w:r>
      <w:r w:rsidR="00CD4B5D" w:rsidRPr="00F951F5">
        <w:t>odbija se prijedlog dužnika da se na ovaj predmet pripoje predmeti poslovni broj: St-111/2015, St-112/2015, St-113/2015, St-114/2015, St-115/2015, St-116/2015, St-117/2015 i St-118/2015, radi vođenja jedinstvenog postupka i donošenja zajedničke odluke</w:t>
      </w:r>
    </w:p>
    <w:p w:rsidRDefault="00475F3C" w:rsidP="00F951F5" w:rsidR="00475F3C" w:rsidRPr="00F951F5">
      <w:pPr>
        <w:spacing w:before="100"/>
        <w:ind w:firstLine="709"/>
        <w:jc w:val="both"/>
        <w:rPr>
          <w:bCs/>
        </w:rPr>
      </w:pPr>
      <w:r w:rsidRPr="00F951F5">
        <w:t xml:space="preserve">- </w:t>
      </w:r>
      <w:r w:rsidR="00CD4B5D" w:rsidRPr="00F951F5">
        <w:t xml:space="preserve">odbija se prijedlog dužnika da se u ovoj pravnoj stvari odredi prekid postupka do </w:t>
      </w:r>
      <w:r w:rsidRPr="00F951F5">
        <w:t>p</w:t>
      </w:r>
      <w:r w:rsidR="00CD4B5D" w:rsidRPr="00F951F5">
        <w:t>ravomoćnog okončanja sudskog spora koji se kod ovog suda vodi pod poslovnim brojem P-474/2013</w:t>
      </w:r>
    </w:p>
    <w:p w:rsidRDefault="00475F3C" w:rsidP="00F951F5" w:rsidR="00475F3C" w:rsidRPr="00F951F5">
      <w:pPr>
        <w:spacing w:before="100"/>
        <w:ind w:firstLine="709"/>
        <w:jc w:val="both"/>
        <w:rPr>
          <w:bCs/>
        </w:rPr>
      </w:pPr>
      <w:r w:rsidRPr="00F951F5">
        <w:rPr>
          <w:bCs/>
        </w:rPr>
        <w:t xml:space="preserve">- </w:t>
      </w:r>
      <w:r w:rsidR="00CD4B5D" w:rsidRPr="00F951F5">
        <w:t>odbijaju se daljnji dokazni prijedlozi dužnika</w:t>
      </w:r>
    </w:p>
    <w:p w:rsidRDefault="00475F3C" w:rsidP="00F951F5" w:rsidR="00176C1C" w:rsidRPr="00F951F5">
      <w:pPr>
        <w:spacing w:before="100"/>
        <w:ind w:firstLine="709"/>
        <w:jc w:val="both"/>
        <w:rPr>
          <w:bCs/>
        </w:rPr>
      </w:pPr>
      <w:r w:rsidRPr="00F951F5">
        <w:rPr>
          <w:bCs/>
        </w:rPr>
        <w:t>-</w:t>
      </w:r>
      <w:r w:rsidR="00CD4B5D" w:rsidRPr="00F951F5">
        <w:t xml:space="preserve"> zaključuje se ročište radi rasprave o uvjetima za otvaranje stečajnog postupka</w:t>
      </w:r>
      <w:r w:rsidR="00F6361C" w:rsidRPr="00F951F5">
        <w:rPr>
          <w:bCs/>
        </w:rPr>
        <w:t>.</w:t>
      </w:r>
    </w:p>
    <w:p w:rsidRDefault="00010224" w:rsidP="00215D15" w:rsidR="00E801B8" w:rsidRPr="00F951F5">
      <w:pPr>
        <w:spacing w:before="200"/>
        <w:ind w:firstLine="709"/>
        <w:jc w:val="both"/>
      </w:pPr>
      <w:r w:rsidRPr="00F951F5">
        <w:t>Kod tak</w:t>
      </w:r>
      <w:r w:rsidR="00176C1C" w:rsidRPr="00F951F5">
        <w:t>v</w:t>
      </w:r>
      <w:r w:rsidR="00F6361C" w:rsidRPr="00F951F5">
        <w:t>o</w:t>
      </w:r>
      <w:r w:rsidR="00176C1C" w:rsidRPr="00F951F5">
        <w:t>g stanja stvari, ovaj sud u provedenom prethodnom postupku utvrđuje postojanje uvjeta za otvaranje</w:t>
      </w:r>
      <w:r w:rsidR="00F058A8" w:rsidRPr="00F951F5">
        <w:t xml:space="preserve"> stečajnog postupka </w:t>
      </w:r>
      <w:r w:rsidR="00176C1C" w:rsidRPr="00F951F5">
        <w:t xml:space="preserve"> nad dužnik</w:t>
      </w:r>
      <w:r w:rsidR="00F6361C" w:rsidRPr="00F951F5">
        <w:t>om uz obrazloženje kako slijedi:</w:t>
      </w:r>
    </w:p>
    <w:p w:rsidRDefault="00E801B8" w:rsidP="00DF72B4" w:rsidR="008D4397" w:rsidRPr="00DF72B4">
      <w:pPr>
        <w:spacing w:before="200"/>
        <w:ind w:firstLine="708"/>
        <w:jc w:val="both"/>
        <w:rPr>
          <w:bCs/>
        </w:rPr>
      </w:pPr>
      <w:r w:rsidRPr="00F951F5">
        <w:rPr>
          <w:bCs/>
        </w:rPr>
        <w:t xml:space="preserve">U prvom redu valja navesti </w:t>
      </w:r>
      <w:r w:rsidR="00E725D5" w:rsidRPr="00F951F5">
        <w:rPr>
          <w:bCs/>
        </w:rPr>
        <w:t xml:space="preserve">kako je </w:t>
      </w:r>
      <w:r w:rsidR="0020292C" w:rsidRPr="00F951F5">
        <w:rPr>
          <w:bCs/>
        </w:rPr>
        <w:t xml:space="preserve">predlagatelj </w:t>
      </w:r>
      <w:r w:rsidR="0020292C" w:rsidRPr="00F951F5">
        <w:rPr>
          <w:rFonts w:eastAsiaTheme="minorHAnsi"/>
        </w:rPr>
        <w:t>dana 21. kolovoza 2014. godine ovom sudu dostavio prijedlog</w:t>
      </w:r>
      <w:r w:rsidRPr="00F951F5">
        <w:rPr>
          <w:bCs/>
        </w:rPr>
        <w:t xml:space="preserve"> za otva</w:t>
      </w:r>
      <w:r w:rsidR="001C6BE4" w:rsidRPr="00F951F5">
        <w:rPr>
          <w:bCs/>
        </w:rPr>
        <w:t>ranje stečajnog postupka</w:t>
      </w:r>
      <w:r w:rsidR="00583208" w:rsidRPr="00F951F5">
        <w:rPr>
          <w:bCs/>
        </w:rPr>
        <w:t xml:space="preserve"> </w:t>
      </w:r>
      <w:r w:rsidR="0020292C" w:rsidRPr="00F951F5">
        <w:rPr>
          <w:bCs/>
        </w:rPr>
        <w:t xml:space="preserve">nad dužnikom, </w:t>
      </w:r>
      <w:r w:rsidR="00E725D5" w:rsidRPr="00F951F5">
        <w:rPr>
          <w:bCs/>
        </w:rPr>
        <w:t>to</w:t>
      </w:r>
      <w:r w:rsidR="0020292C" w:rsidRPr="00F951F5">
        <w:rPr>
          <w:bCs/>
        </w:rPr>
        <w:t xml:space="preserve"> se u ovom  postupku </w:t>
      </w:r>
      <w:r w:rsidR="00E725D5" w:rsidRPr="00F951F5">
        <w:rPr>
          <w:bCs/>
        </w:rPr>
        <w:t xml:space="preserve">u ocjeni predlagateljeve ovlaštenosti za podnošenje toga prijedloga </w:t>
      </w:r>
      <w:r w:rsidRPr="00F951F5">
        <w:rPr>
          <w:bCs/>
        </w:rPr>
        <w:t>ima</w:t>
      </w:r>
      <w:r w:rsidR="0020292C" w:rsidRPr="00F951F5">
        <w:rPr>
          <w:bCs/>
        </w:rPr>
        <w:t xml:space="preserve"> </w:t>
      </w:r>
      <w:r w:rsidR="00F951F5" w:rsidRPr="00F951F5">
        <w:rPr>
          <w:bCs/>
        </w:rPr>
        <w:t>primijeniti</w:t>
      </w:r>
      <w:r w:rsidR="003E2094" w:rsidRPr="00F951F5">
        <w:rPr>
          <w:bCs/>
        </w:rPr>
        <w:t xml:space="preserve"> odredba</w:t>
      </w:r>
      <w:r w:rsidR="0020292C" w:rsidRPr="00F951F5">
        <w:rPr>
          <w:bCs/>
        </w:rPr>
        <w:t xml:space="preserve"> </w:t>
      </w:r>
      <w:r w:rsidRPr="00F951F5">
        <w:rPr>
          <w:bCs/>
        </w:rPr>
        <w:t xml:space="preserve">čl. 39. </w:t>
      </w:r>
      <w:r w:rsidR="00171B5F" w:rsidRPr="00F951F5">
        <w:rPr>
          <w:bCs/>
        </w:rPr>
        <w:t>SZ/96,</w:t>
      </w:r>
      <w:r w:rsidRPr="00F951F5">
        <w:rPr>
          <w:bCs/>
        </w:rPr>
        <w:t xml:space="preserve"> </w:t>
      </w:r>
      <w:r w:rsidR="008D4397" w:rsidRPr="00F951F5">
        <w:rPr>
          <w:bCs/>
        </w:rPr>
        <w:t>a  temeljem odredbe čl. 441.</w:t>
      </w:r>
      <w:r w:rsidR="00F7298C" w:rsidRPr="00F951F5">
        <w:rPr>
          <w:bCs/>
        </w:rPr>
        <w:t xml:space="preserve"> </w:t>
      </w:r>
      <w:r w:rsidR="00DF72B4">
        <w:rPr>
          <w:bCs/>
        </w:rPr>
        <w:t>SZ/15</w:t>
      </w:r>
      <w:r w:rsidR="00F7298C" w:rsidRPr="00F951F5">
        <w:rPr>
          <w:bCs/>
        </w:rPr>
        <w:t>.</w:t>
      </w:r>
    </w:p>
    <w:p w:rsidRDefault="00E801B8" w:rsidP="00270117" w:rsidR="00E801B8" w:rsidRPr="00F951F5">
      <w:pPr>
        <w:spacing w:before="200"/>
        <w:ind w:firstLine="708"/>
        <w:jc w:val="both"/>
        <w:rPr>
          <w:bCs/>
          <w:highlight w:val="magenta"/>
        </w:rPr>
      </w:pPr>
      <w:r w:rsidRPr="00F951F5">
        <w:rPr>
          <w:bCs/>
        </w:rPr>
        <w:t>Odredbom čl. 39. st. 2. SZ/96, propisano je da je vjerovnik ovlašten podnijeti prijedlog za otvaranje stečajnog postupka ako učini vjerojatnim postojanje svoje tražbine i kojega od stečajnih razloga, a odredbom st. 3. istoga čl. da razlučni vjerovnici mogu predlagati otvaranje stečajnog postupka nad dužnikom samo ako učine vjerojatnim da se njihova tražbina neće moći potpuno namiriti iz predmeta na koji se odnosi njihovo razlučno pravo.</w:t>
      </w:r>
    </w:p>
    <w:p w:rsidRDefault="00176C1C" w:rsidP="00215D15" w:rsidR="00176C1C" w:rsidRPr="00F951F5">
      <w:pPr>
        <w:spacing w:before="200"/>
        <w:ind w:firstLine="709"/>
        <w:jc w:val="both"/>
        <w:rPr>
          <w:b/>
        </w:rPr>
      </w:pPr>
      <w:r w:rsidRPr="00F951F5">
        <w:t>Stečajni postupak je vanparnični i po svojoj naravi hitan pos</w:t>
      </w:r>
      <w:r w:rsidR="000D4CF9" w:rsidRPr="00F951F5">
        <w:t>tupak sukladno odredbi čl.</w:t>
      </w:r>
      <w:r w:rsidR="008732B7" w:rsidRPr="00F951F5">
        <w:t xml:space="preserve"> </w:t>
      </w:r>
      <w:r w:rsidRPr="00F951F5">
        <w:t>7. st.</w:t>
      </w:r>
      <w:r w:rsidR="002E42BB" w:rsidRPr="00F951F5">
        <w:t xml:space="preserve"> </w:t>
      </w:r>
      <w:r w:rsidRPr="00F951F5">
        <w:t>2</w:t>
      </w:r>
      <w:r w:rsidR="005970C1" w:rsidRPr="00F951F5">
        <w:t xml:space="preserve">. </w:t>
      </w:r>
      <w:r w:rsidRPr="00F951F5">
        <w:rPr>
          <w:rFonts w:eastAsiaTheme="minorHAnsi"/>
        </w:rPr>
        <w:t>SZ</w:t>
      </w:r>
      <w:r w:rsidR="005970C1" w:rsidRPr="00F951F5">
        <w:rPr>
          <w:rFonts w:eastAsiaTheme="minorHAnsi"/>
        </w:rPr>
        <w:t>/96</w:t>
      </w:r>
      <w:r w:rsidRPr="00F951F5">
        <w:t>, u kojemu se o postojanja ovlaštenja (aktivna legitimacija) za podnošenje prijedloga za otvaranje stečajnog postupka ocjenjuje na osnovu to</w:t>
      </w:r>
      <w:r w:rsidR="005970C1" w:rsidRPr="00F951F5">
        <w:t>ga je li vjerovnik učinio vjeroj</w:t>
      </w:r>
      <w:r w:rsidRPr="00F951F5">
        <w:t>atnim postojanje njegove</w:t>
      </w:r>
      <w:r w:rsidR="005970C1" w:rsidRPr="00F951F5">
        <w:t xml:space="preserve"> tražbine, odnosno učinio vjeroj</w:t>
      </w:r>
      <w:r w:rsidRPr="00F951F5">
        <w:t>atnim da se njegova tražbina neće moći u c</w:t>
      </w:r>
      <w:r w:rsidR="005970C1" w:rsidRPr="00F951F5">
        <w:t>i</w:t>
      </w:r>
      <w:r w:rsidRPr="00F951F5">
        <w:t xml:space="preserve">jelosti namiriti iz predmeta na kojem on ima razlučno pravo i  </w:t>
      </w:r>
      <w:r w:rsidR="008732B7" w:rsidRPr="00F951F5">
        <w:t>kojega od stečajnih razloga (</w:t>
      </w:r>
      <w:r w:rsidRPr="00F951F5">
        <w:t>čl. 39. st 2.</w:t>
      </w:r>
      <w:r w:rsidR="008E63E4" w:rsidRPr="00F951F5">
        <w:t xml:space="preserve"> </w:t>
      </w:r>
      <w:r w:rsidRPr="00F951F5">
        <w:t>i 3. SZ</w:t>
      </w:r>
      <w:r w:rsidR="008732B7" w:rsidRPr="00F951F5">
        <w:t>/96</w:t>
      </w:r>
      <w:r w:rsidRPr="00F951F5">
        <w:t>), pa se u tom smislu stečajni postupak ne može pr</w:t>
      </w:r>
      <w:r w:rsidR="008732B7" w:rsidRPr="00F951F5">
        <w:t>ekidati radi pravomoćno</w:t>
      </w:r>
      <w:r w:rsidRPr="00F951F5">
        <w:t xml:space="preserve">g utvrđenja vjerovnikove tražbine (odnosno izvjesnosti stupnja njegovog namirenja) </w:t>
      </w:r>
      <w:r w:rsidR="000874D9" w:rsidRPr="00F951F5">
        <w:rPr>
          <w:bCs/>
        </w:rPr>
        <w:t>i kojega od stečajnih razloga,</w:t>
      </w:r>
      <w:r w:rsidR="000874D9" w:rsidRPr="00F951F5">
        <w:t xml:space="preserve"> a </w:t>
      </w:r>
      <w:r w:rsidRPr="00F951F5">
        <w:t>u parničnom postupku (prethodno pitanje).</w:t>
      </w:r>
    </w:p>
    <w:p w:rsidRDefault="008732B7" w:rsidP="00270117" w:rsidR="008732B7" w:rsidRPr="00F951F5">
      <w:pPr>
        <w:ind w:firstLine="708"/>
        <w:jc w:val="both"/>
        <w:rPr>
          <w:b/>
        </w:rPr>
      </w:pPr>
    </w:p>
    <w:p w:rsidRDefault="00201D37" w:rsidP="00270117" w:rsidR="00201D37" w:rsidRPr="00F951F5">
      <w:pPr>
        <w:ind w:firstLine="708"/>
        <w:jc w:val="both"/>
        <w:rPr>
          <w:b/>
        </w:rPr>
      </w:pPr>
      <w:r w:rsidRPr="00F951F5">
        <w:t>Nadalje, valja istaći da Ustavni sud u svojoj odluci U-III-4963/2008 od 30. ožujka 2011. godine između ostalog osporava i ona stajalište po kojem ne postoji obveza suda na temelju koje bi dužniku trebalo omogućiti očitovanje o relevantnim činjenicama, a kojim bi dužnik mogao otkloniti pokretanje stečajnog postupka</w:t>
      </w:r>
      <w:r w:rsidRPr="00F951F5">
        <w:rPr>
          <w:rFonts w:hAnsiTheme="minorHAnsi" w:asciiTheme="minorHAnsi"/>
        </w:rPr>
        <w:t>.</w:t>
      </w:r>
    </w:p>
    <w:p w:rsidRDefault="00201D37" w:rsidP="00270117" w:rsidR="00201D37" w:rsidRPr="00F951F5">
      <w:pPr>
        <w:spacing w:before="200"/>
        <w:jc w:val="both"/>
        <w:rPr>
          <w:bCs/>
        </w:rPr>
      </w:pPr>
      <w:r w:rsidRPr="00F951F5">
        <w:rPr>
          <w:bCs/>
        </w:rPr>
        <w:tab/>
        <w:t>Prema ocjeni ovog suda, strankama je u ovom postupku omogućeno očitovanje o svim relevantnim činjenicama. Svoje pravo na očitovanje obje strane u postupku iskoristile su dostavom relevantne dokumentacije i iznošenjem vlastitih pravnih stavova, a koje je i ovaj sud kritički sagledavao pri donošenju vlastitih stanovišta i odluka.</w:t>
      </w:r>
    </w:p>
    <w:p w:rsidRDefault="00201D37" w:rsidP="00270117" w:rsidR="00201D37" w:rsidRPr="00F951F5">
      <w:pPr>
        <w:spacing w:before="200"/>
        <w:ind w:firstLine="708"/>
        <w:jc w:val="both"/>
        <w:rPr>
          <w:bCs/>
        </w:rPr>
      </w:pPr>
      <w:r w:rsidRPr="00F951F5">
        <w:rPr>
          <w:bCs/>
        </w:rPr>
        <w:t>Neosnovan je navod kojim dužnik osporava predlagateljevu aktivnu legitimaciju jer iz ovjerovljenog prijevoda izvoda iz sudskog registra Zemaljskog suda u Klagenfurtu od 11. studenog 2014. (list 6-7 spisa) proizlazi da je predlagatelj pravni sl</w:t>
      </w:r>
      <w:r w:rsidR="005177B8" w:rsidRPr="00F951F5">
        <w:rPr>
          <w:bCs/>
        </w:rPr>
        <w:t>i</w:t>
      </w:r>
      <w:r w:rsidRPr="00F951F5">
        <w:rPr>
          <w:bCs/>
        </w:rPr>
        <w:t>jednik društva Hypo Alpe-Adria Bank International AG.</w:t>
      </w:r>
    </w:p>
    <w:p w:rsidRDefault="00201D37" w:rsidP="00215D15" w:rsidR="00201D37" w:rsidRPr="00F951F5">
      <w:pPr>
        <w:spacing w:before="200"/>
        <w:ind w:firstLine="709"/>
        <w:jc w:val="both"/>
        <w:rPr>
          <w:bCs/>
        </w:rPr>
      </w:pPr>
      <w:r w:rsidRPr="00F951F5">
        <w:rPr>
          <w:bCs/>
        </w:rPr>
        <w:t>Tvrdnju dužnika da punomoć kojom je predlagatelj ovlastio odvjetnike iz Odvjetničkog društva Mamić, Perić, Reberski i Rimac nije i potpisana od ovlaštenih osoba čija su imena st</w:t>
      </w:r>
      <w:r w:rsidR="00884797" w:rsidRPr="00F951F5">
        <w:rPr>
          <w:bCs/>
        </w:rPr>
        <w:t>rojno ispisana na originalnoj pu</w:t>
      </w:r>
      <w:r w:rsidRPr="00F951F5">
        <w:rPr>
          <w:bCs/>
        </w:rPr>
        <w:t xml:space="preserve">nomoći priloženoj u spis (list </w:t>
      </w:r>
      <w:r w:rsidR="00447A49" w:rsidRPr="00F951F5">
        <w:rPr>
          <w:bCs/>
        </w:rPr>
        <w:t>4-5 spisa)</w:t>
      </w:r>
      <w:r w:rsidRPr="00F951F5">
        <w:rPr>
          <w:bCs/>
        </w:rPr>
        <w:t xml:space="preserve"> ovaj sud ne nalazi opravdanom</w:t>
      </w:r>
      <w:r w:rsidR="009D34B9" w:rsidRPr="00F951F5">
        <w:rPr>
          <w:bCs/>
        </w:rPr>
        <w:t>.</w:t>
      </w:r>
    </w:p>
    <w:p w:rsidRDefault="00201D37" w:rsidP="00270117" w:rsidR="00201D37" w:rsidRPr="00F951F5">
      <w:pPr>
        <w:spacing w:before="200"/>
        <w:ind w:firstLine="708"/>
        <w:jc w:val="both"/>
        <w:rPr>
          <w:bCs/>
        </w:rPr>
      </w:pPr>
      <w:r w:rsidRPr="00F951F5">
        <w:rPr>
          <w:bCs/>
        </w:rPr>
        <w:t>Osim toga, a na</w:t>
      </w:r>
      <w:r w:rsidR="00C978A1" w:rsidRPr="00F951F5">
        <w:rPr>
          <w:bCs/>
        </w:rPr>
        <w:t>s</w:t>
      </w:r>
      <w:r w:rsidRPr="00F951F5">
        <w:rPr>
          <w:bCs/>
        </w:rPr>
        <w:t>tavno na prethodno, ovaj sud uvidom izrek</w:t>
      </w:r>
      <w:r w:rsidR="0038310A" w:rsidRPr="00F951F5">
        <w:rPr>
          <w:bCs/>
        </w:rPr>
        <w:t xml:space="preserve">u </w:t>
      </w:r>
      <w:r w:rsidRPr="00F951F5">
        <w:rPr>
          <w:bCs/>
        </w:rPr>
        <w:t xml:space="preserve">presude Trgovačkog suda u Splitu broj 13. P-747/13 od 23. studenog 2016. donesenoj po tužbi </w:t>
      </w:r>
      <w:r w:rsidR="00AF2AA0" w:rsidRPr="00F951F5">
        <w:rPr>
          <w:bCs/>
        </w:rPr>
        <w:t>tužitelj</w:t>
      </w:r>
      <w:r w:rsidRPr="00F951F5">
        <w:rPr>
          <w:bCs/>
        </w:rPr>
        <w:t>a Mejaš</w:t>
      </w:r>
      <w:r w:rsidR="00864ED5" w:rsidRPr="00F951F5">
        <w:rPr>
          <w:bCs/>
        </w:rPr>
        <w:t>i d</w:t>
      </w:r>
      <w:r w:rsidRPr="00F951F5">
        <w:rPr>
          <w:bCs/>
        </w:rPr>
        <w:t>rugi d.o.o. i dr. (</w:t>
      </w:r>
      <w:r w:rsidR="0038310A" w:rsidRPr="00F951F5">
        <w:rPr>
          <w:bCs/>
        </w:rPr>
        <w:t>među kojima je</w:t>
      </w:r>
      <w:r w:rsidRPr="00F951F5">
        <w:rPr>
          <w:bCs/>
        </w:rPr>
        <w:t xml:space="preserve"> i </w:t>
      </w:r>
      <w:r w:rsidR="00864ED5" w:rsidRPr="00F951F5">
        <w:rPr>
          <w:bCs/>
        </w:rPr>
        <w:t>Mejaši p</w:t>
      </w:r>
      <w:r w:rsidR="0038310A" w:rsidRPr="00F951F5">
        <w:rPr>
          <w:bCs/>
        </w:rPr>
        <w:t>eti d.o.o. -</w:t>
      </w:r>
      <w:r w:rsidRPr="00F951F5">
        <w:rPr>
          <w:bCs/>
        </w:rPr>
        <w:t xml:space="preserve"> ovdje dužnik) protiv tuženika Heta</w:t>
      </w:r>
      <w:r w:rsidR="00D2296C" w:rsidRPr="00F951F5">
        <w:rPr>
          <w:bCs/>
        </w:rPr>
        <w:t xml:space="preserve"> </w:t>
      </w:r>
      <w:r w:rsidRPr="00F951F5">
        <w:rPr>
          <w:bCs/>
        </w:rPr>
        <w:t>Asset</w:t>
      </w:r>
      <w:r w:rsidR="00D2296C" w:rsidRPr="00F951F5">
        <w:rPr>
          <w:bCs/>
        </w:rPr>
        <w:t xml:space="preserve"> </w:t>
      </w:r>
      <w:r w:rsidRPr="00F951F5">
        <w:rPr>
          <w:bCs/>
        </w:rPr>
        <w:t>Resolution AG (i tamo zastupanom po Odvjetničkom društva Mamić, Perić, Reberski i Rimac) utvrđuje da je upravo ovdje dužnik (a tamo jedan od tužitelja) kao tuženika označio Heta</w:t>
      </w:r>
      <w:r w:rsidR="00D2296C" w:rsidRPr="00F951F5">
        <w:rPr>
          <w:bCs/>
        </w:rPr>
        <w:t xml:space="preserve"> </w:t>
      </w:r>
      <w:r w:rsidRPr="00F951F5">
        <w:rPr>
          <w:bCs/>
        </w:rPr>
        <w:t>Asset</w:t>
      </w:r>
      <w:r w:rsidR="00D2296C" w:rsidRPr="00F951F5">
        <w:rPr>
          <w:bCs/>
        </w:rPr>
        <w:t xml:space="preserve"> </w:t>
      </w:r>
      <w:r w:rsidRPr="00F951F5">
        <w:rPr>
          <w:bCs/>
        </w:rPr>
        <w:t xml:space="preserve">Resolution AG uz naznaku „ranije: Hypo Alpe-Adria Bank International AG“. </w:t>
      </w:r>
    </w:p>
    <w:p w:rsidRDefault="003C1469" w:rsidP="00270117" w:rsidR="003C1469" w:rsidRPr="00F951F5">
      <w:pPr>
        <w:spacing w:before="200"/>
        <w:ind w:firstLine="708"/>
        <w:jc w:val="both"/>
        <w:rPr>
          <w:bCs/>
        </w:rPr>
      </w:pPr>
      <w:r w:rsidRPr="00F951F5">
        <w:rPr>
          <w:bCs/>
        </w:rPr>
        <w:t xml:space="preserve">U odnosu na prigovor dužnika da vlasnicima društva Areios (koji je osnivač dužnika Mejaši peti d.o.o. Split) niti jedno od pismena nije dostavljeno izravno u smislu Uredbi vijeća Europske zajednice br. 1346 iz 2000. godine te sukladno odredbi čl. 507.a ZPP-a, odnosno sukladno posebnim odredbama o dostavi prema Uredbi EU 1393 iz 2007. godine ističe se da </w:t>
      </w:r>
      <w:r w:rsidR="00A52D3B" w:rsidRPr="00F951F5">
        <w:rPr>
          <w:bCs/>
        </w:rPr>
        <w:t>se, prema ocjeni ovog suda obveza stečajnog upravitelja odnosi na poznate vjerovnike dužnika, a ne i na osnivače/članove društva. Uostalom, u prema mišljenju ovoga suda, zastupnik po zakonu dužnika koji je imao saznanja o podnošenju prijedloga za otvaranje stečajnog postupka, bio je u obvezi taj podatak dostaviti svim tijelima dužnika.</w:t>
      </w:r>
    </w:p>
    <w:p w:rsidRDefault="00201D37" w:rsidP="00215D15" w:rsidR="00201D37" w:rsidRPr="00F951F5">
      <w:pPr>
        <w:spacing w:before="200"/>
        <w:ind w:firstLine="709"/>
        <w:jc w:val="both"/>
        <w:rPr>
          <w:color w:val="C00000"/>
          <w:u w:val="single"/>
        </w:rPr>
      </w:pPr>
      <w:r w:rsidRPr="00F951F5">
        <w:rPr>
          <w:bCs/>
        </w:rPr>
        <w:t>Konačno, prijedlog dužnika da se izvrši pripajanje svih predmeta ovoga suda formiranih po prijedlogu Heta</w:t>
      </w:r>
      <w:r w:rsidR="00D2296C" w:rsidRPr="00F951F5">
        <w:rPr>
          <w:bCs/>
        </w:rPr>
        <w:t xml:space="preserve"> </w:t>
      </w:r>
      <w:r w:rsidRPr="00F951F5">
        <w:rPr>
          <w:bCs/>
        </w:rPr>
        <w:t>Asset</w:t>
      </w:r>
      <w:r w:rsidR="00D2296C" w:rsidRPr="00F951F5">
        <w:rPr>
          <w:bCs/>
        </w:rPr>
        <w:t xml:space="preserve"> </w:t>
      </w:r>
      <w:r w:rsidRPr="00F951F5">
        <w:rPr>
          <w:bCs/>
        </w:rPr>
        <w:t>Resolution AG za otvaranje stečajnih postupaka nad dužnicima</w:t>
      </w:r>
      <w:r w:rsidR="00932BBA" w:rsidRPr="00F951F5">
        <w:rPr>
          <w:bCs/>
        </w:rPr>
        <w:t xml:space="preserve"> </w:t>
      </w:r>
      <w:r w:rsidRPr="00F951F5">
        <w:rPr>
          <w:bCs/>
        </w:rPr>
        <w:t>Mejaš</w:t>
      </w:r>
      <w:r w:rsidR="008D435B" w:rsidRPr="00F951F5">
        <w:rPr>
          <w:bCs/>
        </w:rPr>
        <w:t>i drugi d.o.o., Mejaši treći d.o.o., Mejaši četvrti  d.o.o., Mejaši peti d.o.o., Mejaši šesti d.o.o., Mejaši sedmi d.o.o, Mejaši osmi d.o.o. i Mejaši d</w:t>
      </w:r>
      <w:r w:rsidRPr="00F951F5">
        <w:rPr>
          <w:bCs/>
        </w:rPr>
        <w:t>eveti d.o.o. te prijedlog za otvaranje stečajnog postupka nad društvom Areios d.o.o. (u kojim predmetima su već pokrenuti prethodni postupci), u smislu odredbe čl. 391. SZ/15, ovaj sud nalazi neosnovanim</w:t>
      </w:r>
      <w:r w:rsidR="00B77C0E" w:rsidRPr="00F951F5">
        <w:rPr>
          <w:bCs/>
        </w:rPr>
        <w:t xml:space="preserve"> u smislu odredbe čl. 441. SZ/15 jer su radnje na koje se taj članak odnose započete prije stupanja na snagu SZ/15</w:t>
      </w:r>
      <w:r w:rsidRPr="00F951F5">
        <w:rPr>
          <w:bCs/>
        </w:rPr>
        <w:t xml:space="preserve">. </w:t>
      </w:r>
    </w:p>
    <w:p w:rsidRDefault="00D36FCC" w:rsidP="00F951F5" w:rsidR="00D36FCC" w:rsidRPr="00F951F5">
      <w:pPr>
        <w:pStyle w:val="Odlomakpopisa"/>
        <w:numPr>
          <w:ilvl w:val="0"/>
          <w:numId w:val="39"/>
        </w:numPr>
        <w:spacing w:before="300"/>
        <w:ind w:hanging="357" w:left="1066"/>
        <w:contextualSpacing w:val="false"/>
        <w:rPr>
          <w:b/>
        </w:rPr>
      </w:pPr>
      <w:r w:rsidRPr="00F951F5">
        <w:rPr>
          <w:b/>
        </w:rPr>
        <w:t xml:space="preserve">U odnosu na vjerojatnost postojanja tražbine </w:t>
      </w:r>
    </w:p>
    <w:p w:rsidRDefault="00D36FCC" w:rsidP="00F951F5" w:rsidR="00D36FCC" w:rsidRPr="00F951F5">
      <w:pPr>
        <w:spacing w:before="100"/>
        <w:ind w:firstLine="703"/>
        <w:jc w:val="both"/>
        <w:rPr>
          <w:bCs/>
        </w:rPr>
      </w:pPr>
      <w:r w:rsidRPr="00F951F5">
        <w:rPr>
          <w:bCs/>
        </w:rPr>
        <w:t>U</w:t>
      </w:r>
      <w:r w:rsidR="003D02EC" w:rsidRPr="00F951F5">
        <w:rPr>
          <w:bCs/>
        </w:rPr>
        <w:t xml:space="preserve"> </w:t>
      </w:r>
      <w:r w:rsidR="000874D9" w:rsidRPr="00F951F5">
        <w:t xml:space="preserve">okolnosti kada je </w:t>
      </w:r>
      <w:r w:rsidR="00696AE3" w:rsidRPr="00F951F5">
        <w:t xml:space="preserve">privremena stečajna </w:t>
      </w:r>
      <w:r w:rsidR="002B6C61" w:rsidRPr="00F951F5">
        <w:t>upraviteljica utvrd</w:t>
      </w:r>
      <w:r w:rsidR="0054405A" w:rsidRPr="00F951F5">
        <w:t>ila da je tij</w:t>
      </w:r>
      <w:r w:rsidR="00696AE3" w:rsidRPr="00F951F5">
        <w:t xml:space="preserve">ekom trajanja prethodnog postupka </w:t>
      </w:r>
      <w:r w:rsidR="00C461FE" w:rsidRPr="00F951F5">
        <w:t xml:space="preserve">dužnik </w:t>
      </w:r>
      <w:r w:rsidR="005512B8" w:rsidRPr="00F951F5">
        <w:t xml:space="preserve">(preko treće </w:t>
      </w:r>
      <w:r w:rsidR="00696AE3" w:rsidRPr="00F951F5">
        <w:t xml:space="preserve">osobe) </w:t>
      </w:r>
      <w:r w:rsidR="000874D9" w:rsidRPr="00F951F5">
        <w:t xml:space="preserve">ispunio </w:t>
      </w:r>
      <w:r w:rsidR="00696AE3" w:rsidRPr="00F951F5">
        <w:t xml:space="preserve">svoju </w:t>
      </w:r>
      <w:r w:rsidR="000874D9" w:rsidRPr="00F951F5">
        <w:t xml:space="preserve">obvezu prema predlagatelju/vjerovniku  iz rješenja Trgovačkog suda u Splitu poslovni broj: R1-129/2012 od 3. lipnja 2013. </w:t>
      </w:r>
      <w:r w:rsidR="00621CA1" w:rsidRPr="00F951F5">
        <w:t>g</w:t>
      </w:r>
      <w:r w:rsidR="000874D9" w:rsidRPr="00F951F5">
        <w:t>odine</w:t>
      </w:r>
      <w:r w:rsidR="00696AE3" w:rsidRPr="00F951F5">
        <w:t xml:space="preserve">, a po osnovi koje tražbine je ovaj sud i donio rješenje o pokretanju prethodnog postupka, uplatom na račun predlagatelja </w:t>
      </w:r>
      <w:r w:rsidR="00621CA1" w:rsidRPr="00F951F5">
        <w:t xml:space="preserve">novčanog </w:t>
      </w:r>
      <w:r w:rsidR="00696AE3" w:rsidRPr="00F951F5">
        <w:t xml:space="preserve">iznosa od </w:t>
      </w:r>
      <w:r w:rsidR="000874D9" w:rsidRPr="00F951F5">
        <w:rPr>
          <w:bCs/>
        </w:rPr>
        <w:t>23.735,42 kn</w:t>
      </w:r>
      <w:r w:rsidR="00621CA1" w:rsidRPr="00F951F5">
        <w:rPr>
          <w:bCs/>
        </w:rPr>
        <w:t>, a k</w:t>
      </w:r>
      <w:r w:rsidR="00696AE3" w:rsidRPr="00F951F5">
        <w:rPr>
          <w:bCs/>
        </w:rPr>
        <w:t xml:space="preserve">oji iznos je </w:t>
      </w:r>
      <w:r w:rsidR="000874D9" w:rsidRPr="00F951F5">
        <w:rPr>
          <w:bCs/>
        </w:rPr>
        <w:t xml:space="preserve">srazmjeran dio </w:t>
      </w:r>
      <w:r w:rsidR="00621CA1" w:rsidRPr="00F951F5">
        <w:rPr>
          <w:bCs/>
        </w:rPr>
        <w:t xml:space="preserve">dužnikove obveze kao solidarnog dužnika prema </w:t>
      </w:r>
      <w:r w:rsidR="000874D9" w:rsidRPr="00F951F5">
        <w:rPr>
          <w:bCs/>
        </w:rPr>
        <w:t>ukupno</w:t>
      </w:r>
      <w:r w:rsidR="00621CA1" w:rsidRPr="00F951F5">
        <w:rPr>
          <w:bCs/>
        </w:rPr>
        <w:t xml:space="preserve">m </w:t>
      </w:r>
      <w:r w:rsidR="000874D9" w:rsidRPr="00F951F5">
        <w:rPr>
          <w:bCs/>
        </w:rPr>
        <w:t xml:space="preserve"> potraživanj</w:t>
      </w:r>
      <w:r w:rsidR="00621CA1" w:rsidRPr="00F951F5">
        <w:rPr>
          <w:bCs/>
        </w:rPr>
        <w:t xml:space="preserve">u vjerovnika </w:t>
      </w:r>
      <w:r w:rsidR="00696AE3" w:rsidRPr="00F951F5">
        <w:rPr>
          <w:bCs/>
        </w:rPr>
        <w:t>od 284.825,00 kn, uvećanog za zakonsku kamatu od 04.06.2013. godine do isplate</w:t>
      </w:r>
      <w:r w:rsidR="003D02EC" w:rsidRPr="00F951F5">
        <w:rPr>
          <w:bCs/>
        </w:rPr>
        <w:t xml:space="preserve"> </w:t>
      </w:r>
      <w:r w:rsidR="000874D9" w:rsidRPr="00F951F5">
        <w:t xml:space="preserve">u smislu </w:t>
      </w:r>
      <w:r w:rsidR="000D4CF9" w:rsidRPr="00F951F5">
        <w:rPr>
          <w:bCs/>
        </w:rPr>
        <w:t>odredbe čl.</w:t>
      </w:r>
      <w:r w:rsidR="000874D9" w:rsidRPr="00F951F5">
        <w:rPr>
          <w:bCs/>
        </w:rPr>
        <w:t xml:space="preserve"> 41. Zakona o obveznim odnosima ("Narodne novine", broj 35/05, 41/08 i 125/11; dalje ZOO)</w:t>
      </w:r>
      <w:r w:rsidR="00696AE3" w:rsidRPr="00F951F5">
        <w:rPr>
          <w:bCs/>
        </w:rPr>
        <w:t xml:space="preserve">, to je u ovom postupku dalje valjalo ocjenjivati </w:t>
      </w:r>
      <w:r w:rsidR="00621CA1" w:rsidRPr="00F951F5">
        <w:rPr>
          <w:bCs/>
        </w:rPr>
        <w:t xml:space="preserve">postojanje druge predlagateljeve tražbine </w:t>
      </w:r>
      <w:r w:rsidRPr="00F951F5">
        <w:rPr>
          <w:bCs/>
        </w:rPr>
        <w:t xml:space="preserve">iz zadužnice izdane od strane dužnika dana 21. srpnja 2011. godine ovjerene kod javnog bilježnika Sanje Barbarić iz Zagreba pod poslovnim brojem </w:t>
      </w:r>
      <w:r w:rsidR="0075212A" w:rsidRPr="00F951F5">
        <w:rPr>
          <w:shd w:fill="FFFFFF" w:color="auto" w:val="clear"/>
        </w:rPr>
        <w:t>OV-11979/11</w:t>
      </w:r>
      <w:r w:rsidR="0075212A" w:rsidRPr="00F951F5">
        <w:rPr>
          <w:b/>
          <w:i/>
          <w:color w:val="FF0000"/>
          <w:shd w:fill="FFFFFF" w:color="auto" w:val="clear"/>
        </w:rPr>
        <w:t xml:space="preserve"> </w:t>
      </w:r>
      <w:r w:rsidRPr="00F951F5">
        <w:rPr>
          <w:bCs/>
        </w:rPr>
        <w:t xml:space="preserve"> (na iznos od 10.816.906,86 EUR-a, uvećanog za zakonske </w:t>
      </w:r>
      <w:r w:rsidR="00621CA1" w:rsidRPr="00F951F5">
        <w:rPr>
          <w:bCs/>
        </w:rPr>
        <w:t xml:space="preserve">zatezne </w:t>
      </w:r>
      <w:r w:rsidRPr="00F951F5">
        <w:rPr>
          <w:bCs/>
        </w:rPr>
        <w:t>kamate), a koje nije uspio naplatiti i makar ju je 18. lipnja 2013. godine podnio FINA-i na naplatu.</w:t>
      </w:r>
    </w:p>
    <w:p w:rsidRDefault="00D36FCC" w:rsidP="00F951F5" w:rsidR="00201D37" w:rsidRPr="00F951F5">
      <w:pPr>
        <w:spacing w:before="200"/>
        <w:jc w:val="both"/>
      </w:pPr>
      <w:r w:rsidRPr="00F951F5">
        <w:rPr>
          <w:bCs/>
        </w:rPr>
        <w:tab/>
      </w:r>
      <w:r w:rsidR="00201D37" w:rsidRPr="00F951F5">
        <w:t>U odnosu na ocjenu vjero</w:t>
      </w:r>
      <w:r w:rsidR="006A2A37" w:rsidRPr="00F951F5">
        <w:t>j</w:t>
      </w:r>
      <w:r w:rsidR="00201D37" w:rsidRPr="00F951F5">
        <w:t>atnosti valja navesti da Ustavni sud RH u svojoj odluci U-III-4963/2008 od 30. ožujka 2011. godine ističe da snaga ukupnih argumenata koji govore u prilog uvjerenju o postojanju relevantnih činjenica znači onu odlučnu okolnost koja će činiti razliku između izvjesnosti, odnosno vjerojatnosti postojanja tražbine u stečajnom postupku te da je jasno da vjerojatnost pretpostavlja manji stupanj uvjerenja u odnosu na izvjesnost.</w:t>
      </w:r>
    </w:p>
    <w:p w:rsidRDefault="00E53715" w:rsidP="00F951F5" w:rsidR="00ED121A" w:rsidRPr="00F951F5">
      <w:pPr>
        <w:spacing w:before="200"/>
        <w:ind w:firstLine="708"/>
        <w:jc w:val="both"/>
      </w:pPr>
      <w:r w:rsidRPr="00F951F5">
        <w:t>K</w:t>
      </w:r>
      <w:r w:rsidR="00201D37" w:rsidRPr="00F951F5">
        <w:t>roz provedeni prethodni postupak ukazuje</w:t>
      </w:r>
      <w:r w:rsidRPr="00F951F5">
        <w:t xml:space="preserve"> se</w:t>
      </w:r>
      <w:r w:rsidR="00201D37" w:rsidRPr="00F951F5">
        <w:t xml:space="preserve"> da dužnik u meritumu ne spori vjerodostojnost dokumentacije kojom predlagatelj raspolaže (zadužnica)</w:t>
      </w:r>
      <w:r w:rsidR="00ED121A" w:rsidRPr="00F951F5">
        <w:t>,</w:t>
      </w:r>
      <w:r w:rsidR="00201D37" w:rsidRPr="00F951F5">
        <w:t xml:space="preserve"> već </w:t>
      </w:r>
      <w:r w:rsidRPr="00F951F5">
        <w:t xml:space="preserve">on isključivo </w:t>
      </w:r>
      <w:r w:rsidR="00201D37" w:rsidRPr="00F951F5">
        <w:t xml:space="preserve">ističe da je </w:t>
      </w:r>
      <w:r w:rsidR="00814FC7" w:rsidRPr="00F951F5">
        <w:t>zadužnica</w:t>
      </w:r>
      <w:r w:rsidR="00C461FE" w:rsidRPr="00F951F5">
        <w:t xml:space="preserve"> </w:t>
      </w:r>
      <w:r w:rsidR="00ED121A" w:rsidRPr="00F951F5">
        <w:t>dana kao sredstvo osiguranja</w:t>
      </w:r>
      <w:r w:rsidR="00201D37" w:rsidRPr="00F951F5">
        <w:t xml:space="preserve"> ništetnog pravnog posla, a za koje utvrđenje ništetnosti da je pokrenuo </w:t>
      </w:r>
      <w:r w:rsidR="00136673" w:rsidRPr="00F951F5">
        <w:t xml:space="preserve">parnične postupke (sa adekvatnim tužbenim zahtjevima, kako su i citirane u kronološkom narativnom dijelu obrazloženja ovoga rješenja) </w:t>
      </w:r>
      <w:r w:rsidR="00201D37" w:rsidRPr="00F951F5">
        <w:t xml:space="preserve">pa da sukladno tome </w:t>
      </w:r>
      <w:r w:rsidR="00136673" w:rsidRPr="00F951F5">
        <w:t>predmetna zadužnica</w:t>
      </w:r>
      <w:r w:rsidR="00201D37" w:rsidRPr="00F951F5">
        <w:t xml:space="preserve"> ne</w:t>
      </w:r>
      <w:r w:rsidR="00C461FE" w:rsidRPr="00F951F5">
        <w:t xml:space="preserve"> </w:t>
      </w:r>
      <w:r w:rsidR="00201D37" w:rsidRPr="00F951F5">
        <w:t xml:space="preserve">može proizvoditi </w:t>
      </w:r>
      <w:r w:rsidR="00136673" w:rsidRPr="00F951F5">
        <w:t xml:space="preserve">ni </w:t>
      </w:r>
      <w:r w:rsidR="00201D37" w:rsidRPr="00F951F5">
        <w:t>učinke (kao što bi proizvodil</w:t>
      </w:r>
      <w:r w:rsidR="00ED121A" w:rsidRPr="00F951F5">
        <w:t>a da opisane ništetnosti nema).</w:t>
      </w:r>
    </w:p>
    <w:p w:rsidRDefault="003C1FA9" w:rsidP="00F951F5" w:rsidR="00201D37" w:rsidRPr="00F951F5">
      <w:pPr>
        <w:spacing w:before="200"/>
        <w:ind w:firstLine="708"/>
        <w:jc w:val="both"/>
      </w:pPr>
      <w:r w:rsidRPr="00F951F5">
        <w:t>U odnosu na utvrđenu</w:t>
      </w:r>
      <w:r w:rsidR="00992DDC" w:rsidRPr="00F951F5">
        <w:t xml:space="preserve"> vjeroj</w:t>
      </w:r>
      <w:r w:rsidRPr="00F951F5">
        <w:t>atnost</w:t>
      </w:r>
      <w:r w:rsidR="00201D37" w:rsidRPr="00F951F5">
        <w:t xml:space="preserve"> postojanja predlagateljeve tražbine, dužnik se u ovom stečajnom postupku</w:t>
      </w:r>
      <w:r w:rsidR="00C461FE" w:rsidRPr="00F951F5">
        <w:t>,</w:t>
      </w:r>
      <w:r w:rsidR="00201D37" w:rsidRPr="00F951F5">
        <w:t xml:space="preserve"> prema mišljenju ovoga suda</w:t>
      </w:r>
      <w:r w:rsidR="00C461FE" w:rsidRPr="00F951F5">
        <w:t>,</w:t>
      </w:r>
      <w:r w:rsidR="00201D37" w:rsidRPr="00F951F5">
        <w:t xml:space="preserve"> ne može valjano pozivati tek na samu činjenicu da je pokrenuo parnicu protiv predlagatelja radi utvrđenja ništetnosti pravnog posla po osnovu kojega pravnog posla predlagatelj i ima nenamirenu tražbinu (aktiviranu zadužnicu).</w:t>
      </w:r>
    </w:p>
    <w:p w:rsidRDefault="00201D37" w:rsidP="00F951F5" w:rsidR="00201D37" w:rsidRPr="00F951F5">
      <w:pPr>
        <w:spacing w:before="200"/>
        <w:ind w:firstLine="703"/>
        <w:jc w:val="both"/>
      </w:pPr>
      <w:r w:rsidRPr="00F951F5">
        <w:t>Naime, institut zadužnice nastao je kao efikasno sredstvo za rješavanje problema naplate, a uz pristanak dužnika, kada vjerovnik sam odlučuje kada će pokrenuti postupak naplate podnošenjem zadužnice na naplatu.</w:t>
      </w:r>
    </w:p>
    <w:p w:rsidRDefault="00201D37" w:rsidP="00F951F5" w:rsidR="00201D37" w:rsidRPr="00F951F5">
      <w:pPr>
        <w:spacing w:before="200"/>
        <w:ind w:firstLine="703"/>
        <w:jc w:val="both"/>
      </w:pPr>
      <w:r w:rsidRPr="00F951F5">
        <w:t>Za zadužnicu je karakteristično da predstavlja apstraktnu (nezavisnu) o</w:t>
      </w:r>
      <w:r w:rsidR="003C1FA9" w:rsidRPr="00F951F5">
        <w:t>bvezu koju dužnik (jamac platac</w:t>
      </w:r>
      <w:r w:rsidRPr="00F951F5">
        <w:t xml:space="preserve">) ima prema vjerovniku, s tim da iako je ta zadužnica nastala u vezi s temeljnim poslom, ipak nije vezana za temeljni odnos između dužnika i vjerovnika. Dakle, značajke zadužnice su samostalnost, neakcesornost i ovršnost. </w:t>
      </w:r>
    </w:p>
    <w:p w:rsidRDefault="00201D37" w:rsidP="00F951F5" w:rsidR="00201D37" w:rsidRPr="00F951F5">
      <w:pPr>
        <w:spacing w:before="200"/>
        <w:ind w:firstLine="703"/>
        <w:jc w:val="both"/>
      </w:pPr>
      <w:r w:rsidRPr="00F951F5">
        <w:t>Apstraktna narav zadužnice (ovršne isprave) osigurava da se naplata po istoj ne može pobijati niti event</w:t>
      </w:r>
      <w:r w:rsidR="002B6C61" w:rsidRPr="00F951F5">
        <w:t>ual</w:t>
      </w:r>
      <w:r w:rsidRPr="00F951F5">
        <w:t xml:space="preserve">nim pozivanjima na ništetnost osnovnog posla. </w:t>
      </w:r>
    </w:p>
    <w:p w:rsidRDefault="00201D37" w:rsidP="00F951F5" w:rsidR="00201D37" w:rsidRPr="00F951F5">
      <w:pPr>
        <w:spacing w:before="200"/>
        <w:ind w:firstLine="703"/>
        <w:jc w:val="both"/>
      </w:pPr>
      <w:r w:rsidRPr="00F951F5">
        <w:t>Stoga, stav dužnika da</w:t>
      </w:r>
      <w:r w:rsidR="003C1FA9" w:rsidRPr="00F951F5">
        <w:t xml:space="preserve"> predlagatelj nije učinio vjeroj</w:t>
      </w:r>
      <w:r w:rsidRPr="00F951F5">
        <w:t>atnim postojanje tražbina po zadužnici, jer da samo postojanj</w:t>
      </w:r>
      <w:r w:rsidR="003C1FA9" w:rsidRPr="00F951F5">
        <w:t>e naloga za naplatom po zadužnic</w:t>
      </w:r>
      <w:r w:rsidRPr="00F951F5">
        <w:t>i nije i dokaz o postojanju tražbine, već da je zadužnica  prvenstveno sredstvo osiguranja, koje je zlouporabljena od strane predlagatelja, ovaj sud ne prihvaća.</w:t>
      </w:r>
    </w:p>
    <w:p w:rsidRDefault="00201D37" w:rsidP="00F951F5" w:rsidR="00E53715" w:rsidRPr="00F951F5">
      <w:pPr>
        <w:spacing w:before="200"/>
        <w:ind w:firstLine="703"/>
        <w:jc w:val="both"/>
      </w:pPr>
      <w:r w:rsidRPr="00F951F5">
        <w:t>Apstraktna narav tražbine naznačene u zadu</w:t>
      </w:r>
      <w:r w:rsidR="0013108A" w:rsidRPr="00F951F5">
        <w:t>žnici (ovršnoj ispravi) upućuje</w:t>
      </w:r>
      <w:r w:rsidRPr="00F951F5">
        <w:t xml:space="preserve"> da ona ne može biti predmetom posebnog ispitivanja, odnosno da su za utvrđivanje po</w:t>
      </w:r>
      <w:r w:rsidR="002B6C61" w:rsidRPr="00F951F5">
        <w:t>s</w:t>
      </w:r>
      <w:r w:rsidRPr="00F951F5">
        <w:t>tojanja i visine tražbine mjerodavne samo izjave naznačene u toj zadužnici (</w:t>
      </w:r>
      <w:r w:rsidR="00E53715" w:rsidRPr="00F951F5">
        <w:t xml:space="preserve">na koju je </w:t>
      </w:r>
      <w:r w:rsidRPr="00F951F5">
        <w:t>ovršenik</w:t>
      </w:r>
      <w:r w:rsidR="00E53715" w:rsidRPr="00F951F5">
        <w:t xml:space="preserve"> i dao svoju </w:t>
      </w:r>
      <w:r w:rsidRPr="00F951F5">
        <w:t xml:space="preserve"> suglasnost). </w:t>
      </w:r>
      <w:r w:rsidRPr="00F951F5">
        <w:rPr>
          <w:color w:val="FF0000"/>
        </w:rPr>
        <w:tab/>
      </w:r>
    </w:p>
    <w:p w:rsidRDefault="00201D37" w:rsidP="00F951F5" w:rsidR="00201D37" w:rsidRPr="00F951F5">
      <w:pPr>
        <w:spacing w:before="200"/>
        <w:ind w:firstLine="703"/>
        <w:jc w:val="both"/>
        <w:rPr>
          <w:rFonts w:hAnsi="Calibri" w:ascii="Calibri"/>
          <w:u w:val="single"/>
        </w:rPr>
      </w:pPr>
      <w:r w:rsidRPr="00F951F5">
        <w:t>Isticanje činjenica o postojanju mogućnosti zlouporabe zadužnice kao instrumenta osiguranja koje se može istodob</w:t>
      </w:r>
      <w:r w:rsidR="002B6C61" w:rsidRPr="00F951F5">
        <w:t>no koristiti i kao vrlo efikasn</w:t>
      </w:r>
      <w:r w:rsidRPr="00F951F5">
        <w:t>o sreds</w:t>
      </w:r>
      <w:r w:rsidR="0013108A" w:rsidRPr="00F951F5">
        <w:t>tvo naplate, sama po sebi ne mo</w:t>
      </w:r>
      <w:r w:rsidRPr="00F951F5">
        <w:t>ž</w:t>
      </w:r>
      <w:r w:rsidR="002B6C61" w:rsidRPr="00F951F5">
        <w:t>e biti valjanim razlogom za spr</w:t>
      </w:r>
      <w:r w:rsidRPr="00F951F5">
        <w:t xml:space="preserve">ječavanje naplate po zadužnici. </w:t>
      </w:r>
    </w:p>
    <w:p w:rsidRDefault="00201D37" w:rsidP="00F951F5" w:rsidR="008A007D" w:rsidRPr="00F951F5">
      <w:pPr>
        <w:spacing w:before="200"/>
        <w:ind w:firstLine="709"/>
        <w:jc w:val="both"/>
      </w:pPr>
      <w:r w:rsidRPr="00F951F5">
        <w:t>Tvrdnja da je posrijedi zlouporaba i da zbog toga tre</w:t>
      </w:r>
      <w:r w:rsidR="0013108A" w:rsidRPr="00F951F5">
        <w:t>ba obustaviti isplatu po zadužn</w:t>
      </w:r>
      <w:r w:rsidRPr="00F951F5">
        <w:t xml:space="preserve">ici, sama po sebi nije dovoljna da opravda sudsku odluku kojom se zabranjuje takva isplata. Jedini opravdani razlog za neplaćanje bila bi dakle „dokazana prijevara“ odnosno prijevara ili zlouporaba koja mora biti „očigledna“. </w:t>
      </w:r>
    </w:p>
    <w:p w:rsidRDefault="00201D37" w:rsidP="00F951F5" w:rsidR="00201D37" w:rsidRPr="00F951F5">
      <w:pPr>
        <w:spacing w:before="200"/>
        <w:ind w:firstLine="709"/>
        <w:jc w:val="both"/>
      </w:pPr>
      <w:r w:rsidRPr="00F951F5">
        <w:t xml:space="preserve">Da u ovom slučaju nije riječ o očiglednoj zlouporabi </w:t>
      </w:r>
      <w:r w:rsidR="002B6C61" w:rsidRPr="00F951F5">
        <w:t>prava (fals</w:t>
      </w:r>
      <w:r w:rsidR="0013108A" w:rsidRPr="00F951F5">
        <w:t>ificiranje ili slično</w:t>
      </w:r>
      <w:r w:rsidRPr="00F951F5">
        <w:t>) razvidno je iz same činjenice što takve očigledne nedostatke dužnik niti ne ističe, nego su prijepori o tome pravne prirode (zbog čega je dužnik u tom smislu i pokrenuo nekoliko parničnih postupaka u kojima će se neizbježno ulaziti u glavni posao između izdavatelja zadužnice i korisnika zadužnic</w:t>
      </w:r>
      <w:r w:rsidR="00483F79" w:rsidRPr="00F951F5">
        <w:t>e). Za utvrđivanje očigledne prije</w:t>
      </w:r>
      <w:r w:rsidRPr="00F951F5">
        <w:t>vare, nedopustivo je i samo promatranje glavnog posla, jer bi se time rušila i sama bit instituta zadužnice.</w:t>
      </w:r>
    </w:p>
    <w:p w:rsidRDefault="00201D37" w:rsidP="00F951F5" w:rsidR="00201D37" w:rsidRPr="00F951F5">
      <w:pPr>
        <w:spacing w:before="200"/>
        <w:ind w:firstLine="709"/>
        <w:jc w:val="both"/>
      </w:pPr>
      <w:r w:rsidRPr="00F951F5">
        <w:t>Kad bi sudovi dopuštali obustavljanje isplate po zadužnici, samo na tem</w:t>
      </w:r>
      <w:r w:rsidR="00872871" w:rsidRPr="00F951F5">
        <w:t>elju tvrdnje da je posrijedi prije</w:t>
      </w:r>
      <w:r w:rsidRPr="00F951F5">
        <w:t>vara odnosno zlouporaba, to bi ugrozilo samu bit instituta zadužnice</w:t>
      </w:r>
      <w:r w:rsidR="00872871" w:rsidRPr="00F951F5">
        <w:t>.</w:t>
      </w:r>
    </w:p>
    <w:p w:rsidRDefault="00201D37" w:rsidP="00F951F5" w:rsidR="00201D37" w:rsidRPr="00F951F5">
      <w:pPr>
        <w:spacing w:before="200"/>
        <w:ind w:firstLine="709"/>
        <w:jc w:val="both"/>
      </w:pPr>
      <w:r w:rsidRPr="00F951F5">
        <w:t xml:space="preserve">Ispunjenjem samostalne i apstraktne obveze (ukoliko nije riječ o „očiglednoj“ zlouporabi), održava </w:t>
      </w:r>
      <w:r w:rsidR="00C64C59" w:rsidRPr="00F951F5">
        <w:t xml:space="preserve">se </w:t>
      </w:r>
      <w:r w:rsidRPr="00F951F5">
        <w:t>integritet zakonitog instituta zadužnice, uz mogućnost da se u eventualnom sudskom postupku kod ocjenjivanja nište</w:t>
      </w:r>
      <w:r w:rsidR="0035263C" w:rsidRPr="00F951F5">
        <w:t>tnosti glavnog posla, može posl</w:t>
      </w:r>
      <w:r w:rsidRPr="00F951F5">
        <w:t xml:space="preserve">jedično ocjenjivati i valjanost imateljeva zahtjeva </w:t>
      </w:r>
      <w:r w:rsidR="0035263C" w:rsidRPr="00F951F5">
        <w:t>po zadužnici, uz trpljenje posl</w:t>
      </w:r>
      <w:r w:rsidRPr="00F951F5">
        <w:t xml:space="preserve">jedica propisanih za  slučaj </w:t>
      </w:r>
      <w:r w:rsidR="00D34A70" w:rsidRPr="00F951F5">
        <w:t xml:space="preserve">pravomoćnog </w:t>
      </w:r>
      <w:r w:rsidRPr="00F951F5">
        <w:t>utvrđenja ništetnosti.</w:t>
      </w:r>
    </w:p>
    <w:p w:rsidRDefault="004667F5" w:rsidP="00F951F5" w:rsidR="006F0A21" w:rsidRPr="00F951F5">
      <w:pPr>
        <w:spacing w:before="200"/>
        <w:ind w:firstLine="709"/>
        <w:jc w:val="both"/>
      </w:pPr>
      <w:r w:rsidRPr="00F951F5">
        <w:t>Za</w:t>
      </w:r>
      <w:r w:rsidR="00F24BDA" w:rsidRPr="00F951F5">
        <w:t xml:space="preserve"> ovaj sud nisu od relevantnog značaja </w:t>
      </w:r>
      <w:r w:rsidR="00621B1B" w:rsidRPr="00F951F5">
        <w:t xml:space="preserve">navodi dužnika </w:t>
      </w:r>
      <w:r w:rsidR="00E548BF" w:rsidRPr="00F951F5">
        <w:t xml:space="preserve">o nepostojanju vjerovnikove tražbine, pa tako niti </w:t>
      </w:r>
      <w:r w:rsidR="006D0829" w:rsidRPr="00F951F5">
        <w:t xml:space="preserve">sporni </w:t>
      </w:r>
      <w:r w:rsidR="00621B1B" w:rsidRPr="00F951F5">
        <w:t xml:space="preserve">navod </w:t>
      </w:r>
      <w:r w:rsidR="00781CF4" w:rsidRPr="00F951F5">
        <w:t xml:space="preserve">zakonskog zastupnika </w:t>
      </w:r>
      <w:r w:rsidR="00CF469F" w:rsidRPr="00F951F5">
        <w:t>dužnika</w:t>
      </w:r>
      <w:r w:rsidR="00781CF4" w:rsidRPr="00F951F5">
        <w:t xml:space="preserve">  </w:t>
      </w:r>
      <w:r w:rsidR="00D0002C" w:rsidRPr="00F951F5">
        <w:t>na ročištu od 3. ožujka 2017. godine</w:t>
      </w:r>
      <w:r w:rsidR="00781CF4" w:rsidRPr="00F951F5">
        <w:t>, da iz bilance dužnika za 2016. godinu</w:t>
      </w:r>
      <w:r w:rsidR="00781CF4" w:rsidRPr="00F951F5">
        <w:rPr>
          <w:b/>
        </w:rPr>
        <w:t xml:space="preserve"> </w:t>
      </w:r>
      <w:r w:rsidR="00781CF4" w:rsidRPr="00F951F5">
        <w:t>(</w:t>
      </w:r>
      <w:r w:rsidR="00F24BDA" w:rsidRPr="00F951F5">
        <w:t xml:space="preserve">koja bilanca da je </w:t>
      </w:r>
      <w:r w:rsidR="00781CF4" w:rsidRPr="00F951F5">
        <w:t>podneskom dostavljen</w:t>
      </w:r>
      <w:r w:rsidR="00E548BF" w:rsidRPr="00F951F5">
        <w:t>a</w:t>
      </w:r>
      <w:r w:rsidR="00781CF4" w:rsidRPr="00F951F5">
        <w:t xml:space="preserve"> ovom sudu 27. veljače 2017. </w:t>
      </w:r>
      <w:r w:rsidR="006F0A21" w:rsidRPr="00F951F5">
        <w:t>g</w:t>
      </w:r>
      <w:r w:rsidR="00781CF4" w:rsidRPr="00F951F5">
        <w:t>odine</w:t>
      </w:r>
      <w:r w:rsidR="00E548BF" w:rsidRPr="00F951F5">
        <w:t>, a za koju bilancu ovaj sud utvrđuje da se ne nalazi u spisu</w:t>
      </w:r>
      <w:r w:rsidR="00AA022F" w:rsidRPr="00F951F5">
        <w:t xml:space="preserve"> pa</w:t>
      </w:r>
      <w:r w:rsidR="00987555" w:rsidRPr="00F951F5">
        <w:t xml:space="preserve"> niti uz navedeni podnesak</w:t>
      </w:r>
      <w:r w:rsidR="00E548BF" w:rsidRPr="00F951F5">
        <w:t>)</w:t>
      </w:r>
      <w:r w:rsidR="00F24BDA" w:rsidRPr="00F951F5">
        <w:rPr>
          <w:b/>
        </w:rPr>
        <w:t xml:space="preserve">, </w:t>
      </w:r>
      <w:r w:rsidR="00781CF4" w:rsidRPr="00F951F5">
        <w:t>ne proizlazi postojanje dugovanj</w:t>
      </w:r>
      <w:r w:rsidR="00A205CC" w:rsidRPr="00F951F5">
        <w:t>a</w:t>
      </w:r>
      <w:r w:rsidR="0077197A" w:rsidRPr="00F951F5">
        <w:t xml:space="preserve"> </w:t>
      </w:r>
      <w:r w:rsidR="002B6C61" w:rsidRPr="00F951F5">
        <w:t>ovdje dužnika prema pred</w:t>
      </w:r>
      <w:r w:rsidR="00781CF4" w:rsidRPr="00F951F5">
        <w:t>lagatelj</w:t>
      </w:r>
      <w:r w:rsidR="00A205CC" w:rsidRPr="00F951F5">
        <w:t>u</w:t>
      </w:r>
      <w:r w:rsidR="002A3884" w:rsidRPr="00F951F5">
        <w:t>.</w:t>
      </w:r>
    </w:p>
    <w:p w:rsidRDefault="006F0A21" w:rsidP="00F951F5" w:rsidR="006F0A21" w:rsidRPr="00F951F5">
      <w:pPr>
        <w:spacing w:before="200"/>
        <w:ind w:firstLine="708"/>
        <w:jc w:val="both"/>
        <w:rPr>
          <w:u w:val="single"/>
        </w:rPr>
      </w:pPr>
      <w:r w:rsidRPr="00F951F5">
        <w:t xml:space="preserve">Za </w:t>
      </w:r>
      <w:r w:rsidR="00460C73" w:rsidRPr="00F951F5">
        <w:t>tako spomenutu</w:t>
      </w:r>
      <w:r w:rsidR="00282F20" w:rsidRPr="00F951F5">
        <w:t xml:space="preserve"> </w:t>
      </w:r>
      <w:r w:rsidRPr="00F951F5">
        <w:t xml:space="preserve">bilancu za 2016. godinu stečajna upraviteljica je na istom ročištu </w:t>
      </w:r>
      <w:r w:rsidR="00E548BF" w:rsidRPr="00F951F5">
        <w:t>ustvrdila</w:t>
      </w:r>
      <w:r w:rsidRPr="00F951F5">
        <w:t xml:space="preserve"> da </w:t>
      </w:r>
      <w:r w:rsidR="00E548BF" w:rsidRPr="00F951F5">
        <w:t>t</w:t>
      </w:r>
      <w:r w:rsidR="00332A24" w:rsidRPr="00F951F5">
        <w:t>ako</w:t>
      </w:r>
      <w:r w:rsidR="00E548BF" w:rsidRPr="00F951F5">
        <w:t xml:space="preserve"> </w:t>
      </w:r>
      <w:r w:rsidR="00332A24" w:rsidRPr="00F951F5">
        <w:t xml:space="preserve">navodno </w:t>
      </w:r>
      <w:r w:rsidRPr="00F951F5">
        <w:t xml:space="preserve">bilančno izvješće nije  </w:t>
      </w:r>
      <w:r w:rsidR="00282F20" w:rsidRPr="00F951F5">
        <w:t xml:space="preserve">bilo </w:t>
      </w:r>
      <w:r w:rsidRPr="00F951F5">
        <w:t xml:space="preserve">dovršeno do izrade njenog izvješća od  7. veljače 2017. godine </w:t>
      </w:r>
      <w:r w:rsidR="00483148" w:rsidRPr="00F951F5">
        <w:t xml:space="preserve">pa ga </w:t>
      </w:r>
      <w:r w:rsidRPr="00F951F5">
        <w:t xml:space="preserve">zbog toga nije </w:t>
      </w:r>
      <w:r w:rsidR="00332A24" w:rsidRPr="00F951F5">
        <w:t xml:space="preserve">niti </w:t>
      </w:r>
      <w:r w:rsidRPr="00F951F5">
        <w:t>mogla uzela u obzir, a osim toga, sve i da je dužnik takvo izvješće izradio bio ga je dužan dostaviti privremenoj stečajnoj upraviteljici.</w:t>
      </w:r>
      <w:r w:rsidR="00F4279E" w:rsidRPr="00F951F5">
        <w:rPr>
          <w:bCs/>
        </w:rPr>
        <w:t xml:space="preserve"> U</w:t>
      </w:r>
      <w:r w:rsidRPr="00F951F5">
        <w:rPr>
          <w:bCs/>
        </w:rPr>
        <w:t xml:space="preserve"> odnosu na izjavu </w:t>
      </w:r>
      <w:r w:rsidRPr="00F951F5">
        <w:t xml:space="preserve">zakonskog zastupnika dužnika </w:t>
      </w:r>
      <w:r w:rsidRPr="00F951F5">
        <w:rPr>
          <w:bCs/>
        </w:rPr>
        <w:t>da dug nije evidentiran u poslovnim knjigama privremena stečajna upraviteljica smatra da dužnik nije ispravno vodio poslovne knjige, jer je navedeni dug trebao evidentirati ili u sumnjive i sporne obveze ili pak kao izvanbilančne zapise iz razloga što je taj dug prema predlagatelju nastao temeljem zadužnice koju su oni podnijeli na naplatu FINA-i Split temeljem koje zadužnice je i račun u blokadi</w:t>
      </w:r>
      <w:r w:rsidR="00B621CF" w:rsidRPr="00F951F5">
        <w:rPr>
          <w:bCs/>
        </w:rPr>
        <w:t xml:space="preserve">, pa je sukladno tome </w:t>
      </w:r>
      <w:r w:rsidRPr="00F951F5">
        <w:rPr>
          <w:bCs/>
        </w:rPr>
        <w:t xml:space="preserve">u svemu bitnom ostala pri svom izvješću od 7. veljače 2017. </w:t>
      </w:r>
      <w:r w:rsidR="00282F20" w:rsidRPr="00F951F5">
        <w:rPr>
          <w:bCs/>
        </w:rPr>
        <w:t>g</w:t>
      </w:r>
      <w:r w:rsidRPr="00F951F5">
        <w:rPr>
          <w:bCs/>
        </w:rPr>
        <w:t>odine</w:t>
      </w:r>
      <w:r w:rsidR="00B621CF" w:rsidRPr="00F951F5">
        <w:t>.</w:t>
      </w:r>
    </w:p>
    <w:p w:rsidRDefault="00282F20" w:rsidP="00F951F5" w:rsidR="00964E70" w:rsidRPr="00F951F5">
      <w:pPr>
        <w:spacing w:before="200"/>
        <w:jc w:val="both"/>
      </w:pPr>
      <w:r w:rsidRPr="00F951F5">
        <w:tab/>
      </w:r>
      <w:r w:rsidR="001A3D72" w:rsidRPr="00F951F5">
        <w:t>S</w:t>
      </w:r>
      <w:r w:rsidR="00781CF4" w:rsidRPr="00F951F5">
        <w:t xml:space="preserve">ve </w:t>
      </w:r>
      <w:r w:rsidR="00A63358" w:rsidRPr="00F951F5">
        <w:t xml:space="preserve">i </w:t>
      </w:r>
      <w:r w:rsidR="00781CF4" w:rsidRPr="00F951F5">
        <w:t>kada bi se negirala apstraktnost tražbine po zadužnici</w:t>
      </w:r>
      <w:r w:rsidR="00A63358" w:rsidRPr="00F951F5">
        <w:t>,</w:t>
      </w:r>
      <w:r w:rsidR="003F0C7D" w:rsidRPr="00F951F5">
        <w:t xml:space="preserve"> ovaj sud utvrđuje da je</w:t>
      </w:r>
      <w:r w:rsidR="00781CF4" w:rsidRPr="00F951F5">
        <w:t xml:space="preserve"> nesporno dugovanje prednika dužnika </w:t>
      </w:r>
      <w:r w:rsidR="00826797" w:rsidRPr="00F951F5">
        <w:t>Mejaši d.o.o</w:t>
      </w:r>
      <w:r w:rsidR="009555B0" w:rsidRPr="00F951F5">
        <w:rPr>
          <w:i/>
        </w:rPr>
        <w:t>.</w:t>
      </w:r>
      <w:r w:rsidR="00826797" w:rsidRPr="00F951F5">
        <w:t xml:space="preserve"> </w:t>
      </w:r>
      <w:r w:rsidR="00641F74" w:rsidRPr="00F951F5">
        <w:t>po kreditu iz osnov</w:t>
      </w:r>
      <w:r w:rsidR="00781CF4" w:rsidRPr="00F951F5">
        <w:t>nog posla</w:t>
      </w:r>
      <w:r w:rsidR="00344522" w:rsidRPr="00F951F5">
        <w:t>,</w:t>
      </w:r>
      <w:r w:rsidR="00983EA5" w:rsidRPr="00F951F5">
        <w:t xml:space="preserve"> š</w:t>
      </w:r>
      <w:r w:rsidR="00826236" w:rsidRPr="00F951F5">
        <w:t>to po</w:t>
      </w:r>
      <w:r w:rsidR="00781CF4" w:rsidRPr="00F951F5">
        <w:t xml:space="preserve">tvrđuje i sam zakonski zastupnik dužnika kada na ročištu </w:t>
      </w:r>
      <w:r w:rsidR="00781CF4" w:rsidRPr="00F951F5">
        <w:rPr>
          <w:bCs/>
        </w:rPr>
        <w:t>od 3. ožujka 2017. godine</w:t>
      </w:r>
      <w:r w:rsidR="00826236" w:rsidRPr="00F951F5">
        <w:t xml:space="preserve"> između ostalog navodi da: </w:t>
      </w:r>
      <w:r w:rsidR="00826236" w:rsidRPr="00F951F5">
        <w:rPr>
          <w:i/>
        </w:rPr>
        <w:t>„.</w:t>
      </w:r>
      <w:r w:rsidR="00781CF4" w:rsidRPr="00F951F5">
        <w:rPr>
          <w:i/>
        </w:rPr>
        <w:t>..svi navedeni dužnici (solidarni) duguju cca jednu milijardu kuna, a cijeli kredit je iznosio 26 milijuna EUR-a, od kojih je 24 milijuna EUR-a nesporno vraće</w:t>
      </w:r>
      <w:r w:rsidR="00826236" w:rsidRPr="00F951F5">
        <w:rPr>
          <w:i/>
        </w:rPr>
        <w:t>no.</w:t>
      </w:r>
      <w:r w:rsidR="00781CF4" w:rsidRPr="00F951F5">
        <w:rPr>
          <w:i/>
        </w:rPr>
        <w:t xml:space="preserve"> Što se tiče preostala 2 milijuna EUR-a, tvrtka </w:t>
      </w:r>
      <w:r w:rsidR="00AE26EC" w:rsidRPr="00F951F5">
        <w:rPr>
          <w:i/>
        </w:rPr>
        <w:t>Mejaši p</w:t>
      </w:r>
      <w:r w:rsidR="00781CF4" w:rsidRPr="00F951F5">
        <w:rPr>
          <w:i/>
        </w:rPr>
        <w:t>eti d.o.o. i Areios d.o.o. ne duguju niti kune, a što proizlazi iz njihove bilance koja je dostavljena uz podnesak od 27. veljače 2017. godine. Preostali dug je raspoređen na ostale Mejaše (ali ne na sve)</w:t>
      </w:r>
      <w:r w:rsidR="00D40DB1" w:rsidRPr="00F951F5">
        <w:rPr>
          <w:i/>
        </w:rPr>
        <w:t>“</w:t>
      </w:r>
      <w:r w:rsidR="007A673D" w:rsidRPr="00F951F5">
        <w:t xml:space="preserve">,  </w:t>
      </w:r>
      <w:r w:rsidR="003F0C7D" w:rsidRPr="00F951F5">
        <w:t xml:space="preserve">pri čemu je </w:t>
      </w:r>
      <w:r w:rsidR="007A673D" w:rsidRPr="00F951F5">
        <w:t xml:space="preserve">navod da </w:t>
      </w:r>
      <w:r w:rsidR="00E20BEC" w:rsidRPr="00F951F5">
        <w:t xml:space="preserve">upravo </w:t>
      </w:r>
      <w:r w:rsidR="000F7871" w:rsidRPr="00F951F5">
        <w:t>ovdje dužnik ne duguje ni</w:t>
      </w:r>
      <w:r w:rsidR="009D26AE" w:rsidRPr="00F951F5">
        <w:t>ti</w:t>
      </w:r>
      <w:r w:rsidR="0097002E" w:rsidRPr="00F951F5">
        <w:t xml:space="preserve"> ku</w:t>
      </w:r>
      <w:r w:rsidR="000F7871" w:rsidRPr="00F951F5">
        <w:t>ne protiv</w:t>
      </w:r>
      <w:r w:rsidR="00E20BEC" w:rsidRPr="00F951F5">
        <w:t>a</w:t>
      </w:r>
      <w:r w:rsidR="000F7871" w:rsidRPr="00F951F5">
        <w:t>n činje</w:t>
      </w:r>
      <w:r w:rsidR="007B71AE" w:rsidRPr="00F951F5">
        <w:t>n</w:t>
      </w:r>
      <w:r w:rsidR="000F7871" w:rsidRPr="00F951F5">
        <w:t xml:space="preserve">ici </w:t>
      </w:r>
      <w:r w:rsidR="00095840" w:rsidRPr="00F951F5">
        <w:t xml:space="preserve">koju ističe i predlagatelj, </w:t>
      </w:r>
      <w:r w:rsidR="000F7871" w:rsidRPr="00F951F5">
        <w:t xml:space="preserve">da </w:t>
      </w:r>
      <w:r w:rsidR="007A673D" w:rsidRPr="00F951F5">
        <w:t>s</w:t>
      </w:r>
      <w:r w:rsidR="000F7871" w:rsidRPr="00F951F5">
        <w:t xml:space="preserve">e ovdje dužnik </w:t>
      </w:r>
      <w:r w:rsidR="007A673D" w:rsidRPr="00F951F5">
        <w:t xml:space="preserve">obvezao da će solidarno i neograničeno s ostalim pravnim slijednicima društva Mejaši d.o.o. odgovarati za sve obveze iz Ugovora o kreditu HR/1852, a koje preuzete obveze </w:t>
      </w:r>
      <w:r w:rsidR="000F7871" w:rsidRPr="00F951F5">
        <w:t>nisu limitirane samo na obveze preuzete planom podjele društva Mejaši d.o.o. već se ist</w:t>
      </w:r>
      <w:r w:rsidR="007A673D" w:rsidRPr="00F951F5">
        <w:t>e</w:t>
      </w:r>
      <w:r w:rsidR="000F7871" w:rsidRPr="00F951F5">
        <w:t xml:space="preserve"> protežu, temeljem čl. 550.o Zakona o trgovačkim društvima, na sve obveze društva koje se dijeli, a koje su nastale do upisa podjele u sudski registar, za koje obveze dužnik odgovara zajedno s onim društvom na koje je ta obveza prešla suglasno planu podjele, i to kao solidarni dužnici, ograničeno, do iznosa vrijednosti dijela imovine koja je prešla na svakog od njih suglasno planu podjele, umanjene za obveze koje su pojedinome društvu dodijeljene suglasno planu podjele. </w:t>
      </w:r>
    </w:p>
    <w:p w:rsidRDefault="00964E70" w:rsidP="00F951F5" w:rsidR="00964E70" w:rsidRPr="00F951F5">
      <w:pPr>
        <w:spacing w:before="200"/>
        <w:jc w:val="both"/>
        <w:rPr>
          <w:color w:themeColor="text2" w:val="1F497D"/>
        </w:rPr>
      </w:pPr>
      <w:r w:rsidRPr="00F951F5">
        <w:tab/>
        <w:t xml:space="preserve">Nastavno na ranije navedeno, ovaj sud </w:t>
      </w:r>
      <w:r w:rsidR="004A248F" w:rsidRPr="00F951F5">
        <w:rPr>
          <w:szCs w:val="20"/>
        </w:rPr>
        <w:t>sukladno odredbi članka</w:t>
      </w:r>
      <w:r w:rsidR="004A248F" w:rsidRPr="00F951F5">
        <w:t xml:space="preserve"> 39. st 2. SZ/</w:t>
      </w:r>
      <w:r w:rsidR="004A248F" w:rsidRPr="00F951F5">
        <w:rPr>
          <w:bCs/>
        </w:rPr>
        <w:t>96</w:t>
      </w:r>
      <w:r w:rsidR="004A248F" w:rsidRPr="00F951F5">
        <w:t xml:space="preserve"> </w:t>
      </w:r>
      <w:r w:rsidRPr="00F951F5">
        <w:t xml:space="preserve">konačno utvrđuje postojanje </w:t>
      </w:r>
      <w:r w:rsidR="00295E0E" w:rsidRPr="00F951F5">
        <w:rPr>
          <w:shd w:fill="FFFFFF" w:color="auto" w:val="clear"/>
        </w:rPr>
        <w:t>vjeroj</w:t>
      </w:r>
      <w:r w:rsidRPr="00F951F5">
        <w:rPr>
          <w:shd w:fill="FFFFFF" w:color="auto" w:val="clear"/>
        </w:rPr>
        <w:t>atnosti</w:t>
      </w:r>
      <w:r w:rsidRPr="00F951F5">
        <w:rPr>
          <w:i/>
          <w:shd w:fill="FFFFFF" w:color="auto" w:val="clear"/>
        </w:rPr>
        <w:t xml:space="preserve"> </w:t>
      </w:r>
      <w:r w:rsidRPr="00F951F5">
        <w:rPr>
          <w:bCs/>
        </w:rPr>
        <w:t xml:space="preserve">predlagateljeve tražbine iz zadužnice izdane od strane dužnika dana 21. srpnja 2011. godine ovjerene kod javnog bilježnika Sanje Barbarić iz Zagreba pod poslovnim brojem </w:t>
      </w:r>
      <w:r w:rsidRPr="00F951F5">
        <w:rPr>
          <w:rFonts w:cs="Arial"/>
          <w:shd w:fill="FFFFFF" w:color="auto" w:val="clear"/>
        </w:rPr>
        <w:t>OV-11979/11</w:t>
      </w:r>
      <w:r w:rsidRPr="00F951F5">
        <w:rPr>
          <w:rFonts w:cs="Arial"/>
          <w:b/>
          <w:shd w:fill="FFFFFF" w:color="auto" w:val="clear"/>
        </w:rPr>
        <w:t xml:space="preserve"> </w:t>
      </w:r>
      <w:r w:rsidRPr="00F951F5">
        <w:rPr>
          <w:bCs/>
        </w:rPr>
        <w:t>(na iznos od 10.816.906,86 EUR-a, uvećanog za zakonske zatezne kamate), a koju je predlagatelj  18. lipnja 2013. godine podnio FINA-i na naplatu (i koje je kao nenamireno evidentirano u</w:t>
      </w:r>
      <w:r w:rsidRPr="00F951F5">
        <w:rPr>
          <w:szCs w:val="20"/>
        </w:rPr>
        <w:t xml:space="preserve"> Očevidniku redoslijeda za plaćanje</w:t>
      </w:r>
      <w:r w:rsidR="00FA47CC" w:rsidRPr="00F951F5">
        <w:rPr>
          <w:color w:themeColor="text2" w:val="1F497D"/>
        </w:rPr>
        <w:t>).</w:t>
      </w:r>
    </w:p>
    <w:p w:rsidRDefault="00201D37" w:rsidP="00F951F5" w:rsidR="00201D37" w:rsidRPr="00F951F5">
      <w:pPr>
        <w:pStyle w:val="Odlomakpopisa"/>
        <w:numPr>
          <w:ilvl w:val="0"/>
          <w:numId w:val="39"/>
        </w:numPr>
        <w:spacing w:before="300"/>
        <w:ind w:hanging="357" w:left="1066"/>
        <w:contextualSpacing w:val="false"/>
        <w:rPr>
          <w:b/>
        </w:rPr>
      </w:pPr>
      <w:r w:rsidRPr="00F951F5">
        <w:rPr>
          <w:b/>
        </w:rPr>
        <w:t>U odnosu na postojanje razlučnih prava na strani predlagatelja</w:t>
      </w:r>
    </w:p>
    <w:p w:rsidRDefault="00C53728" w:rsidP="00215D15" w:rsidR="00C53728" w:rsidRPr="00F951F5">
      <w:pPr>
        <w:spacing w:before="100"/>
        <w:ind w:firstLine="703"/>
        <w:jc w:val="both"/>
      </w:pPr>
      <w:r w:rsidRPr="00F951F5">
        <w:t>Stav predlagatelja da iz same apstraktn</w:t>
      </w:r>
      <w:r w:rsidR="00CA7B1F" w:rsidRPr="00F951F5">
        <w:t>e</w:t>
      </w:r>
      <w:r w:rsidRPr="00F951F5">
        <w:t xml:space="preserve"> naravi tražbine (zadužnice) proizlazi da tražbina (po zadužnici) i nije</w:t>
      </w:r>
      <w:r w:rsidR="00207535" w:rsidRPr="00F951F5">
        <w:t xml:space="preserve"> osigurana zasnivanjem založnih</w:t>
      </w:r>
      <w:r w:rsidRPr="00F951F5">
        <w:t xml:space="preserve"> prava na nekretninama u vlasništvu dužnika, </w:t>
      </w:r>
      <w:r w:rsidR="00447A49" w:rsidRPr="00F951F5">
        <w:t>i zasnivanjem založn</w:t>
      </w:r>
      <w:r w:rsidR="001F467B" w:rsidRPr="00F951F5">
        <w:t>og</w:t>
      </w:r>
      <w:r w:rsidR="00447A49" w:rsidRPr="00F951F5">
        <w:t xml:space="preserve"> prava na</w:t>
      </w:r>
      <w:r w:rsidR="001F467B" w:rsidRPr="00F951F5">
        <w:t xml:space="preserve"> poslovnom udjelu dužnika,</w:t>
      </w:r>
      <w:r w:rsidR="00E20BEC" w:rsidRPr="00F951F5">
        <w:t xml:space="preserve"> </w:t>
      </w:r>
      <w:r w:rsidRPr="00F951F5">
        <w:t xml:space="preserve">ovaj sud prihvaća. </w:t>
      </w:r>
    </w:p>
    <w:p w:rsidRDefault="00C53728" w:rsidP="00F951F5" w:rsidR="00C53728" w:rsidRPr="00F951F5">
      <w:pPr>
        <w:spacing w:before="200"/>
        <w:ind w:firstLine="703"/>
        <w:jc w:val="both"/>
      </w:pPr>
      <w:r w:rsidRPr="00F951F5">
        <w:t xml:space="preserve">Iako bi  okolnost da je </w:t>
      </w:r>
      <w:r w:rsidR="00207535" w:rsidRPr="00F951F5">
        <w:t xml:space="preserve">iz </w:t>
      </w:r>
      <w:r w:rsidRPr="00F951F5">
        <w:t>potvrd</w:t>
      </w:r>
      <w:r w:rsidR="00207535" w:rsidRPr="00F951F5">
        <w:t>e FINA-e</w:t>
      </w:r>
      <w:r w:rsidRPr="00F951F5">
        <w:t xml:space="preserve"> vidljivo da je predlagatelj blokirao račun dužnika podnošenjem zadužnice </w:t>
      </w:r>
      <w:r w:rsidRPr="00F951F5">
        <w:rPr>
          <w:rFonts w:cs="Arial"/>
          <w:shd w:fill="FFFFFF" w:color="auto" w:val="clear"/>
        </w:rPr>
        <w:t xml:space="preserve">(solemnizirana po javnom bilježniku Sanji Barbarić pod brojem OV-11979/11) </w:t>
      </w:r>
      <w:r w:rsidRPr="00F951F5">
        <w:t xml:space="preserve">na naplatu </w:t>
      </w:r>
      <w:r w:rsidRPr="00F951F5">
        <w:rPr>
          <w:rFonts w:cs="Arial"/>
          <w:shd w:fill="FFFFFF" w:color="auto" w:val="clear"/>
        </w:rPr>
        <w:t>dana 18. lipnja 2013. godine</w:t>
      </w:r>
      <w:r w:rsidR="0060461D" w:rsidRPr="00F951F5">
        <w:t xml:space="preserve">, na iznos od 10.816.906,86 EUR </w:t>
      </w:r>
      <w:r w:rsidRPr="00F951F5">
        <w:t>(uvećano za zakonske zatezne kamate), a koji je izn</w:t>
      </w:r>
      <w:r w:rsidR="00207535" w:rsidRPr="00F951F5">
        <w:t>os upravo identičan</w:t>
      </w:r>
      <w:r w:rsidRPr="00F951F5">
        <w:t xml:space="preserve"> predlagateljevom potraživanju po osnovnom (kreditnom) poslu  po kojemu je osnovnom poslu u smislu osiguranja, </w:t>
      </w:r>
      <w:r w:rsidRPr="00F951F5">
        <w:rPr>
          <w:bCs/>
        </w:rPr>
        <w:t xml:space="preserve">na svakoj od četiri </w:t>
      </w:r>
      <w:r w:rsidR="00B95C6A" w:rsidRPr="00F951F5">
        <w:rPr>
          <w:bCs/>
        </w:rPr>
        <w:t>nekretnine</w:t>
      </w:r>
      <w:r w:rsidRPr="00F951F5">
        <w:rPr>
          <w:bCs/>
        </w:rPr>
        <w:t xml:space="preserve"> na kojima je ovdje dužnik nositelj stvarnopravnih ovlaštenja, uknjiženo pravo zaloga u korist Hypo Alpe-Adria-Bank International AG Klagenfurt, Republika Austria (prednik predlagatelja</w:t>
      </w:r>
      <w:r w:rsidR="00FC2F7C" w:rsidRPr="00F951F5">
        <w:rPr>
          <w:bCs/>
        </w:rPr>
        <w:t>), u iznosu od po 30.000.000,00</w:t>
      </w:r>
      <w:r w:rsidRPr="00F951F5">
        <w:rPr>
          <w:bCs/>
        </w:rPr>
        <w:t xml:space="preserve"> EUR-a</w:t>
      </w:r>
      <w:r w:rsidRPr="00F951F5">
        <w:t>, upućivala da je i tražbina po zadužnici osigurana založnim (razlučnim) pravom (iz osiguranja po osnovnom poslu), ovaj sud to ne prihvaća.</w:t>
      </w:r>
    </w:p>
    <w:p w:rsidRDefault="00C53728" w:rsidP="00F951F5" w:rsidR="00B218E9" w:rsidRPr="00F951F5">
      <w:pPr>
        <w:autoSpaceDE w:val="false"/>
        <w:autoSpaceDN w:val="false"/>
        <w:adjustRightInd w:val="false"/>
        <w:spacing w:before="200"/>
        <w:jc w:val="both"/>
      </w:pPr>
      <w:r w:rsidRPr="00F951F5">
        <w:tab/>
        <w:t xml:space="preserve">Naime, sama apstraktna narav zadužnice koju </w:t>
      </w:r>
      <w:r w:rsidR="00FC2F7C" w:rsidRPr="00F951F5">
        <w:t>dobrovoljno izdaje sam dužnik (</w:t>
      </w:r>
      <w:r w:rsidRPr="00F951F5">
        <w:t>i koja je potvrđena odstrane javnog bilježnika</w:t>
      </w:r>
      <w:r w:rsidR="003E41AB" w:rsidRPr="00F951F5">
        <w:t xml:space="preserve">) upućuje </w:t>
      </w:r>
      <w:r w:rsidRPr="00F951F5">
        <w:t>da ona ne može biti predmetom posebnog ispitivanja</w:t>
      </w:r>
      <w:r w:rsidR="00D53864" w:rsidRPr="00F951F5">
        <w:t xml:space="preserve"> </w:t>
      </w:r>
      <w:r w:rsidRPr="00F951F5">
        <w:t xml:space="preserve">u vezi s temeljnim poslom iz kojega je i nastala, pa se onda ni takva tražbina apstraktne naravi po zadužnici ne može niti dovoditi u svezu sa založnim pravom kojega vjerovnik eventualno ima po osnovnom pravnom poslu pa bi zbog takve apstraktne naravi </w:t>
      </w:r>
      <w:r w:rsidR="003E41AB" w:rsidRPr="00F951F5">
        <w:t>tražbinu</w:t>
      </w:r>
      <w:r w:rsidRPr="00F951F5">
        <w:t xml:space="preserve"> po zadužnici bilo i promašeno dodatno osiguravati založnim pravom (zbog nemogućnost povezivanja apstraktnog i konkretnog),već se zadužnica može jedino dodatno osiguravati založnim jamstvom (kada založni jamac pristaje trpjeti sve ono što ne</w:t>
      </w:r>
      <w:r w:rsidR="0060461D" w:rsidRPr="00F951F5">
        <w:t xml:space="preserve"> </w:t>
      </w:r>
      <w:r w:rsidRPr="00F951F5">
        <w:t>istrpi izdavatelj zadužnice zbog nedostatnosti sredstava).</w:t>
      </w:r>
    </w:p>
    <w:p w:rsidRDefault="00C53728" w:rsidP="00F951F5" w:rsidR="00C3173A" w:rsidRPr="00F951F5">
      <w:pPr>
        <w:spacing w:before="200"/>
        <w:ind w:firstLine="703"/>
        <w:jc w:val="both"/>
      </w:pPr>
      <w:r w:rsidRPr="00F951F5">
        <w:t xml:space="preserve">S druge pak strane, ovaj sud prihvaća i stav predlagatelja da </w:t>
      </w:r>
      <w:r w:rsidR="008042EC" w:rsidRPr="00F951F5">
        <w:t xml:space="preserve">sve </w:t>
      </w:r>
      <w:r w:rsidRPr="00F951F5">
        <w:t>i u slučaju da se njegova založna prava imaju smatrati i ra</w:t>
      </w:r>
      <w:r w:rsidR="00B63936" w:rsidRPr="00F951F5">
        <w:t>z</w:t>
      </w:r>
      <w:r w:rsidRPr="00F951F5">
        <w:t xml:space="preserve">lučnim pravima po tražbini iz zadužnice, </w:t>
      </w:r>
      <w:r w:rsidR="00194750" w:rsidRPr="00F951F5">
        <w:t>posve razvidno postojanje vjeroj</w:t>
      </w:r>
      <w:r w:rsidRPr="00F951F5">
        <w:t>atnosti da se njegova tražbina neće moći u cijelosti namiriti iz tih razlučnih prava, jer da njegova tražbina prema dužniku na iznos od 10.816.906,86 EUR, (uvećano za zakonske zatezne kamate do isplate), višestruko prelazi knjigovodstvenu vrijednost zemljišta dužnika u iznosu od 8.283.396,88 kn (kako je to utvrdila privremena stečajna upraviteljica u svom izvješću), pri čemu, ovaj sud prihvaća i stav predlagatelja, da su razlučna prava samo ona založna prava ili prava na namirenje na kojoj stvari ili pravu, k</w:t>
      </w:r>
      <w:r w:rsidR="004E628C" w:rsidRPr="00F951F5">
        <w:t>oja bi ušla u stečajnu masu ste</w:t>
      </w:r>
      <w:r w:rsidRPr="00F951F5">
        <w:t>čajnog dužnika (dakle samo imovina u vlasništvu dužnika, a nikako i one</w:t>
      </w:r>
      <w:r w:rsidR="00154466" w:rsidRPr="00F951F5">
        <w:t xml:space="preserve"> u vlasništvu trećih osoba - ost</w:t>
      </w:r>
      <w:r w:rsidRPr="00F951F5">
        <w:t>alih pravnih slijednika društva</w:t>
      </w:r>
      <w:r w:rsidR="008E473D" w:rsidRPr="00F951F5">
        <w:t xml:space="preserve"> </w:t>
      </w:r>
      <w:r w:rsidR="004E628C" w:rsidRPr="00F951F5">
        <w:t>Mejaši d.o.o.</w:t>
      </w:r>
      <w:r w:rsidRPr="00F951F5">
        <w:t>), zbog čega bi svako eventualno vještačenje vrijednosti dužnikove imovine (koje bi tek pokazalo da bi iz više razloga u konkretnim okolnostima, trž</w:t>
      </w:r>
      <w:r w:rsidR="00154466" w:rsidRPr="00F951F5">
        <w:t>iš</w:t>
      </w:r>
      <w:r w:rsidRPr="00F951F5">
        <w:t>na vrijednost dužnikove imovine bila još i manja od knjigovodstvene), u svrhu</w:t>
      </w:r>
      <w:r w:rsidR="00154466" w:rsidRPr="00F951F5">
        <w:t xml:space="preserve"> utvrđenja postojanja vjeroj</w:t>
      </w:r>
      <w:r w:rsidRPr="00F951F5">
        <w:t xml:space="preserve">atnosti da se on neće moći u cijelosti naplatiti iz </w:t>
      </w:r>
      <w:r w:rsidR="00154466" w:rsidRPr="00F951F5">
        <w:t>dužnikove imovine na kojoj ima razlučno pravo</w:t>
      </w:r>
      <w:r w:rsidRPr="00F951F5">
        <w:t xml:space="preserve">, bilo posve suvišno. </w:t>
      </w:r>
    </w:p>
    <w:p w:rsidRDefault="00C3173A" w:rsidP="00F951F5" w:rsidR="00C3173A" w:rsidRPr="00F951F5">
      <w:pPr>
        <w:spacing w:before="200"/>
        <w:ind w:firstLine="703"/>
        <w:jc w:val="both"/>
      </w:pPr>
      <w:r w:rsidRPr="00F951F5">
        <w:t xml:space="preserve">Sukladno navedenom, ovaj sud utvrđuje da </w:t>
      </w:r>
      <w:r w:rsidR="00B479E7" w:rsidRPr="00F951F5">
        <w:t xml:space="preserve">se </w:t>
      </w:r>
      <w:r w:rsidRPr="00F951F5">
        <w:t xml:space="preserve">i u slučaju da je njegova tražbina iz zadužnice osigurana </w:t>
      </w:r>
      <w:r w:rsidR="00F951F5" w:rsidRPr="00F951F5">
        <w:t>razlučnim</w:t>
      </w:r>
      <w:r w:rsidRPr="00F951F5">
        <w:t xml:space="preserve"> pravom ona vjerojatno </w:t>
      </w:r>
      <w:r w:rsidR="00B479E7" w:rsidRPr="00F951F5">
        <w:t>ne</w:t>
      </w:r>
      <w:r w:rsidR="00D53864" w:rsidRPr="00F951F5">
        <w:t xml:space="preserve"> </w:t>
      </w:r>
      <w:r w:rsidR="00B479E7" w:rsidRPr="00F951F5">
        <w:t xml:space="preserve">bi </w:t>
      </w:r>
      <w:r w:rsidRPr="00F951F5">
        <w:t>mogla u cijelosti namiriti iz toga prava, pa predlagatelj i o tom smislu dokaz</w:t>
      </w:r>
      <w:r w:rsidR="000D4CF9" w:rsidRPr="00F951F5">
        <w:t>uje svoju legitimaciju iz čl.</w:t>
      </w:r>
      <w:r w:rsidRPr="00F951F5">
        <w:t xml:space="preserve"> 39. st. 3 </w:t>
      </w:r>
      <w:r w:rsidR="0065478B" w:rsidRPr="00F951F5">
        <w:t>SZ/</w:t>
      </w:r>
      <w:r w:rsidR="0065478B" w:rsidRPr="00F951F5">
        <w:rPr>
          <w:bCs/>
        </w:rPr>
        <w:t>96</w:t>
      </w:r>
      <w:r w:rsidR="0065478B" w:rsidRPr="00F951F5">
        <w:t>.</w:t>
      </w:r>
    </w:p>
    <w:p w:rsidRDefault="00201D37" w:rsidP="00F951F5" w:rsidR="00201D37" w:rsidRPr="00F951F5">
      <w:pPr>
        <w:pStyle w:val="Odlomakpopisa"/>
        <w:numPr>
          <w:ilvl w:val="0"/>
          <w:numId w:val="41"/>
        </w:numPr>
        <w:spacing w:before="300"/>
        <w:ind w:hanging="357" w:left="1066"/>
        <w:contextualSpacing w:val="false"/>
        <w:rPr>
          <w:b/>
        </w:rPr>
      </w:pPr>
      <w:r w:rsidRPr="00F951F5">
        <w:rPr>
          <w:b/>
        </w:rPr>
        <w:t>U odnosu na postojanje stečajnog razloga na strani dužnika</w:t>
      </w:r>
    </w:p>
    <w:p w:rsidRDefault="00CD289D" w:rsidP="00215D15" w:rsidR="00CD289D" w:rsidRPr="00F951F5">
      <w:pPr>
        <w:spacing w:before="100"/>
        <w:ind w:firstLine="709"/>
        <w:jc w:val="both"/>
        <w:rPr>
          <w:szCs w:val="20"/>
          <w:highlight w:val="magenta"/>
        </w:rPr>
      </w:pPr>
      <w:r w:rsidRPr="00F951F5">
        <w:t xml:space="preserve">U odnosu na izjavu punomoćnika dužnika na ročištu </w:t>
      </w:r>
      <w:r w:rsidRPr="00F951F5">
        <w:rPr>
          <w:bCs/>
        </w:rPr>
        <w:t>od 3. ožujka 2017. godine</w:t>
      </w:r>
      <w:r w:rsidRPr="00F951F5">
        <w:t xml:space="preserve"> „</w:t>
      </w:r>
      <w:r w:rsidR="0065478B" w:rsidRPr="00F951F5">
        <w:t xml:space="preserve"> </w:t>
      </w:r>
      <w:r w:rsidRPr="00F951F5">
        <w:t xml:space="preserve">da nisu ispunjeni stečajni razlozi iz čl. 4. st. 4. </w:t>
      </w:r>
      <w:r w:rsidR="0065478B" w:rsidRPr="00F951F5">
        <w:t>SZ/</w:t>
      </w:r>
      <w:r w:rsidR="0065478B" w:rsidRPr="00F951F5">
        <w:rPr>
          <w:bCs/>
        </w:rPr>
        <w:t>96</w:t>
      </w:r>
      <w:r w:rsidR="0065478B" w:rsidRPr="00F951F5">
        <w:t xml:space="preserve"> </w:t>
      </w:r>
      <w:r w:rsidRPr="00F951F5">
        <w:t xml:space="preserve">(nelikvidnost) iz razloga što je u međuvremenu, točnije u periodu unutar rokova Stečajnog zakona, izvršeno plaćanje putem cesije, a što bi se lako utvrdilo da se izvršilo uvid u poslovne knjige“, ovaj sud primjećuje da bi u slučaju da su takva plaćanja i vršena tijekom prethodnog postupka, ona bila direktno protivna </w:t>
      </w:r>
      <w:r w:rsidRPr="00F951F5">
        <w:rPr>
          <w:bCs/>
        </w:rPr>
        <w:t>rješenju ovoga suda od 22. rujna 2015. godine u kojemu je između ostalog određena  mjeru osiguranja na način da je dužniku postavljena privremena stečajna upraviteljica Ljiljana Poljanić i određeno da dužnik može raspolagati svojom imovinom samo uz prethodnu suglasnost privremene stečajne upraviteljice (točke II. i III. izreke rješenja).</w:t>
      </w:r>
    </w:p>
    <w:p w:rsidRDefault="009A134B" w:rsidP="00F951F5" w:rsidR="009A134B" w:rsidRPr="00F951F5">
      <w:pPr>
        <w:spacing w:before="200"/>
        <w:ind w:firstLine="708"/>
        <w:jc w:val="both"/>
        <w:rPr>
          <w:szCs w:val="20"/>
          <w:highlight w:val="lightGray"/>
        </w:rPr>
      </w:pPr>
      <w:r w:rsidRPr="00F951F5">
        <w:t>Osim toga</w:t>
      </w:r>
      <w:r w:rsidR="00330FDC" w:rsidRPr="00F951F5">
        <w:t>,</w:t>
      </w:r>
      <w:r w:rsidRPr="00F951F5">
        <w:t xml:space="preserve"> predm</w:t>
      </w:r>
      <w:r w:rsidR="00983EA5" w:rsidRPr="00F951F5">
        <w:t>ni</w:t>
      </w:r>
      <w:r w:rsidRPr="00F951F5">
        <w:t>jev</w:t>
      </w:r>
      <w:r w:rsidR="00983EA5" w:rsidRPr="00F951F5">
        <w:t xml:space="preserve"> iz čl.</w:t>
      </w:r>
      <w:r w:rsidR="00BA67B3" w:rsidRPr="00F951F5">
        <w:t xml:space="preserve"> 4. st 7. SZ/96</w:t>
      </w:r>
      <w:r w:rsidRPr="00F951F5">
        <w:t>,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w:t>
      </w:r>
      <w:r w:rsidR="00B06BA0" w:rsidRPr="00F951F5">
        <w:t xml:space="preserve"> će nestati </w:t>
      </w:r>
      <w:r w:rsidRPr="00F951F5">
        <w:t>(čl</w:t>
      </w:r>
      <w:r w:rsidR="00983EA5" w:rsidRPr="00F951F5">
        <w:t>.</w:t>
      </w:r>
      <w:r w:rsidRPr="00F951F5">
        <w:t xml:space="preserve"> 4.</w:t>
      </w:r>
      <w:r w:rsidR="00983EA5" w:rsidRPr="00F951F5">
        <w:t xml:space="preserve"> </w:t>
      </w:r>
      <w:r w:rsidRPr="00F951F5">
        <w:t xml:space="preserve">st 8. SZ/96) </w:t>
      </w:r>
      <w:r w:rsidR="00B06BA0" w:rsidRPr="00F951F5">
        <w:t xml:space="preserve">tek </w:t>
      </w:r>
      <w:r w:rsidRPr="00F951F5">
        <w:t>ako dužnik tijekom prethodnoga postupka podmiri sve tražbine koje je trebalo na temelju valjanih osnova za plaćanje naplatiti sa svih njegovih računa, ili ako dođe do pristupanja</w:t>
      </w:r>
      <w:r w:rsidR="00A67045" w:rsidRPr="00F951F5">
        <w:t xml:space="preserve"> dugu (čl.</w:t>
      </w:r>
      <w:r w:rsidRPr="00F951F5">
        <w:t xml:space="preserve"> 50. SZ/96.). Podmirenje tražbina dužnik može dokazivati samo javnom ili javno ovjerovljenom ispravom ili potvrdom Financijske agencije. Sukladno odredbi </w:t>
      </w:r>
      <w:r w:rsidR="00983EA5" w:rsidRPr="00F951F5">
        <w:t>č</w:t>
      </w:r>
      <w:r w:rsidRPr="00F951F5">
        <w:t>l</w:t>
      </w:r>
      <w:r w:rsidR="00983EA5" w:rsidRPr="00F951F5">
        <w:t>.</w:t>
      </w:r>
      <w:r w:rsidRPr="00F951F5">
        <w:t xml:space="preserve"> 4.</w:t>
      </w:r>
      <w:r w:rsidR="00983EA5" w:rsidRPr="00F951F5">
        <w:t xml:space="preserve"> st. 9.</w:t>
      </w:r>
      <w:r w:rsidR="00BA67B3" w:rsidRPr="00F951F5">
        <w:t xml:space="preserve"> SZ/96</w:t>
      </w:r>
      <w:r w:rsidRPr="00F951F5">
        <w:t xml:space="preserve"> Financijska agencija dužna je bez odgode izdati takvu potvrdu u suprotnom ona odgovara za štetu koju bi podnositelj zahtjeva zbog toga mogao pretrpjeti</w:t>
      </w:r>
      <w:r w:rsidRPr="00F951F5">
        <w:rPr>
          <w:szCs w:val="20"/>
        </w:rPr>
        <w:t>.</w:t>
      </w:r>
    </w:p>
    <w:p w:rsidRDefault="00201D37" w:rsidP="00F951F5" w:rsidR="0024443A" w:rsidRPr="00F951F5">
      <w:pPr>
        <w:spacing w:before="200"/>
        <w:ind w:firstLine="720"/>
        <w:jc w:val="both"/>
        <w:rPr>
          <w:szCs w:val="20"/>
          <w:highlight w:val="magenta"/>
        </w:rPr>
      </w:pPr>
      <w:r w:rsidRPr="00F951F5">
        <w:rPr>
          <w:szCs w:val="20"/>
        </w:rPr>
        <w:t xml:space="preserve">Iz </w:t>
      </w:r>
      <w:r w:rsidR="00EA78B7" w:rsidRPr="00F951F5">
        <w:rPr>
          <w:szCs w:val="20"/>
        </w:rPr>
        <w:t xml:space="preserve">više potvrda FINA-e </w:t>
      </w:r>
      <w:r w:rsidR="0017366A" w:rsidRPr="00F951F5">
        <w:rPr>
          <w:szCs w:val="20"/>
        </w:rPr>
        <w:t>t</w:t>
      </w:r>
      <w:r w:rsidR="00435F2E" w:rsidRPr="00F951F5">
        <w:rPr>
          <w:szCs w:val="20"/>
        </w:rPr>
        <w:t>i</w:t>
      </w:r>
      <w:r w:rsidR="0017366A" w:rsidRPr="00F951F5">
        <w:rPr>
          <w:szCs w:val="20"/>
        </w:rPr>
        <w:t xml:space="preserve">jekom ovog prethodnog postupka, </w:t>
      </w:r>
      <w:r w:rsidR="0056467F" w:rsidRPr="00F951F5">
        <w:rPr>
          <w:szCs w:val="20"/>
        </w:rPr>
        <w:t>utvrđe</w:t>
      </w:r>
      <w:r w:rsidR="00EA78B7" w:rsidRPr="00F951F5">
        <w:rPr>
          <w:szCs w:val="20"/>
        </w:rPr>
        <w:t xml:space="preserve">na je dužnikova nesposobnost za plaćanje. Iz </w:t>
      </w:r>
      <w:r w:rsidR="0017366A" w:rsidRPr="00F951F5">
        <w:rPr>
          <w:szCs w:val="20"/>
        </w:rPr>
        <w:t xml:space="preserve">recentne </w:t>
      </w:r>
      <w:r w:rsidRPr="00F951F5">
        <w:rPr>
          <w:szCs w:val="20"/>
        </w:rPr>
        <w:t xml:space="preserve">Potvrde FINA-e o blokadi računa i novčanih sredstava ovršenika </w:t>
      </w:r>
      <w:r w:rsidR="0024443A" w:rsidRPr="00F951F5">
        <w:rPr>
          <w:szCs w:val="20"/>
        </w:rPr>
        <w:t>od 3. ožujka 2017. godine</w:t>
      </w:r>
      <w:r w:rsidRPr="00F951F5">
        <w:rPr>
          <w:szCs w:val="20"/>
        </w:rPr>
        <w:t xml:space="preserve"> (list </w:t>
      </w:r>
      <w:r w:rsidR="0024443A" w:rsidRPr="00F951F5">
        <w:rPr>
          <w:szCs w:val="20"/>
        </w:rPr>
        <w:t>976</w:t>
      </w:r>
      <w:r w:rsidRPr="00F951F5">
        <w:rPr>
          <w:szCs w:val="20"/>
        </w:rPr>
        <w:t xml:space="preserve"> spisa) proizlazi da je</w:t>
      </w:r>
      <w:r w:rsidR="00EA78B7" w:rsidRPr="00F951F5">
        <w:rPr>
          <w:szCs w:val="20"/>
        </w:rPr>
        <w:t xml:space="preserve"> </w:t>
      </w:r>
      <w:r w:rsidR="0024443A" w:rsidRPr="00F951F5">
        <w:rPr>
          <w:szCs w:val="20"/>
        </w:rPr>
        <w:t xml:space="preserve">na računima i novčanim sredstvima ovršenika (ovdje dužnika) na dan izdavanja potvrde evidentirano 1352 dana neprekidne blokade, odnosno 180 dana blokade u prethodnih 6 mjeseci zbog nepodmirenih osnova za plaćanje evidentiranih u Očevidniku redoslijeda osnova za plaćanje, a nepodmirene obveze na dan izdavanja potvrde da iznose 108.367.515,95 kn, </w:t>
      </w:r>
      <w:r w:rsidR="00961B27" w:rsidRPr="00F951F5">
        <w:rPr>
          <w:szCs w:val="20"/>
        </w:rPr>
        <w:t>iz čega ovaj sud nedvoj</w:t>
      </w:r>
      <w:r w:rsidR="0024443A" w:rsidRPr="00F951F5">
        <w:rPr>
          <w:szCs w:val="20"/>
        </w:rPr>
        <w:t>b</w:t>
      </w:r>
      <w:r w:rsidR="00961B27" w:rsidRPr="00F951F5">
        <w:rPr>
          <w:szCs w:val="20"/>
        </w:rPr>
        <w:t>eno utvrđuje postojanje stečajnog razloga nesposobnosti za plaćanje na strani dužnika.</w:t>
      </w:r>
    </w:p>
    <w:p w:rsidRDefault="0071677B" w:rsidP="00F951F5" w:rsidR="0071677B" w:rsidRPr="00F951F5">
      <w:pPr>
        <w:spacing w:before="200"/>
        <w:ind w:firstLine="708"/>
        <w:jc w:val="both"/>
        <w:rPr>
          <w:szCs w:val="20"/>
        </w:rPr>
      </w:pPr>
      <w:r w:rsidRPr="00F951F5">
        <w:rPr>
          <w:szCs w:val="20"/>
        </w:rPr>
        <w:t xml:space="preserve">Ovaj sud nakon provedenog prethodnog postupka, a pozivom na odredbe </w:t>
      </w:r>
      <w:r w:rsidRPr="00F951F5">
        <w:t xml:space="preserve">čl. 39. st 2. i 3. </w:t>
      </w:r>
      <w:r w:rsidR="0065478B" w:rsidRPr="00F951F5">
        <w:t>SZ/</w:t>
      </w:r>
      <w:r w:rsidR="0065478B" w:rsidRPr="00F951F5">
        <w:rPr>
          <w:bCs/>
        </w:rPr>
        <w:t>96</w:t>
      </w:r>
      <w:r w:rsidRPr="00F951F5">
        <w:t>,</w:t>
      </w:r>
      <w:r w:rsidRPr="00F951F5">
        <w:rPr>
          <w:szCs w:val="20"/>
        </w:rPr>
        <w:t xml:space="preserve"> konačno utvrđuje da je predlagatelj temeljem </w:t>
      </w:r>
      <w:r w:rsidR="00BA67B3" w:rsidRPr="00F951F5">
        <w:t>svoje novčane tražbine</w:t>
      </w:r>
      <w:r w:rsidRPr="00F951F5">
        <w:rPr>
          <w:szCs w:val="20"/>
        </w:rPr>
        <w:t xml:space="preserve"> (po zadužnic</w:t>
      </w:r>
      <w:r w:rsidR="00000CED" w:rsidRPr="00F951F5">
        <w:rPr>
          <w:szCs w:val="20"/>
        </w:rPr>
        <w:t>i</w:t>
      </w:r>
      <w:r w:rsidRPr="00F951F5">
        <w:rPr>
          <w:szCs w:val="20"/>
        </w:rPr>
        <w:t xml:space="preserve"> od 21.</w:t>
      </w:r>
      <w:r w:rsidR="00BA67B3" w:rsidRPr="00F951F5">
        <w:rPr>
          <w:szCs w:val="20"/>
        </w:rPr>
        <w:t xml:space="preserve"> </w:t>
      </w:r>
      <w:r w:rsidRPr="00F951F5">
        <w:rPr>
          <w:szCs w:val="20"/>
        </w:rPr>
        <w:t>srpnja 2101. godine solem</w:t>
      </w:r>
      <w:r w:rsidR="0024443A" w:rsidRPr="00F951F5">
        <w:rPr>
          <w:szCs w:val="20"/>
        </w:rPr>
        <w:t>n</w:t>
      </w:r>
      <w:r w:rsidRPr="00F951F5">
        <w:rPr>
          <w:szCs w:val="20"/>
        </w:rPr>
        <w:t xml:space="preserve">iziranoj po javnom bilježniku Sanji Barbarić iz Zagreba, pod brojem </w:t>
      </w:r>
      <w:r w:rsidR="007263CD" w:rsidRPr="00F951F5">
        <w:rPr>
          <w:shd w:fill="FFFFFF" w:color="auto" w:val="clear"/>
        </w:rPr>
        <w:t>OV-11979/11</w:t>
      </w:r>
      <w:r w:rsidRPr="00F951F5">
        <w:rPr>
          <w:szCs w:val="20"/>
        </w:rPr>
        <w:t xml:space="preserve">) legitimiran za pokretanje stečajnog postupka nad dužnikom </w:t>
      </w:r>
      <w:r w:rsidRPr="00F951F5">
        <w:rPr>
          <w:bCs/>
        </w:rPr>
        <w:t xml:space="preserve">te da je u </w:t>
      </w:r>
      <w:r w:rsidR="00644421" w:rsidRPr="00F951F5">
        <w:rPr>
          <w:szCs w:val="20"/>
        </w:rPr>
        <w:t>smislu odredbi čl</w:t>
      </w:r>
      <w:r w:rsidR="000F0D52" w:rsidRPr="00F951F5">
        <w:rPr>
          <w:szCs w:val="20"/>
        </w:rPr>
        <w:t>.</w:t>
      </w:r>
      <w:r w:rsidR="00644421" w:rsidRPr="00F951F5">
        <w:rPr>
          <w:szCs w:val="20"/>
        </w:rPr>
        <w:t xml:space="preserve"> 4. SZ/96</w:t>
      </w:r>
      <w:r w:rsidRPr="00F951F5">
        <w:rPr>
          <w:szCs w:val="20"/>
        </w:rPr>
        <w:t>, utvrđeno postojanje stečajnog razloga na strani dužnika (nesposobnost za plaćanje).</w:t>
      </w:r>
    </w:p>
    <w:p w:rsidRDefault="002E26BB" w:rsidP="00F951F5" w:rsidR="002E26BB" w:rsidRPr="00F951F5">
      <w:pPr>
        <w:spacing w:before="200"/>
        <w:ind w:firstLine="708"/>
        <w:jc w:val="both"/>
        <w:rPr>
          <w:szCs w:val="20"/>
        </w:rPr>
      </w:pPr>
      <w:r w:rsidRPr="00F951F5">
        <w:rPr>
          <w:szCs w:val="20"/>
        </w:rPr>
        <w:t xml:space="preserve">Kako su izvedeni dokazi tijekom provođenja ovog prethodnog postupka bili dostatni za relevantna utvrđenja (vjerojatnost tražbine na strani predlagatelja i nesposobnost za plaćanje kao stečajni razlog na strani dužnika), to je ovaj sud provođenje vještačenja kako ih je dužnik u postupku predlagao (knjigovodstveno-financijskih vještačenja </w:t>
      </w:r>
      <w:r w:rsidRPr="00F951F5">
        <w:t>na okolnost postoji li dug i kolika je imovina</w:t>
      </w:r>
      <w:r w:rsidRPr="00F951F5">
        <w:rPr>
          <w:szCs w:val="20"/>
        </w:rPr>
        <w:t xml:space="preserve"> dužnika i građevinskih vještačenja na okolnost </w:t>
      </w:r>
      <w:r w:rsidRPr="00F951F5">
        <w:t>vrijednosti imovine dužnika</w:t>
      </w:r>
      <w:r w:rsidRPr="00F951F5">
        <w:rPr>
          <w:szCs w:val="20"/>
        </w:rPr>
        <w:t xml:space="preserve">) ocijenio suvišnim, pa ih je  </w:t>
      </w:r>
      <w:r w:rsidRPr="00F951F5">
        <w:t>sukladno tome</w:t>
      </w:r>
      <w:r w:rsidRPr="00F951F5">
        <w:rPr>
          <w:szCs w:val="20"/>
        </w:rPr>
        <w:t xml:space="preserve"> i odbio.</w:t>
      </w:r>
    </w:p>
    <w:p w:rsidRDefault="002E26BB" w:rsidP="00F951F5" w:rsidR="002E26BB" w:rsidRPr="00F951F5">
      <w:pPr>
        <w:spacing w:before="200"/>
        <w:ind w:firstLine="703"/>
        <w:jc w:val="both"/>
      </w:pPr>
      <w:r w:rsidRPr="00F951F5">
        <w:t xml:space="preserve">U odnosu na sve ranije navedeno, ovaj sud </w:t>
      </w:r>
      <w:r w:rsidRPr="00F951F5">
        <w:rPr>
          <w:szCs w:val="20"/>
        </w:rPr>
        <w:t>utvrđuje da ne postoji pravni osnov za prihvaćanje dužnikovog prijedloga o prekidu ovog (vanparničnog) postupku do pravomoćnog okončanja drugih parničnih postupaka pokrenutih u bitnom s pozivom na utvrđenja ništetnosti osnovnog pravnog posla prednika dužnika s prednikom ovdje predlagatelja.</w:t>
      </w:r>
    </w:p>
    <w:p w:rsidRDefault="00435922" w:rsidP="00F951F5" w:rsidR="0071677B" w:rsidRPr="00F951F5">
      <w:pPr>
        <w:spacing w:before="200"/>
        <w:ind w:firstLine="708"/>
        <w:jc w:val="both"/>
        <w:rPr>
          <w:szCs w:val="20"/>
        </w:rPr>
      </w:pPr>
      <w:r w:rsidRPr="00F951F5">
        <w:rPr>
          <w:szCs w:val="20"/>
        </w:rPr>
        <w:t xml:space="preserve">Slijedom svega ranije navedenog, a temeljem odredbi čl. 53., 54. i 55. SZ/96 u vezi s odredbom čl. </w:t>
      </w:r>
      <w:r w:rsidR="00F951F5">
        <w:rPr>
          <w:szCs w:val="20"/>
        </w:rPr>
        <w:t xml:space="preserve">12. i </w:t>
      </w:r>
      <w:r w:rsidRPr="00F951F5">
        <w:rPr>
          <w:szCs w:val="20"/>
        </w:rPr>
        <w:t>441. SZ/15 odlučeno je kao u izreci ovog rješenja</w:t>
      </w:r>
      <w:r w:rsidR="00CD289D" w:rsidRPr="00F951F5">
        <w:rPr>
          <w:szCs w:val="20"/>
        </w:rPr>
        <w:t>.</w:t>
      </w:r>
    </w:p>
    <w:p w:rsidRDefault="00201D37" w:rsidP="00201D37" w:rsidR="00201D37" w:rsidRPr="00F951F5">
      <w:pPr>
        <w:ind w:firstLine="708"/>
        <w:jc w:val="both"/>
        <w:rPr>
          <w:szCs w:val="20"/>
          <w:u w:val="single"/>
        </w:rPr>
      </w:pPr>
    </w:p>
    <w:p w:rsidRDefault="00201D37" w:rsidP="00201D37" w:rsidR="00201D37" w:rsidRPr="00F951F5">
      <w:pPr>
        <w:jc w:val="center"/>
      </w:pPr>
      <w:r w:rsidRPr="00F951F5">
        <w:t xml:space="preserve">U Splitu, </w:t>
      </w:r>
      <w:r w:rsidR="0089407E" w:rsidRPr="00F951F5">
        <w:t>13</w:t>
      </w:r>
      <w:r w:rsidRPr="00F951F5">
        <w:t>. ožujka 2017. godine</w:t>
      </w:r>
    </w:p>
    <w:p w:rsidRDefault="00201D37" w:rsidP="00201D37" w:rsidR="00201D37" w:rsidRPr="00F951F5">
      <w:pPr>
        <w:jc w:val="both"/>
      </w:pPr>
      <w:r w:rsidRPr="00F951F5">
        <w:tab/>
      </w:r>
      <w:r w:rsidRPr="00F951F5">
        <w:tab/>
      </w:r>
      <w:r w:rsidRPr="00F951F5">
        <w:tab/>
      </w:r>
      <w:r w:rsidRPr="00F951F5">
        <w:tab/>
      </w:r>
      <w:r w:rsidRPr="00F951F5">
        <w:tab/>
      </w:r>
      <w:r w:rsidRPr="00F951F5">
        <w:tab/>
      </w:r>
      <w:r w:rsidRPr="00F951F5">
        <w:tab/>
      </w:r>
    </w:p>
    <w:p w:rsidRDefault="00201D37" w:rsidP="00201D37" w:rsidR="00201D37" w:rsidRPr="00F951F5">
      <w:pPr>
        <w:pStyle w:val="Tijeloteksta"/>
        <w:ind w:left="708"/>
        <w:jc w:val="center"/>
      </w:pPr>
      <w:r w:rsidRPr="00F951F5">
        <w:tab/>
      </w:r>
      <w:r w:rsidRPr="00F951F5">
        <w:tab/>
        <w:t>SUTKINJA</w:t>
      </w:r>
    </w:p>
    <w:p w:rsidRDefault="00201D37" w:rsidP="00201D37" w:rsidR="00201D37" w:rsidRPr="00F951F5">
      <w:pPr>
        <w:pStyle w:val="Tijeloteksta"/>
        <w:ind w:left="708"/>
        <w:jc w:val="right"/>
      </w:pPr>
      <w:r w:rsidRPr="00F951F5">
        <w:t>ANA GOLUB GRUIĆ</w:t>
      </w:r>
    </w:p>
    <w:p w:rsidRDefault="00201D37" w:rsidP="00201D37" w:rsidR="00201D37" w:rsidRPr="00F951F5">
      <w:pPr>
        <w:numPr>
          <w:ilvl w:val="12"/>
          <w:numId w:val="0"/>
        </w:numPr>
        <w:jc w:val="both"/>
      </w:pPr>
    </w:p>
    <w:p w:rsidRDefault="00201D37" w:rsidP="00201D37" w:rsidR="00201D37" w:rsidRPr="00F951F5">
      <w:pPr>
        <w:numPr>
          <w:ilvl w:val="12"/>
          <w:numId w:val="0"/>
        </w:numPr>
        <w:jc w:val="both"/>
      </w:pPr>
    </w:p>
    <w:p w:rsidRDefault="00201D37" w:rsidP="000C6B33" w:rsidR="00201D37" w:rsidRPr="00F951F5">
      <w:pPr>
        <w:numPr>
          <w:ilvl w:val="12"/>
          <w:numId w:val="0"/>
        </w:numPr>
        <w:jc w:val="both"/>
      </w:pPr>
      <w:r w:rsidRPr="00F951F5">
        <w:t>UPUTA O PRAVNOM LIJEKU:</w:t>
      </w:r>
      <w:r w:rsidR="00F951F5">
        <w:t xml:space="preserve"> </w:t>
      </w:r>
      <w:r w:rsidRPr="00F951F5">
        <w:t>Protiv ovog rješenja žalbu može podnijeti osoba koja je bila zakonski zastupnik dužnika do dana nastupanja pravnih posljedica otvaranja stečajnoga postupka (čl. 53. st. 5. i 11. SZ-a) u roku od 8 dana od dana dostave ovog rješenja. Žalba se podnosi Visokom trgovačkom sudu Republike Hrvatske putem ovog suda u tri primjerka.</w:t>
      </w:r>
    </w:p>
    <w:p w:rsidRDefault="00F951F5" w:rsidP="00F951F5" w:rsidR="00F951F5"/>
    <w:p w:rsidRDefault="00F951F5" w:rsidP="00F951F5" w:rsidR="00F951F5" w:rsidRPr="00F000C2">
      <w:r w:rsidRPr="00F000C2">
        <w:t>DNA:</w:t>
      </w:r>
    </w:p>
    <w:p w:rsidRDefault="00F951F5" w:rsidP="00F951F5" w:rsidR="00F951F5" w:rsidRPr="00F000C2">
      <w:r w:rsidRPr="00F000C2">
        <w:t>- predlagatelju po punomoćniku</w:t>
      </w:r>
    </w:p>
    <w:p w:rsidRDefault="00F951F5" w:rsidP="00F951F5" w:rsidR="00F951F5" w:rsidRPr="00F000C2">
      <w:r w:rsidRPr="00F000C2">
        <w:t>- dužniku po punomoćniku</w:t>
      </w:r>
    </w:p>
    <w:p w:rsidRDefault="00F951F5" w:rsidP="00F951F5" w:rsidR="00F951F5" w:rsidRPr="00F000C2">
      <w:r w:rsidRPr="00F000C2">
        <w:t>- zakonskom zastupniku dužnika</w:t>
      </w:r>
    </w:p>
    <w:p w:rsidRDefault="00F951F5" w:rsidP="00F951F5" w:rsidR="00F951F5" w:rsidRPr="00F000C2">
      <w:r w:rsidRPr="00F000C2">
        <w:t>- stečajnom upravitelju</w:t>
      </w:r>
    </w:p>
    <w:p w:rsidRDefault="00F951F5" w:rsidP="00F951F5" w:rsidR="00F951F5" w:rsidRPr="00F000C2">
      <w:r w:rsidRPr="00F000C2">
        <w:t xml:space="preserve">- FINA – Regionalni centar Split </w:t>
      </w:r>
    </w:p>
    <w:p w:rsidRDefault="00F951F5" w:rsidP="00F951F5" w:rsidR="00F951F5" w:rsidRPr="00F000C2">
      <w:r w:rsidRPr="00F000C2">
        <w:t>- sudskom registru</w:t>
      </w:r>
    </w:p>
    <w:p w:rsidRDefault="00F951F5" w:rsidP="00F951F5" w:rsidR="00F951F5" w:rsidRPr="00F000C2">
      <w:r w:rsidRPr="00F000C2">
        <w:t>- Županijsko državno odvjetništvo u Splitu</w:t>
      </w:r>
    </w:p>
    <w:p w:rsidRDefault="00F951F5" w:rsidP="00F951F5" w:rsidR="00F951F5" w:rsidRPr="00F000C2">
      <w:r w:rsidRPr="00F000C2">
        <w:t>- Porezna uprava, Ispostava Split</w:t>
      </w:r>
    </w:p>
    <w:p w:rsidRDefault="00F951F5" w:rsidP="00F951F5" w:rsidR="00F951F5" w:rsidRPr="00F000C2">
      <w:r w:rsidRPr="00F000C2">
        <w:t>- stečajna pisarnica ovog suda</w:t>
      </w:r>
    </w:p>
    <w:p w:rsidRDefault="00F951F5" w:rsidP="00F951F5" w:rsidR="00F951F5" w:rsidRPr="00F000C2">
      <w:r w:rsidRPr="00F000C2">
        <w:t>- ovršna pisarnica ovog suda</w:t>
      </w:r>
    </w:p>
    <w:p w:rsidRDefault="00F951F5" w:rsidP="00F951F5" w:rsidR="00F951F5" w:rsidRPr="00F000C2">
      <w:r w:rsidRPr="00F000C2">
        <w:t>- mrežna stranica e-Oglasna ploča suda</w:t>
      </w:r>
    </w:p>
    <w:p w:rsidRDefault="00F951F5" w:rsidP="00F951F5" w:rsidR="00F951F5" w:rsidRPr="00F000C2">
      <w:r w:rsidRPr="00F000C2">
        <w:t>- u spis</w:t>
      </w:r>
    </w:p>
    <w:p w:rsidRDefault="00F951F5" w:rsidP="00F951F5" w:rsidR="00F951F5" w:rsidRPr="00F000C2"/>
    <w:p w:rsidRDefault="00201D37" w:rsidP="00F951F5" w:rsidR="00201D37" w:rsidRPr="00F951F5">
      <w:pPr>
        <w:spacing w:before="100"/>
      </w:pPr>
    </w:p>
    <w:sectPr w:rsidSect="00204721" w:rsidR="00201D37" w:rsidRPr="00F951F5">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7427" w:rsidR="00BE7427">
      <w:r>
        <w:separator/>
      </w:r>
    </w:p>
  </w:endnote>
  <w:endnote w:id="0" w:type="continuationSeparator">
    <w:p w:rsidRDefault="00BE7427" w:rsidR="00BE7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7427" w:rsidR="00BE7427">
      <w:r>
        <w:separator/>
      </w:r>
    </w:p>
  </w:footnote>
  <w:footnote w:id="0" w:type="continuationSeparator">
    <w:p w:rsidRDefault="00BE7427" w:rsidR="00BE7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2746" w:rsidP="00274174" w:rsidR="00E53715">
    <w:pPr>
      <w:pStyle w:val="Zaglavlje"/>
      <w:framePr w:y="1" w:xAlign="center" w:vAnchor="text" w:hAnchor="margin" w:wrap="around"/>
      <w:rPr>
        <w:rStyle w:val="Brojstranice"/>
      </w:rPr>
    </w:pPr>
    <w:r>
      <w:rPr>
        <w:rStyle w:val="Brojstranice"/>
      </w:rPr>
      <w:fldChar w:fldCharType="begin"/>
    </w:r>
    <w:r w:rsidR="00E53715">
      <w:rPr>
        <w:rStyle w:val="Brojstranice"/>
      </w:rPr>
      <w:instrText xml:space="preserve">PAGE  </w:instrText>
    </w:r>
    <w:r>
      <w:rPr>
        <w:rStyle w:val="Brojstranice"/>
      </w:rPr>
      <w:fldChar w:fldCharType="end"/>
    </w:r>
  </w:p>
  <w:p w:rsidRDefault="00E53715" w:rsidR="00E537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2746" w:rsidP="00184DC9" w:rsidR="00E53715">
    <w:pPr>
      <w:pStyle w:val="Zaglavlje"/>
      <w:framePr w:y="1" w:xAlign="center" w:vAnchor="text" w:hAnchor="margin" w:wrap="around"/>
      <w:rPr>
        <w:rStyle w:val="Brojstranice"/>
      </w:rPr>
    </w:pPr>
    <w:r>
      <w:rPr>
        <w:rStyle w:val="Brojstranice"/>
      </w:rPr>
      <w:fldChar w:fldCharType="begin"/>
    </w:r>
    <w:r w:rsidR="00E53715">
      <w:rPr>
        <w:rStyle w:val="Brojstranice"/>
      </w:rPr>
      <w:instrText xml:space="preserve">PAGE  </w:instrText>
    </w:r>
    <w:r>
      <w:rPr>
        <w:rStyle w:val="Brojstranice"/>
      </w:rPr>
      <w:fldChar w:fldCharType="separate"/>
    </w:r>
    <w:r w:rsidR="005C7868">
      <w:rPr>
        <w:rStyle w:val="Brojstranice"/>
        <w:noProof/>
      </w:rPr>
      <w:t>24</w:t>
    </w:r>
    <w:r>
      <w:rPr>
        <w:rStyle w:val="Brojstranice"/>
      </w:rPr>
      <w:fldChar w:fldCharType="end"/>
    </w:r>
  </w:p>
  <w:p w:rsidRDefault="00E53715" w:rsidR="00E53715">
    <w:pPr>
      <w:pStyle w:val="Zaglavlje"/>
    </w:pPr>
  </w:p>
  <w:p w:rsidRDefault="00E53715" w:rsidP="007A053B" w:rsidR="00E53715" w:rsidRPr="007A053B">
    <w:pPr>
      <w:pStyle w:val="Zaglavlje"/>
      <w:jc w:val="right"/>
    </w:pPr>
    <w:r w:rsidRPr="007A053B">
      <w:t>11. St-</w:t>
    </w:r>
    <w:r>
      <w:t>114/2015</w:t>
    </w:r>
  </w:p>
  <w:p w:rsidRDefault="00E53715" w:rsidP="007A053B" w:rsidR="00E5371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3715" w:rsidP="007A053B" w:rsidR="00E53715">
    <w:pPr>
      <w:pStyle w:val="Zaglavlje"/>
      <w:jc w:val="right"/>
    </w:pPr>
    <w:r>
      <w:t>11. St-114/2015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D6878"/>
    <w:multiLevelType w:val="hybridMultilevel"/>
    <w:tmpl w:val="6154726A"/>
    <w:lvl w:tplc="87DEC8A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2">
    <w:nsid w:val="091A5066"/>
    <w:multiLevelType w:val="hybridMultilevel"/>
    <w:tmpl w:val="E6B0A734"/>
    <w:lvl w:tplc="202A6638" w:ilvl="0">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3">
    <w:nsid w:val="0C1E19B3"/>
    <w:multiLevelType w:val="hybridMultilevel"/>
    <w:tmpl w:val="5F1C3AB8"/>
    <w:lvl w:tplc="EFFC25DA" w:ilvl="0">
      <w:start w:val="1"/>
      <w:numFmt w:val="upperRoman"/>
      <w:lvlText w:val="%1."/>
      <w:lvlJc w:val="left"/>
      <w:pPr>
        <w:tabs>
          <w:tab w:pos="1080" w:val="num"/>
        </w:tabs>
        <w:ind w:hanging="720" w:left="108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1C743BB"/>
    <w:multiLevelType w:val="hybridMultilevel"/>
    <w:tmpl w:val="39E6AF20"/>
    <w:lvl w:tplc="43E88A62" w:ilvl="0">
      <w:start w:val="1"/>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6">
    <w:nsid w:val="157D0C5D"/>
    <w:multiLevelType w:val="hybridMultilevel"/>
    <w:tmpl w:val="6EF40C1A"/>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1ABD0B1C"/>
    <w:multiLevelType w:val="hybridMultilevel"/>
    <w:tmpl w:val="D3B2E782"/>
    <w:lvl w:tplc="041A0001" w:ilvl="0">
      <w:start w:val="1"/>
      <w:numFmt w:val="bullet"/>
      <w:lvlText w:val=""/>
      <w:lvlJc w:val="left"/>
      <w:pPr>
        <w:ind w:hanging="360" w:left="1428"/>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1FB81EDE"/>
    <w:multiLevelType w:val="hybridMultilevel"/>
    <w:tmpl w:val="D05028B6"/>
    <w:lvl w:tplc="6A387806" w:ilvl="0">
      <w:start w:val="1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26827BAA"/>
    <w:multiLevelType w:val="hybridMultilevel"/>
    <w:tmpl w:val="EDA804F2"/>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28C53B98"/>
    <w:multiLevelType w:val="hybridMultilevel"/>
    <w:tmpl w:val="A55E8376"/>
    <w:lvl w:tplc="C43837A2" w:ilvl="0">
      <w:start w:val="1"/>
      <w:numFmt w:val="decimal"/>
      <w:lvlText w:val="%1."/>
      <w:lvlJc w:val="left"/>
      <w:pPr>
        <w:ind w:hanging="360" w:left="1063"/>
      </w:pPr>
      <w:rPr>
        <w:rFonts w:hint="default"/>
      </w:rPr>
    </w:lvl>
    <w:lvl w:tentative="true" w:tplc="041A0019" w:ilvl="1">
      <w:start w:val="1"/>
      <w:numFmt w:val="lowerLetter"/>
      <w:lvlText w:val="%2."/>
      <w:lvlJc w:val="left"/>
      <w:pPr>
        <w:ind w:hanging="360" w:left="1783"/>
      </w:pPr>
    </w:lvl>
    <w:lvl w:tentative="true" w:tplc="041A001B" w:ilvl="2">
      <w:start w:val="1"/>
      <w:numFmt w:val="lowerRoman"/>
      <w:lvlText w:val="%3."/>
      <w:lvlJc w:val="right"/>
      <w:pPr>
        <w:ind w:hanging="180" w:left="2503"/>
      </w:pPr>
    </w:lvl>
    <w:lvl w:tentative="true" w:tplc="041A000F" w:ilvl="3">
      <w:start w:val="1"/>
      <w:numFmt w:val="decimal"/>
      <w:lvlText w:val="%4."/>
      <w:lvlJc w:val="left"/>
      <w:pPr>
        <w:ind w:hanging="360" w:left="3223"/>
      </w:pPr>
    </w:lvl>
    <w:lvl w:tentative="true" w:tplc="041A0019" w:ilvl="4">
      <w:start w:val="1"/>
      <w:numFmt w:val="lowerLetter"/>
      <w:lvlText w:val="%5."/>
      <w:lvlJc w:val="left"/>
      <w:pPr>
        <w:ind w:hanging="360" w:left="3943"/>
      </w:pPr>
    </w:lvl>
    <w:lvl w:tentative="true" w:tplc="041A001B" w:ilvl="5">
      <w:start w:val="1"/>
      <w:numFmt w:val="lowerRoman"/>
      <w:lvlText w:val="%6."/>
      <w:lvlJc w:val="right"/>
      <w:pPr>
        <w:ind w:hanging="180" w:left="4663"/>
      </w:pPr>
    </w:lvl>
    <w:lvl w:tentative="true" w:tplc="041A000F" w:ilvl="6">
      <w:start w:val="1"/>
      <w:numFmt w:val="decimal"/>
      <w:lvlText w:val="%7."/>
      <w:lvlJc w:val="left"/>
      <w:pPr>
        <w:ind w:hanging="360" w:left="5383"/>
      </w:pPr>
    </w:lvl>
    <w:lvl w:tentative="true" w:tplc="041A0019" w:ilvl="7">
      <w:start w:val="1"/>
      <w:numFmt w:val="lowerLetter"/>
      <w:lvlText w:val="%8."/>
      <w:lvlJc w:val="left"/>
      <w:pPr>
        <w:ind w:hanging="360" w:left="6103"/>
      </w:pPr>
    </w:lvl>
    <w:lvl w:tentative="true" w:tplc="041A001B" w:ilvl="8">
      <w:start w:val="1"/>
      <w:numFmt w:val="lowerRoman"/>
      <w:lvlText w:val="%9."/>
      <w:lvlJc w:val="right"/>
      <w:pPr>
        <w:ind w:hanging="180" w:left="6823"/>
      </w:pPr>
    </w:lvl>
  </w:abstractNum>
  <w:abstractNum w:abstractNumId="12">
    <w:nsid w:val="291E2683"/>
    <w:multiLevelType w:val="hybridMultilevel"/>
    <w:tmpl w:val="4E2070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4">
    <w:nsid w:val="30A321B9"/>
    <w:multiLevelType w:val="hybridMultilevel"/>
    <w:tmpl w:val="E340C454"/>
    <w:lvl w:tplc="6A387806" w:ilvl="0">
      <w:start w:val="1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26054D2"/>
    <w:multiLevelType w:val="hybridMultilevel"/>
    <w:tmpl w:val="6DB42E98"/>
    <w:lvl w:tplc="041A0001" w:ilvl="0">
      <w:start w:val="1"/>
      <w:numFmt w:val="bullet"/>
      <w:lvlText w:val=""/>
      <w:lvlJc w:val="left"/>
      <w:pPr>
        <w:ind w:hanging="360" w:left="1920"/>
      </w:pPr>
      <w:rPr>
        <w:rFonts w:hAnsi="Symbol" w:ascii="Symbol" w:hint="default"/>
      </w:rPr>
    </w:lvl>
    <w:lvl w:tentative="true" w:tplc="041A0003" w:ilvl="1">
      <w:start w:val="1"/>
      <w:numFmt w:val="bullet"/>
      <w:lvlText w:val="o"/>
      <w:lvlJc w:val="left"/>
      <w:pPr>
        <w:ind w:hanging="360" w:left="2640"/>
      </w:pPr>
      <w:rPr>
        <w:rFonts w:cs="Courier New"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Courier New"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Courier New"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16">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FBD6E64"/>
    <w:multiLevelType w:val="hybridMultilevel"/>
    <w:tmpl w:val="0E5AE328"/>
    <w:lvl w:tplc="8660B040" w:ilvl="0">
      <w:start w:val="1"/>
      <w:numFmt w:val="lowerLetter"/>
      <w:lvlText w:val="%1)"/>
      <w:lvlJc w:val="left"/>
      <w:pPr>
        <w:ind w:hanging="360" w:left="1063"/>
      </w:pPr>
      <w:rPr>
        <w:rFonts w:hint="default"/>
      </w:rPr>
    </w:lvl>
    <w:lvl w:tentative="true" w:tplc="041A0019" w:ilvl="1">
      <w:start w:val="1"/>
      <w:numFmt w:val="lowerLetter"/>
      <w:lvlText w:val="%2."/>
      <w:lvlJc w:val="left"/>
      <w:pPr>
        <w:ind w:hanging="360" w:left="1783"/>
      </w:pPr>
    </w:lvl>
    <w:lvl w:tentative="true" w:tplc="041A001B" w:ilvl="2">
      <w:start w:val="1"/>
      <w:numFmt w:val="lowerRoman"/>
      <w:lvlText w:val="%3."/>
      <w:lvlJc w:val="right"/>
      <w:pPr>
        <w:ind w:hanging="180" w:left="2503"/>
      </w:pPr>
    </w:lvl>
    <w:lvl w:tentative="true" w:tplc="041A000F" w:ilvl="3">
      <w:start w:val="1"/>
      <w:numFmt w:val="decimal"/>
      <w:lvlText w:val="%4."/>
      <w:lvlJc w:val="left"/>
      <w:pPr>
        <w:ind w:hanging="360" w:left="3223"/>
      </w:pPr>
    </w:lvl>
    <w:lvl w:tentative="true" w:tplc="041A0019" w:ilvl="4">
      <w:start w:val="1"/>
      <w:numFmt w:val="lowerLetter"/>
      <w:lvlText w:val="%5."/>
      <w:lvlJc w:val="left"/>
      <w:pPr>
        <w:ind w:hanging="360" w:left="3943"/>
      </w:pPr>
    </w:lvl>
    <w:lvl w:tentative="true" w:tplc="041A001B" w:ilvl="5">
      <w:start w:val="1"/>
      <w:numFmt w:val="lowerRoman"/>
      <w:lvlText w:val="%6."/>
      <w:lvlJc w:val="right"/>
      <w:pPr>
        <w:ind w:hanging="180" w:left="4663"/>
      </w:pPr>
    </w:lvl>
    <w:lvl w:tentative="true" w:tplc="041A000F" w:ilvl="6">
      <w:start w:val="1"/>
      <w:numFmt w:val="decimal"/>
      <w:lvlText w:val="%7."/>
      <w:lvlJc w:val="left"/>
      <w:pPr>
        <w:ind w:hanging="360" w:left="5383"/>
      </w:pPr>
    </w:lvl>
    <w:lvl w:tentative="true" w:tplc="041A0019" w:ilvl="7">
      <w:start w:val="1"/>
      <w:numFmt w:val="lowerLetter"/>
      <w:lvlText w:val="%8."/>
      <w:lvlJc w:val="left"/>
      <w:pPr>
        <w:ind w:hanging="360" w:left="6103"/>
      </w:pPr>
    </w:lvl>
    <w:lvl w:tentative="true" w:tplc="041A001B" w:ilvl="8">
      <w:start w:val="1"/>
      <w:numFmt w:val="lowerRoman"/>
      <w:lvlText w:val="%9."/>
      <w:lvlJc w:val="right"/>
      <w:pPr>
        <w:ind w:hanging="180" w:left="6823"/>
      </w:pPr>
    </w:lvl>
  </w:abstractNum>
  <w:abstractNum w:abstractNumId="18">
    <w:nsid w:val="403F0313"/>
    <w:multiLevelType w:val="hybridMultilevel"/>
    <w:tmpl w:val="9C921C50"/>
    <w:lvl w:tplc="0F60412C" w:ilvl="0">
      <w:start w:val="1"/>
      <w:numFmt w:val="lowerLetter"/>
      <w:lvlText w:val="%1)"/>
      <w:lvlJc w:val="left"/>
      <w:pPr>
        <w:ind w:hanging="360" w:left="1063"/>
      </w:pPr>
      <w:rPr>
        <w:rFonts w:hint="default"/>
      </w:rPr>
    </w:lvl>
    <w:lvl w:tentative="true" w:tplc="041A0019" w:ilvl="1">
      <w:start w:val="1"/>
      <w:numFmt w:val="lowerLetter"/>
      <w:lvlText w:val="%2."/>
      <w:lvlJc w:val="left"/>
      <w:pPr>
        <w:ind w:hanging="360" w:left="1783"/>
      </w:pPr>
    </w:lvl>
    <w:lvl w:tentative="true" w:tplc="041A001B" w:ilvl="2">
      <w:start w:val="1"/>
      <w:numFmt w:val="lowerRoman"/>
      <w:lvlText w:val="%3."/>
      <w:lvlJc w:val="right"/>
      <w:pPr>
        <w:ind w:hanging="180" w:left="2503"/>
      </w:pPr>
    </w:lvl>
    <w:lvl w:tentative="true" w:tplc="041A000F" w:ilvl="3">
      <w:start w:val="1"/>
      <w:numFmt w:val="decimal"/>
      <w:lvlText w:val="%4."/>
      <w:lvlJc w:val="left"/>
      <w:pPr>
        <w:ind w:hanging="360" w:left="3223"/>
      </w:pPr>
    </w:lvl>
    <w:lvl w:tentative="true" w:tplc="041A0019" w:ilvl="4">
      <w:start w:val="1"/>
      <w:numFmt w:val="lowerLetter"/>
      <w:lvlText w:val="%5."/>
      <w:lvlJc w:val="left"/>
      <w:pPr>
        <w:ind w:hanging="360" w:left="3943"/>
      </w:pPr>
    </w:lvl>
    <w:lvl w:tentative="true" w:tplc="041A001B" w:ilvl="5">
      <w:start w:val="1"/>
      <w:numFmt w:val="lowerRoman"/>
      <w:lvlText w:val="%6."/>
      <w:lvlJc w:val="right"/>
      <w:pPr>
        <w:ind w:hanging="180" w:left="4663"/>
      </w:pPr>
    </w:lvl>
    <w:lvl w:tentative="true" w:tplc="041A000F" w:ilvl="6">
      <w:start w:val="1"/>
      <w:numFmt w:val="decimal"/>
      <w:lvlText w:val="%7."/>
      <w:lvlJc w:val="left"/>
      <w:pPr>
        <w:ind w:hanging="360" w:left="5383"/>
      </w:pPr>
    </w:lvl>
    <w:lvl w:tentative="true" w:tplc="041A0019" w:ilvl="7">
      <w:start w:val="1"/>
      <w:numFmt w:val="lowerLetter"/>
      <w:lvlText w:val="%8."/>
      <w:lvlJc w:val="left"/>
      <w:pPr>
        <w:ind w:hanging="360" w:left="6103"/>
      </w:pPr>
    </w:lvl>
    <w:lvl w:tentative="true" w:tplc="041A001B" w:ilvl="8">
      <w:start w:val="1"/>
      <w:numFmt w:val="lowerRoman"/>
      <w:lvlText w:val="%9."/>
      <w:lvlJc w:val="right"/>
      <w:pPr>
        <w:ind w:hanging="180" w:left="6823"/>
      </w:pPr>
    </w:lvl>
  </w:abstractNum>
  <w:abstractNum w:abstractNumId="19">
    <w:nsid w:val="42E4648A"/>
    <w:multiLevelType w:val="hybridMultilevel"/>
    <w:tmpl w:val="AB8CCAC2"/>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0">
    <w:nsid w:val="447D20A2"/>
    <w:multiLevelType w:val="hybridMultilevel"/>
    <w:tmpl w:val="E1DC60F2"/>
    <w:lvl w:tplc="BB0AE98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1">
    <w:nsid w:val="491F71A6"/>
    <w:multiLevelType w:val="hybridMultilevel"/>
    <w:tmpl w:val="77D808C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C4C341F"/>
    <w:multiLevelType w:val="hybridMultilevel"/>
    <w:tmpl w:val="4C109864"/>
    <w:lvl w:tplc="041A0001" w:ilvl="0">
      <w:start w:val="1"/>
      <w:numFmt w:val="bullet"/>
      <w:lvlText w:val=""/>
      <w:lvlJc w:val="left"/>
      <w:pPr>
        <w:ind w:hanging="360" w:left="1423"/>
      </w:pPr>
      <w:rPr>
        <w:rFonts w:hAnsi="Symbol" w:ascii="Symbol" w:hint="default"/>
      </w:rPr>
    </w:lvl>
    <w:lvl w:tentative="true" w:tplc="041A0003" w:ilvl="1">
      <w:start w:val="1"/>
      <w:numFmt w:val="bullet"/>
      <w:lvlText w:val="o"/>
      <w:lvlJc w:val="left"/>
      <w:pPr>
        <w:ind w:hanging="360" w:left="2143"/>
      </w:pPr>
      <w:rPr>
        <w:rFonts w:cs="Courier New" w:hAnsi="Courier New" w:ascii="Courier New" w:hint="default"/>
      </w:rPr>
    </w:lvl>
    <w:lvl w:tentative="true" w:tplc="041A0005" w:ilvl="2">
      <w:start w:val="1"/>
      <w:numFmt w:val="bullet"/>
      <w:lvlText w:val=""/>
      <w:lvlJc w:val="left"/>
      <w:pPr>
        <w:ind w:hanging="360" w:left="2863"/>
      </w:pPr>
      <w:rPr>
        <w:rFonts w:hAnsi="Wingdings" w:ascii="Wingdings" w:hint="default"/>
      </w:rPr>
    </w:lvl>
    <w:lvl w:tentative="true" w:tplc="041A0001" w:ilvl="3">
      <w:start w:val="1"/>
      <w:numFmt w:val="bullet"/>
      <w:lvlText w:val=""/>
      <w:lvlJc w:val="left"/>
      <w:pPr>
        <w:ind w:hanging="360" w:left="3583"/>
      </w:pPr>
      <w:rPr>
        <w:rFonts w:hAnsi="Symbol" w:ascii="Symbol" w:hint="default"/>
      </w:rPr>
    </w:lvl>
    <w:lvl w:tentative="true" w:tplc="041A0003" w:ilvl="4">
      <w:start w:val="1"/>
      <w:numFmt w:val="bullet"/>
      <w:lvlText w:val="o"/>
      <w:lvlJc w:val="left"/>
      <w:pPr>
        <w:ind w:hanging="360" w:left="4303"/>
      </w:pPr>
      <w:rPr>
        <w:rFonts w:cs="Courier New" w:hAnsi="Courier New" w:ascii="Courier New" w:hint="default"/>
      </w:rPr>
    </w:lvl>
    <w:lvl w:tentative="true" w:tplc="041A0005" w:ilvl="5">
      <w:start w:val="1"/>
      <w:numFmt w:val="bullet"/>
      <w:lvlText w:val=""/>
      <w:lvlJc w:val="left"/>
      <w:pPr>
        <w:ind w:hanging="360" w:left="5023"/>
      </w:pPr>
      <w:rPr>
        <w:rFonts w:hAnsi="Wingdings" w:ascii="Wingdings" w:hint="default"/>
      </w:rPr>
    </w:lvl>
    <w:lvl w:tentative="true" w:tplc="041A0001" w:ilvl="6">
      <w:start w:val="1"/>
      <w:numFmt w:val="bullet"/>
      <w:lvlText w:val=""/>
      <w:lvlJc w:val="left"/>
      <w:pPr>
        <w:ind w:hanging="360" w:left="5743"/>
      </w:pPr>
      <w:rPr>
        <w:rFonts w:hAnsi="Symbol" w:ascii="Symbol" w:hint="default"/>
      </w:rPr>
    </w:lvl>
    <w:lvl w:tentative="true" w:tplc="041A0003" w:ilvl="7">
      <w:start w:val="1"/>
      <w:numFmt w:val="bullet"/>
      <w:lvlText w:val="o"/>
      <w:lvlJc w:val="left"/>
      <w:pPr>
        <w:ind w:hanging="360" w:left="6463"/>
      </w:pPr>
      <w:rPr>
        <w:rFonts w:cs="Courier New" w:hAnsi="Courier New" w:ascii="Courier New" w:hint="default"/>
      </w:rPr>
    </w:lvl>
    <w:lvl w:tentative="true" w:tplc="041A0005" w:ilvl="8">
      <w:start w:val="1"/>
      <w:numFmt w:val="bullet"/>
      <w:lvlText w:val=""/>
      <w:lvlJc w:val="left"/>
      <w:pPr>
        <w:ind w:hanging="360" w:left="7183"/>
      </w:pPr>
      <w:rPr>
        <w:rFonts w:hAnsi="Wingdings" w:ascii="Wingdings" w:hint="default"/>
      </w:rPr>
    </w:lvl>
  </w:abstractNum>
  <w:abstractNum w:abstractNumId="23">
    <w:nsid w:val="4E2D5141"/>
    <w:multiLevelType w:val="hybridMultilevel"/>
    <w:tmpl w:val="F61C3A10"/>
    <w:lvl w:tplc="6A387806" w:ilvl="0">
      <w:start w:val="11"/>
      <w:numFmt w:val="bullet"/>
      <w:lvlText w:val="-"/>
      <w:lvlJc w:val="left"/>
      <w:pPr>
        <w:ind w:hanging="360" w:left="1423"/>
      </w:pPr>
      <w:rPr>
        <w:rFonts w:cs="Arial" w:eastAsia="Times New Roman" w:hAnsi="Arial" w:ascii="Arial" w:hint="default"/>
      </w:rPr>
    </w:lvl>
    <w:lvl w:tentative="true" w:tplc="041A0003" w:ilvl="1">
      <w:start w:val="1"/>
      <w:numFmt w:val="bullet"/>
      <w:lvlText w:val="o"/>
      <w:lvlJc w:val="left"/>
      <w:pPr>
        <w:ind w:hanging="360" w:left="2143"/>
      </w:pPr>
      <w:rPr>
        <w:rFonts w:cs="Courier New" w:hAnsi="Courier New" w:ascii="Courier New" w:hint="default"/>
      </w:rPr>
    </w:lvl>
    <w:lvl w:tentative="true" w:tplc="041A0005" w:ilvl="2">
      <w:start w:val="1"/>
      <w:numFmt w:val="bullet"/>
      <w:lvlText w:val=""/>
      <w:lvlJc w:val="left"/>
      <w:pPr>
        <w:ind w:hanging="360" w:left="2863"/>
      </w:pPr>
      <w:rPr>
        <w:rFonts w:hAnsi="Wingdings" w:ascii="Wingdings" w:hint="default"/>
      </w:rPr>
    </w:lvl>
    <w:lvl w:tentative="true" w:tplc="041A0001" w:ilvl="3">
      <w:start w:val="1"/>
      <w:numFmt w:val="bullet"/>
      <w:lvlText w:val=""/>
      <w:lvlJc w:val="left"/>
      <w:pPr>
        <w:ind w:hanging="360" w:left="3583"/>
      </w:pPr>
      <w:rPr>
        <w:rFonts w:hAnsi="Symbol" w:ascii="Symbol" w:hint="default"/>
      </w:rPr>
    </w:lvl>
    <w:lvl w:tentative="true" w:tplc="041A0003" w:ilvl="4">
      <w:start w:val="1"/>
      <w:numFmt w:val="bullet"/>
      <w:lvlText w:val="o"/>
      <w:lvlJc w:val="left"/>
      <w:pPr>
        <w:ind w:hanging="360" w:left="4303"/>
      </w:pPr>
      <w:rPr>
        <w:rFonts w:cs="Courier New" w:hAnsi="Courier New" w:ascii="Courier New" w:hint="default"/>
      </w:rPr>
    </w:lvl>
    <w:lvl w:tentative="true" w:tplc="041A0005" w:ilvl="5">
      <w:start w:val="1"/>
      <w:numFmt w:val="bullet"/>
      <w:lvlText w:val=""/>
      <w:lvlJc w:val="left"/>
      <w:pPr>
        <w:ind w:hanging="360" w:left="5023"/>
      </w:pPr>
      <w:rPr>
        <w:rFonts w:hAnsi="Wingdings" w:ascii="Wingdings" w:hint="default"/>
      </w:rPr>
    </w:lvl>
    <w:lvl w:tentative="true" w:tplc="041A0001" w:ilvl="6">
      <w:start w:val="1"/>
      <w:numFmt w:val="bullet"/>
      <w:lvlText w:val=""/>
      <w:lvlJc w:val="left"/>
      <w:pPr>
        <w:ind w:hanging="360" w:left="5743"/>
      </w:pPr>
      <w:rPr>
        <w:rFonts w:hAnsi="Symbol" w:ascii="Symbol" w:hint="default"/>
      </w:rPr>
    </w:lvl>
    <w:lvl w:tentative="true" w:tplc="041A0003" w:ilvl="7">
      <w:start w:val="1"/>
      <w:numFmt w:val="bullet"/>
      <w:lvlText w:val="o"/>
      <w:lvlJc w:val="left"/>
      <w:pPr>
        <w:ind w:hanging="360" w:left="6463"/>
      </w:pPr>
      <w:rPr>
        <w:rFonts w:cs="Courier New" w:hAnsi="Courier New" w:ascii="Courier New" w:hint="default"/>
      </w:rPr>
    </w:lvl>
    <w:lvl w:tentative="true" w:tplc="041A0005" w:ilvl="8">
      <w:start w:val="1"/>
      <w:numFmt w:val="bullet"/>
      <w:lvlText w:val=""/>
      <w:lvlJc w:val="left"/>
      <w:pPr>
        <w:ind w:hanging="360" w:left="7183"/>
      </w:pPr>
      <w:rPr>
        <w:rFonts w:hAnsi="Wingdings" w:ascii="Wingdings" w:hint="default"/>
      </w:rPr>
    </w:lvl>
  </w:abstractNum>
  <w:abstractNum w:abstractNumId="24">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00A4C15"/>
    <w:multiLevelType w:val="hybridMultilevel"/>
    <w:tmpl w:val="2CCE4A0C"/>
    <w:lvl w:tplc="C7045F36" w:ilvl="0">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2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E831D74"/>
    <w:multiLevelType w:val="hybridMultilevel"/>
    <w:tmpl w:val="C40A2A62"/>
    <w:lvl w:tplc="40AA2E62" w:ilvl="0">
      <w:start w:val="4"/>
      <w:numFmt w:val="bullet"/>
      <w:pStyle w:val="Odlomakpopisa"/>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9">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1">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2">
    <w:nsid w:val="71021F92"/>
    <w:multiLevelType w:val="hybridMultilevel"/>
    <w:tmpl w:val="956A7678"/>
    <w:lvl w:tplc="041A0001" w:ilvl="0">
      <w:start w:val="1"/>
      <w:numFmt w:val="bullet"/>
      <w:lvlText w:val=""/>
      <w:lvlJc w:val="left"/>
      <w:pPr>
        <w:ind w:hanging="360" w:left="1428"/>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3">
    <w:nsid w:val="7466344C"/>
    <w:multiLevelType w:val="hybridMultilevel"/>
    <w:tmpl w:val="42C876BE"/>
    <w:lvl w:tplc="F5C88CE2"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4">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8A36AC6"/>
    <w:multiLevelType w:val="hybridMultilevel"/>
    <w:tmpl w:val="0212E388"/>
    <w:lvl w:tplc="7280270A" w:ilvl="0">
      <w:start w:val="1"/>
      <w:numFmt w:val="upperRoman"/>
      <w:lvlText w:val="%1."/>
      <w:lvlJc w:val="left"/>
      <w:pPr>
        <w:ind w:hanging="720" w:left="1423"/>
      </w:pPr>
      <w:rPr>
        <w:rFonts w:hint="default"/>
      </w:rPr>
    </w:lvl>
    <w:lvl w:tentative="true" w:tplc="041A0019" w:ilvl="1">
      <w:start w:val="1"/>
      <w:numFmt w:val="lowerLetter"/>
      <w:lvlText w:val="%2."/>
      <w:lvlJc w:val="left"/>
      <w:pPr>
        <w:ind w:hanging="360" w:left="1783"/>
      </w:pPr>
    </w:lvl>
    <w:lvl w:tentative="true" w:tplc="041A001B" w:ilvl="2">
      <w:start w:val="1"/>
      <w:numFmt w:val="lowerRoman"/>
      <w:lvlText w:val="%3."/>
      <w:lvlJc w:val="right"/>
      <w:pPr>
        <w:ind w:hanging="180" w:left="2503"/>
      </w:pPr>
    </w:lvl>
    <w:lvl w:tentative="true" w:tplc="041A000F" w:ilvl="3">
      <w:start w:val="1"/>
      <w:numFmt w:val="decimal"/>
      <w:lvlText w:val="%4."/>
      <w:lvlJc w:val="left"/>
      <w:pPr>
        <w:ind w:hanging="360" w:left="3223"/>
      </w:pPr>
    </w:lvl>
    <w:lvl w:tentative="true" w:tplc="041A0019" w:ilvl="4">
      <w:start w:val="1"/>
      <w:numFmt w:val="lowerLetter"/>
      <w:lvlText w:val="%5."/>
      <w:lvlJc w:val="left"/>
      <w:pPr>
        <w:ind w:hanging="360" w:left="3943"/>
      </w:pPr>
    </w:lvl>
    <w:lvl w:tentative="true" w:tplc="041A001B" w:ilvl="5">
      <w:start w:val="1"/>
      <w:numFmt w:val="lowerRoman"/>
      <w:lvlText w:val="%6."/>
      <w:lvlJc w:val="right"/>
      <w:pPr>
        <w:ind w:hanging="180" w:left="4663"/>
      </w:pPr>
    </w:lvl>
    <w:lvl w:tentative="true" w:tplc="041A000F" w:ilvl="6">
      <w:start w:val="1"/>
      <w:numFmt w:val="decimal"/>
      <w:lvlText w:val="%7."/>
      <w:lvlJc w:val="left"/>
      <w:pPr>
        <w:ind w:hanging="360" w:left="5383"/>
      </w:pPr>
    </w:lvl>
    <w:lvl w:tentative="true" w:tplc="041A0019" w:ilvl="7">
      <w:start w:val="1"/>
      <w:numFmt w:val="lowerLetter"/>
      <w:lvlText w:val="%8."/>
      <w:lvlJc w:val="left"/>
      <w:pPr>
        <w:ind w:hanging="360" w:left="6103"/>
      </w:pPr>
    </w:lvl>
    <w:lvl w:tentative="true" w:tplc="041A001B" w:ilvl="8">
      <w:start w:val="1"/>
      <w:numFmt w:val="lowerRoman"/>
      <w:lvlText w:val="%9."/>
      <w:lvlJc w:val="right"/>
      <w:pPr>
        <w:ind w:hanging="180" w:left="6823"/>
      </w:pPr>
    </w:lvl>
  </w:abstractNum>
  <w:abstractNum w:abstractNumId="36">
    <w:nsid w:val="7A432EB6"/>
    <w:multiLevelType w:val="hybridMultilevel"/>
    <w:tmpl w:val="D99A661E"/>
    <w:lvl w:tplc="10922F52" w:ilvl="0">
      <w:start w:val="1"/>
      <w:numFmt w:val="lowerLetter"/>
      <w:lvlText w:val="%1)"/>
      <w:lvlJc w:val="left"/>
      <w:pPr>
        <w:ind w:hanging="360" w:left="1063"/>
      </w:pPr>
      <w:rPr>
        <w:rFonts w:hint="default"/>
      </w:rPr>
    </w:lvl>
    <w:lvl w:tentative="true" w:tplc="041A0019" w:ilvl="1">
      <w:start w:val="1"/>
      <w:numFmt w:val="lowerLetter"/>
      <w:lvlText w:val="%2."/>
      <w:lvlJc w:val="left"/>
      <w:pPr>
        <w:ind w:hanging="360" w:left="1783"/>
      </w:pPr>
    </w:lvl>
    <w:lvl w:tentative="true" w:tplc="041A001B" w:ilvl="2">
      <w:start w:val="1"/>
      <w:numFmt w:val="lowerRoman"/>
      <w:lvlText w:val="%3."/>
      <w:lvlJc w:val="right"/>
      <w:pPr>
        <w:ind w:hanging="180" w:left="2503"/>
      </w:pPr>
    </w:lvl>
    <w:lvl w:tentative="true" w:tplc="041A000F" w:ilvl="3">
      <w:start w:val="1"/>
      <w:numFmt w:val="decimal"/>
      <w:lvlText w:val="%4."/>
      <w:lvlJc w:val="left"/>
      <w:pPr>
        <w:ind w:hanging="360" w:left="3223"/>
      </w:pPr>
    </w:lvl>
    <w:lvl w:tentative="true" w:tplc="041A0019" w:ilvl="4">
      <w:start w:val="1"/>
      <w:numFmt w:val="lowerLetter"/>
      <w:lvlText w:val="%5."/>
      <w:lvlJc w:val="left"/>
      <w:pPr>
        <w:ind w:hanging="360" w:left="3943"/>
      </w:pPr>
    </w:lvl>
    <w:lvl w:tentative="true" w:tplc="041A001B" w:ilvl="5">
      <w:start w:val="1"/>
      <w:numFmt w:val="lowerRoman"/>
      <w:lvlText w:val="%6."/>
      <w:lvlJc w:val="right"/>
      <w:pPr>
        <w:ind w:hanging="180" w:left="4663"/>
      </w:pPr>
    </w:lvl>
    <w:lvl w:tentative="true" w:tplc="041A000F" w:ilvl="6">
      <w:start w:val="1"/>
      <w:numFmt w:val="decimal"/>
      <w:lvlText w:val="%7."/>
      <w:lvlJc w:val="left"/>
      <w:pPr>
        <w:ind w:hanging="360" w:left="5383"/>
      </w:pPr>
    </w:lvl>
    <w:lvl w:tentative="true" w:tplc="041A0019" w:ilvl="7">
      <w:start w:val="1"/>
      <w:numFmt w:val="lowerLetter"/>
      <w:lvlText w:val="%8."/>
      <w:lvlJc w:val="left"/>
      <w:pPr>
        <w:ind w:hanging="360" w:left="6103"/>
      </w:pPr>
    </w:lvl>
    <w:lvl w:tentative="true" w:tplc="041A001B" w:ilvl="8">
      <w:start w:val="1"/>
      <w:numFmt w:val="lowerRoman"/>
      <w:lvlText w:val="%9."/>
      <w:lvlJc w:val="right"/>
      <w:pPr>
        <w:ind w:hanging="180" w:left="6823"/>
      </w:pPr>
    </w:lvl>
  </w:abstractNum>
  <w:abstractNum w:abstractNumId="37">
    <w:nsid w:val="7B06758F"/>
    <w:multiLevelType w:val="hybridMultilevel"/>
    <w:tmpl w:val="8FA8A238"/>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8">
    <w:nsid w:val="7B7B6035"/>
    <w:multiLevelType w:val="hybridMultilevel"/>
    <w:tmpl w:val="1D769E6A"/>
    <w:lvl w:tplc="041A0001" w:ilvl="0">
      <w:start w:val="1"/>
      <w:numFmt w:val="bullet"/>
      <w:lvlText w:val=""/>
      <w:lvlJc w:val="left"/>
      <w:pPr>
        <w:ind w:hanging="360" w:left="1423"/>
      </w:pPr>
      <w:rPr>
        <w:rFonts w:hAnsi="Symbol" w:ascii="Symbol" w:hint="default"/>
      </w:rPr>
    </w:lvl>
    <w:lvl w:tentative="true" w:tplc="041A0003" w:ilvl="1">
      <w:start w:val="1"/>
      <w:numFmt w:val="bullet"/>
      <w:lvlText w:val="o"/>
      <w:lvlJc w:val="left"/>
      <w:pPr>
        <w:ind w:hanging="360" w:left="2143"/>
      </w:pPr>
      <w:rPr>
        <w:rFonts w:cs="Courier New" w:hAnsi="Courier New" w:ascii="Courier New" w:hint="default"/>
      </w:rPr>
    </w:lvl>
    <w:lvl w:tentative="true" w:tplc="041A0005" w:ilvl="2">
      <w:start w:val="1"/>
      <w:numFmt w:val="bullet"/>
      <w:lvlText w:val=""/>
      <w:lvlJc w:val="left"/>
      <w:pPr>
        <w:ind w:hanging="360" w:left="2863"/>
      </w:pPr>
      <w:rPr>
        <w:rFonts w:hAnsi="Wingdings" w:ascii="Wingdings" w:hint="default"/>
      </w:rPr>
    </w:lvl>
    <w:lvl w:tentative="true" w:tplc="041A0001" w:ilvl="3">
      <w:start w:val="1"/>
      <w:numFmt w:val="bullet"/>
      <w:lvlText w:val=""/>
      <w:lvlJc w:val="left"/>
      <w:pPr>
        <w:ind w:hanging="360" w:left="3583"/>
      </w:pPr>
      <w:rPr>
        <w:rFonts w:hAnsi="Symbol" w:ascii="Symbol" w:hint="default"/>
      </w:rPr>
    </w:lvl>
    <w:lvl w:tentative="true" w:tplc="041A0003" w:ilvl="4">
      <w:start w:val="1"/>
      <w:numFmt w:val="bullet"/>
      <w:lvlText w:val="o"/>
      <w:lvlJc w:val="left"/>
      <w:pPr>
        <w:ind w:hanging="360" w:left="4303"/>
      </w:pPr>
      <w:rPr>
        <w:rFonts w:cs="Courier New" w:hAnsi="Courier New" w:ascii="Courier New" w:hint="default"/>
      </w:rPr>
    </w:lvl>
    <w:lvl w:tentative="true" w:tplc="041A0005" w:ilvl="5">
      <w:start w:val="1"/>
      <w:numFmt w:val="bullet"/>
      <w:lvlText w:val=""/>
      <w:lvlJc w:val="left"/>
      <w:pPr>
        <w:ind w:hanging="360" w:left="5023"/>
      </w:pPr>
      <w:rPr>
        <w:rFonts w:hAnsi="Wingdings" w:ascii="Wingdings" w:hint="default"/>
      </w:rPr>
    </w:lvl>
    <w:lvl w:tentative="true" w:tplc="041A0001" w:ilvl="6">
      <w:start w:val="1"/>
      <w:numFmt w:val="bullet"/>
      <w:lvlText w:val=""/>
      <w:lvlJc w:val="left"/>
      <w:pPr>
        <w:ind w:hanging="360" w:left="5743"/>
      </w:pPr>
      <w:rPr>
        <w:rFonts w:hAnsi="Symbol" w:ascii="Symbol" w:hint="default"/>
      </w:rPr>
    </w:lvl>
    <w:lvl w:tentative="true" w:tplc="041A0003" w:ilvl="7">
      <w:start w:val="1"/>
      <w:numFmt w:val="bullet"/>
      <w:lvlText w:val="o"/>
      <w:lvlJc w:val="left"/>
      <w:pPr>
        <w:ind w:hanging="360" w:left="6463"/>
      </w:pPr>
      <w:rPr>
        <w:rFonts w:cs="Courier New" w:hAnsi="Courier New" w:ascii="Courier New" w:hint="default"/>
      </w:rPr>
    </w:lvl>
    <w:lvl w:tentative="true" w:tplc="041A0005" w:ilvl="8">
      <w:start w:val="1"/>
      <w:numFmt w:val="bullet"/>
      <w:lvlText w:val=""/>
      <w:lvlJc w:val="left"/>
      <w:pPr>
        <w:ind w:hanging="360" w:left="7183"/>
      </w:pPr>
      <w:rPr>
        <w:rFonts w:hAnsi="Wingdings" w:ascii="Wingdings" w:hint="default"/>
      </w:rPr>
    </w:lvl>
  </w:abstractNum>
  <w:abstractNum w:abstractNumId="39">
    <w:nsid w:val="7C8D10A7"/>
    <w:multiLevelType w:val="hybridMultilevel"/>
    <w:tmpl w:val="093A42D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F7504B9"/>
    <w:multiLevelType w:val="hybridMultilevel"/>
    <w:tmpl w:val="9BAC99F0"/>
    <w:lvl w:tplc="041A0001" w:ilvl="0">
      <w:start w:val="1"/>
      <w:numFmt w:val="bullet"/>
      <w:lvlText w:val=""/>
      <w:lvlJc w:val="left"/>
      <w:pPr>
        <w:ind w:hanging="360" w:left="1423"/>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29"/>
  </w:num>
  <w:num w:numId="2">
    <w:abstractNumId w:val="31"/>
  </w:num>
  <w:num w:numId="3">
    <w:abstractNumId w:val="9"/>
  </w:num>
  <w:num w:numId="4">
    <w:abstractNumId w:val="13"/>
  </w:num>
  <w:num w:numId="5">
    <w:abstractNumId w:val="27"/>
  </w:num>
  <w:num w:numId="6">
    <w:abstractNumId w:val="26"/>
  </w:num>
  <w:num w:numId="7">
    <w:abstractNumId w:val="30"/>
  </w:num>
  <w:num w:numId="8">
    <w:abstractNumId w:val="4"/>
  </w:num>
  <w:num w:numId="9">
    <w:abstractNumId w:val="1"/>
  </w:num>
  <w:num w:numId="10">
    <w:abstractNumId w:val="24"/>
  </w:num>
  <w:num w:numId="11">
    <w:abstractNumId w:val="16"/>
  </w:num>
  <w:num w:numId="12">
    <w:abstractNumId w:val="11"/>
  </w:num>
  <w:num w:numId="13">
    <w:abstractNumId w:val="34"/>
  </w:num>
  <w:num w:numId="14">
    <w:abstractNumId w:val="20"/>
  </w:num>
  <w:num w:numId="15">
    <w:abstractNumId w:val="35"/>
  </w:num>
  <w:num w:numId="16">
    <w:abstractNumId w:val="23"/>
  </w:num>
  <w:num w:numId="17">
    <w:abstractNumId w:val="8"/>
  </w:num>
  <w:num w:numId="18">
    <w:abstractNumId w:val="14"/>
  </w:num>
  <w:num w:numId="19">
    <w:abstractNumId w:val="18"/>
  </w:num>
  <w:num w:numId="20">
    <w:abstractNumId w:val="22"/>
  </w:num>
  <w:num w:numId="21">
    <w:abstractNumId w:val="33"/>
  </w:num>
  <w:num w:numId="22">
    <w:abstractNumId w:val="21"/>
  </w:num>
  <w:num w:numId="23">
    <w:abstractNumId w:val="39"/>
  </w:num>
  <w:num w:numId="24">
    <w:abstractNumId w:val="17"/>
  </w:num>
  <w:num w:numId="25">
    <w:abstractNumId w:val="25"/>
  </w:num>
  <w:num w:numId="26">
    <w:abstractNumId w:val="2"/>
  </w:num>
  <w:num w:numId="27">
    <w:abstractNumId w:val="36"/>
  </w:num>
  <w:num w:numId="28">
    <w:abstractNumId w:val="5"/>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38"/>
  </w:num>
  <w:num w:numId="32">
    <w:abstractNumId w:val="12"/>
  </w:num>
  <w:num w:numId="33">
    <w:abstractNumId w:val="0"/>
  </w:num>
  <w:num w:numId="34">
    <w:abstractNumId w:val="10"/>
  </w:num>
  <w:num w:numId="3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6"/>
  </w:num>
  <w:num w:numId="40">
    <w:abstractNumId w:val="19"/>
  </w:num>
  <w:num w:numId="41">
    <w:abstractNumId w:val="3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2355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00CED"/>
    <w:rsid w:val="0000156C"/>
    <w:rsid w:val="00003567"/>
    <w:rsid w:val="00006C4B"/>
    <w:rsid w:val="00010224"/>
    <w:rsid w:val="00011CA7"/>
    <w:rsid w:val="00017CBD"/>
    <w:rsid w:val="0002130A"/>
    <w:rsid w:val="000216AA"/>
    <w:rsid w:val="0002567F"/>
    <w:rsid w:val="00026279"/>
    <w:rsid w:val="00030235"/>
    <w:rsid w:val="000302F2"/>
    <w:rsid w:val="00032EF4"/>
    <w:rsid w:val="00033933"/>
    <w:rsid w:val="00035764"/>
    <w:rsid w:val="00043689"/>
    <w:rsid w:val="00044534"/>
    <w:rsid w:val="00046D75"/>
    <w:rsid w:val="000569A8"/>
    <w:rsid w:val="0005712A"/>
    <w:rsid w:val="00061B5C"/>
    <w:rsid w:val="0006232D"/>
    <w:rsid w:val="000649FA"/>
    <w:rsid w:val="00071136"/>
    <w:rsid w:val="00071326"/>
    <w:rsid w:val="00072A1F"/>
    <w:rsid w:val="000814AC"/>
    <w:rsid w:val="00081AA7"/>
    <w:rsid w:val="000831B7"/>
    <w:rsid w:val="000874D9"/>
    <w:rsid w:val="000913D6"/>
    <w:rsid w:val="00092B0C"/>
    <w:rsid w:val="00094F4B"/>
    <w:rsid w:val="00095840"/>
    <w:rsid w:val="000A1804"/>
    <w:rsid w:val="000A6287"/>
    <w:rsid w:val="000A779D"/>
    <w:rsid w:val="000A7AF0"/>
    <w:rsid w:val="000A7F3C"/>
    <w:rsid w:val="000B0737"/>
    <w:rsid w:val="000B2182"/>
    <w:rsid w:val="000B7941"/>
    <w:rsid w:val="000C2B16"/>
    <w:rsid w:val="000C2E61"/>
    <w:rsid w:val="000C51C3"/>
    <w:rsid w:val="000C5245"/>
    <w:rsid w:val="000C52E2"/>
    <w:rsid w:val="000C6B33"/>
    <w:rsid w:val="000C6B76"/>
    <w:rsid w:val="000D4CF9"/>
    <w:rsid w:val="000D5751"/>
    <w:rsid w:val="000D6238"/>
    <w:rsid w:val="000D6912"/>
    <w:rsid w:val="000D6985"/>
    <w:rsid w:val="000E0BD0"/>
    <w:rsid w:val="000E2A48"/>
    <w:rsid w:val="000E3382"/>
    <w:rsid w:val="000E4C96"/>
    <w:rsid w:val="000E598C"/>
    <w:rsid w:val="000E68B0"/>
    <w:rsid w:val="000F0D52"/>
    <w:rsid w:val="000F1113"/>
    <w:rsid w:val="000F4DBC"/>
    <w:rsid w:val="000F7871"/>
    <w:rsid w:val="0010141B"/>
    <w:rsid w:val="00103491"/>
    <w:rsid w:val="001042C7"/>
    <w:rsid w:val="00104F7D"/>
    <w:rsid w:val="00107F7B"/>
    <w:rsid w:val="00110743"/>
    <w:rsid w:val="00111963"/>
    <w:rsid w:val="0012340D"/>
    <w:rsid w:val="00123D06"/>
    <w:rsid w:val="001243B8"/>
    <w:rsid w:val="0012697D"/>
    <w:rsid w:val="0013108A"/>
    <w:rsid w:val="00131904"/>
    <w:rsid w:val="00131A4A"/>
    <w:rsid w:val="0013284D"/>
    <w:rsid w:val="00136673"/>
    <w:rsid w:val="00136BB4"/>
    <w:rsid w:val="00140F65"/>
    <w:rsid w:val="0014260B"/>
    <w:rsid w:val="00142D71"/>
    <w:rsid w:val="001437F0"/>
    <w:rsid w:val="001479C9"/>
    <w:rsid w:val="00147C26"/>
    <w:rsid w:val="00152E22"/>
    <w:rsid w:val="00154466"/>
    <w:rsid w:val="00156A09"/>
    <w:rsid w:val="001619CF"/>
    <w:rsid w:val="00161C7B"/>
    <w:rsid w:val="00161F38"/>
    <w:rsid w:val="0016302D"/>
    <w:rsid w:val="00164D3C"/>
    <w:rsid w:val="00170122"/>
    <w:rsid w:val="00170BEE"/>
    <w:rsid w:val="00170E6E"/>
    <w:rsid w:val="00171B5F"/>
    <w:rsid w:val="0017312C"/>
    <w:rsid w:val="0017366A"/>
    <w:rsid w:val="00173A74"/>
    <w:rsid w:val="00173FAA"/>
    <w:rsid w:val="00174F58"/>
    <w:rsid w:val="00176C1C"/>
    <w:rsid w:val="001822E0"/>
    <w:rsid w:val="00183A95"/>
    <w:rsid w:val="00183D8D"/>
    <w:rsid w:val="00183F98"/>
    <w:rsid w:val="00184DC9"/>
    <w:rsid w:val="00190D98"/>
    <w:rsid w:val="00191923"/>
    <w:rsid w:val="00193DEA"/>
    <w:rsid w:val="00194750"/>
    <w:rsid w:val="00195D60"/>
    <w:rsid w:val="00196ED2"/>
    <w:rsid w:val="001A0C3F"/>
    <w:rsid w:val="001A11AC"/>
    <w:rsid w:val="001A16FB"/>
    <w:rsid w:val="001A3D72"/>
    <w:rsid w:val="001A4936"/>
    <w:rsid w:val="001A4BA5"/>
    <w:rsid w:val="001A4FC7"/>
    <w:rsid w:val="001A67C4"/>
    <w:rsid w:val="001A7511"/>
    <w:rsid w:val="001B02A9"/>
    <w:rsid w:val="001B2E40"/>
    <w:rsid w:val="001B6553"/>
    <w:rsid w:val="001B69C1"/>
    <w:rsid w:val="001B7510"/>
    <w:rsid w:val="001C2B3F"/>
    <w:rsid w:val="001C3899"/>
    <w:rsid w:val="001C3FA6"/>
    <w:rsid w:val="001C5DEA"/>
    <w:rsid w:val="001C670F"/>
    <w:rsid w:val="001C6BE4"/>
    <w:rsid w:val="001D004E"/>
    <w:rsid w:val="001D0722"/>
    <w:rsid w:val="001D4BCF"/>
    <w:rsid w:val="001D56CC"/>
    <w:rsid w:val="001D6552"/>
    <w:rsid w:val="001D765A"/>
    <w:rsid w:val="001E16FE"/>
    <w:rsid w:val="001E3BD5"/>
    <w:rsid w:val="001E4CD8"/>
    <w:rsid w:val="001E6753"/>
    <w:rsid w:val="001F3CE5"/>
    <w:rsid w:val="001F467B"/>
    <w:rsid w:val="00201032"/>
    <w:rsid w:val="00201D37"/>
    <w:rsid w:val="0020292C"/>
    <w:rsid w:val="00202945"/>
    <w:rsid w:val="00204721"/>
    <w:rsid w:val="002048EE"/>
    <w:rsid w:val="00207535"/>
    <w:rsid w:val="00207AB0"/>
    <w:rsid w:val="00213A33"/>
    <w:rsid w:val="002158DF"/>
    <w:rsid w:val="00215D15"/>
    <w:rsid w:val="00222C09"/>
    <w:rsid w:val="002253F2"/>
    <w:rsid w:val="00225FFD"/>
    <w:rsid w:val="00227EC2"/>
    <w:rsid w:val="0023134F"/>
    <w:rsid w:val="002322F7"/>
    <w:rsid w:val="002332E4"/>
    <w:rsid w:val="0023406D"/>
    <w:rsid w:val="002342BF"/>
    <w:rsid w:val="00234598"/>
    <w:rsid w:val="0024031F"/>
    <w:rsid w:val="002418A7"/>
    <w:rsid w:val="00242A51"/>
    <w:rsid w:val="00242A83"/>
    <w:rsid w:val="0024443A"/>
    <w:rsid w:val="00245B5B"/>
    <w:rsid w:val="0024695D"/>
    <w:rsid w:val="00247C4C"/>
    <w:rsid w:val="00250F99"/>
    <w:rsid w:val="00253426"/>
    <w:rsid w:val="002541F2"/>
    <w:rsid w:val="00261AEB"/>
    <w:rsid w:val="00265EB1"/>
    <w:rsid w:val="002670DE"/>
    <w:rsid w:val="00270117"/>
    <w:rsid w:val="0027134C"/>
    <w:rsid w:val="00273D93"/>
    <w:rsid w:val="00274174"/>
    <w:rsid w:val="00276F93"/>
    <w:rsid w:val="00280891"/>
    <w:rsid w:val="002813D5"/>
    <w:rsid w:val="00282F20"/>
    <w:rsid w:val="00283DCF"/>
    <w:rsid w:val="00284300"/>
    <w:rsid w:val="00284FD8"/>
    <w:rsid w:val="002851FA"/>
    <w:rsid w:val="00287742"/>
    <w:rsid w:val="00293776"/>
    <w:rsid w:val="00295E0E"/>
    <w:rsid w:val="00296692"/>
    <w:rsid w:val="00296D51"/>
    <w:rsid w:val="00296D86"/>
    <w:rsid w:val="002A319C"/>
    <w:rsid w:val="002A3884"/>
    <w:rsid w:val="002A5311"/>
    <w:rsid w:val="002A759C"/>
    <w:rsid w:val="002A799B"/>
    <w:rsid w:val="002B01F1"/>
    <w:rsid w:val="002B1423"/>
    <w:rsid w:val="002B17D0"/>
    <w:rsid w:val="002B4101"/>
    <w:rsid w:val="002B4F3F"/>
    <w:rsid w:val="002B5F7C"/>
    <w:rsid w:val="002B6C61"/>
    <w:rsid w:val="002C052E"/>
    <w:rsid w:val="002C0DC8"/>
    <w:rsid w:val="002C349E"/>
    <w:rsid w:val="002C462D"/>
    <w:rsid w:val="002C4A67"/>
    <w:rsid w:val="002C4EAF"/>
    <w:rsid w:val="002C5AB8"/>
    <w:rsid w:val="002C7ECE"/>
    <w:rsid w:val="002E26BB"/>
    <w:rsid w:val="002E2F58"/>
    <w:rsid w:val="002E42BB"/>
    <w:rsid w:val="002E4478"/>
    <w:rsid w:val="002E67E8"/>
    <w:rsid w:val="002E6E55"/>
    <w:rsid w:val="002F0942"/>
    <w:rsid w:val="002F2612"/>
    <w:rsid w:val="002F4430"/>
    <w:rsid w:val="002F6462"/>
    <w:rsid w:val="00300B89"/>
    <w:rsid w:val="003010DB"/>
    <w:rsid w:val="00303AE9"/>
    <w:rsid w:val="0030634C"/>
    <w:rsid w:val="00310B43"/>
    <w:rsid w:val="003134CC"/>
    <w:rsid w:val="00314F41"/>
    <w:rsid w:val="00317000"/>
    <w:rsid w:val="00320F6B"/>
    <w:rsid w:val="00322DED"/>
    <w:rsid w:val="00324E26"/>
    <w:rsid w:val="00326A90"/>
    <w:rsid w:val="00327342"/>
    <w:rsid w:val="00327E0B"/>
    <w:rsid w:val="00327E4F"/>
    <w:rsid w:val="00330FDC"/>
    <w:rsid w:val="0033246F"/>
    <w:rsid w:val="00332A24"/>
    <w:rsid w:val="00333A10"/>
    <w:rsid w:val="00334F76"/>
    <w:rsid w:val="0033520E"/>
    <w:rsid w:val="00337473"/>
    <w:rsid w:val="00337E7C"/>
    <w:rsid w:val="00341169"/>
    <w:rsid w:val="00341C56"/>
    <w:rsid w:val="003429AF"/>
    <w:rsid w:val="00343134"/>
    <w:rsid w:val="00344522"/>
    <w:rsid w:val="0034751D"/>
    <w:rsid w:val="003506FB"/>
    <w:rsid w:val="0035263C"/>
    <w:rsid w:val="003534D5"/>
    <w:rsid w:val="00355986"/>
    <w:rsid w:val="00366A1E"/>
    <w:rsid w:val="0037057F"/>
    <w:rsid w:val="00376375"/>
    <w:rsid w:val="00382F7F"/>
    <w:rsid w:val="0038310A"/>
    <w:rsid w:val="003848DD"/>
    <w:rsid w:val="0038531C"/>
    <w:rsid w:val="00386EBD"/>
    <w:rsid w:val="00387591"/>
    <w:rsid w:val="00392D75"/>
    <w:rsid w:val="00393AEC"/>
    <w:rsid w:val="003948F1"/>
    <w:rsid w:val="003A0541"/>
    <w:rsid w:val="003A1390"/>
    <w:rsid w:val="003A3A21"/>
    <w:rsid w:val="003A3D23"/>
    <w:rsid w:val="003B0312"/>
    <w:rsid w:val="003B06D7"/>
    <w:rsid w:val="003B0C16"/>
    <w:rsid w:val="003B2A4C"/>
    <w:rsid w:val="003B31F2"/>
    <w:rsid w:val="003C1469"/>
    <w:rsid w:val="003C1FA9"/>
    <w:rsid w:val="003C213B"/>
    <w:rsid w:val="003C7C7B"/>
    <w:rsid w:val="003D02EC"/>
    <w:rsid w:val="003D0520"/>
    <w:rsid w:val="003D2446"/>
    <w:rsid w:val="003D5708"/>
    <w:rsid w:val="003D5EFC"/>
    <w:rsid w:val="003D6099"/>
    <w:rsid w:val="003D6287"/>
    <w:rsid w:val="003E2094"/>
    <w:rsid w:val="003E31F5"/>
    <w:rsid w:val="003E39BB"/>
    <w:rsid w:val="003E41AB"/>
    <w:rsid w:val="003E7BF5"/>
    <w:rsid w:val="003F0915"/>
    <w:rsid w:val="003F0C7D"/>
    <w:rsid w:val="003F0F95"/>
    <w:rsid w:val="003F2366"/>
    <w:rsid w:val="003F4F0D"/>
    <w:rsid w:val="003F5893"/>
    <w:rsid w:val="003F6BF0"/>
    <w:rsid w:val="0040108E"/>
    <w:rsid w:val="00403FF7"/>
    <w:rsid w:val="00406B0E"/>
    <w:rsid w:val="004102E8"/>
    <w:rsid w:val="0041689C"/>
    <w:rsid w:val="00416BD1"/>
    <w:rsid w:val="00417952"/>
    <w:rsid w:val="004219FE"/>
    <w:rsid w:val="00431E6C"/>
    <w:rsid w:val="00432101"/>
    <w:rsid w:val="00432D65"/>
    <w:rsid w:val="004337A4"/>
    <w:rsid w:val="00435922"/>
    <w:rsid w:val="00435F2E"/>
    <w:rsid w:val="0044169F"/>
    <w:rsid w:val="00442F64"/>
    <w:rsid w:val="00446A3A"/>
    <w:rsid w:val="004478AD"/>
    <w:rsid w:val="00447A49"/>
    <w:rsid w:val="0045054D"/>
    <w:rsid w:val="00451411"/>
    <w:rsid w:val="00455337"/>
    <w:rsid w:val="004609A1"/>
    <w:rsid w:val="00460C73"/>
    <w:rsid w:val="004625C3"/>
    <w:rsid w:val="00463726"/>
    <w:rsid w:val="00466517"/>
    <w:rsid w:val="004667F5"/>
    <w:rsid w:val="00475327"/>
    <w:rsid w:val="00475F3C"/>
    <w:rsid w:val="00477711"/>
    <w:rsid w:val="0048040A"/>
    <w:rsid w:val="00483148"/>
    <w:rsid w:val="004832B7"/>
    <w:rsid w:val="00483613"/>
    <w:rsid w:val="00483814"/>
    <w:rsid w:val="00483BF9"/>
    <w:rsid w:val="00483F79"/>
    <w:rsid w:val="0049205A"/>
    <w:rsid w:val="004942CD"/>
    <w:rsid w:val="00495F10"/>
    <w:rsid w:val="0049603B"/>
    <w:rsid w:val="00497310"/>
    <w:rsid w:val="004A0839"/>
    <w:rsid w:val="004A1C5C"/>
    <w:rsid w:val="004A248F"/>
    <w:rsid w:val="004A2D6B"/>
    <w:rsid w:val="004B1276"/>
    <w:rsid w:val="004B19C8"/>
    <w:rsid w:val="004B1D55"/>
    <w:rsid w:val="004B23FB"/>
    <w:rsid w:val="004B2CBF"/>
    <w:rsid w:val="004B3D98"/>
    <w:rsid w:val="004B74E6"/>
    <w:rsid w:val="004C0766"/>
    <w:rsid w:val="004C109E"/>
    <w:rsid w:val="004C260C"/>
    <w:rsid w:val="004C3975"/>
    <w:rsid w:val="004D05B6"/>
    <w:rsid w:val="004D186A"/>
    <w:rsid w:val="004D1C0E"/>
    <w:rsid w:val="004D3828"/>
    <w:rsid w:val="004E0723"/>
    <w:rsid w:val="004E0D4B"/>
    <w:rsid w:val="004E14C9"/>
    <w:rsid w:val="004E18AF"/>
    <w:rsid w:val="004E4386"/>
    <w:rsid w:val="004E628C"/>
    <w:rsid w:val="004E6C42"/>
    <w:rsid w:val="004F2120"/>
    <w:rsid w:val="004F69CE"/>
    <w:rsid w:val="004F6A9C"/>
    <w:rsid w:val="00500C91"/>
    <w:rsid w:val="00500FB2"/>
    <w:rsid w:val="00503867"/>
    <w:rsid w:val="00503FF0"/>
    <w:rsid w:val="005056BF"/>
    <w:rsid w:val="00505AFF"/>
    <w:rsid w:val="0050606F"/>
    <w:rsid w:val="00507A3A"/>
    <w:rsid w:val="005103AD"/>
    <w:rsid w:val="005111D8"/>
    <w:rsid w:val="00511BC4"/>
    <w:rsid w:val="00511DF2"/>
    <w:rsid w:val="00513725"/>
    <w:rsid w:val="00513A1E"/>
    <w:rsid w:val="005154FA"/>
    <w:rsid w:val="005177B8"/>
    <w:rsid w:val="00517C3C"/>
    <w:rsid w:val="00520DA5"/>
    <w:rsid w:val="005217ED"/>
    <w:rsid w:val="00523D55"/>
    <w:rsid w:val="0052456A"/>
    <w:rsid w:val="00524DA0"/>
    <w:rsid w:val="005357DD"/>
    <w:rsid w:val="00540F51"/>
    <w:rsid w:val="005410AB"/>
    <w:rsid w:val="0054405A"/>
    <w:rsid w:val="0054456E"/>
    <w:rsid w:val="005456BD"/>
    <w:rsid w:val="0054756A"/>
    <w:rsid w:val="00550507"/>
    <w:rsid w:val="005512B8"/>
    <w:rsid w:val="00551D9B"/>
    <w:rsid w:val="00552EA4"/>
    <w:rsid w:val="0055763D"/>
    <w:rsid w:val="00557E68"/>
    <w:rsid w:val="00557F2E"/>
    <w:rsid w:val="0056089C"/>
    <w:rsid w:val="0056467F"/>
    <w:rsid w:val="005659D9"/>
    <w:rsid w:val="00565C5A"/>
    <w:rsid w:val="00570429"/>
    <w:rsid w:val="00570ACE"/>
    <w:rsid w:val="00571EFF"/>
    <w:rsid w:val="00574155"/>
    <w:rsid w:val="005742E5"/>
    <w:rsid w:val="005759CC"/>
    <w:rsid w:val="00581DF1"/>
    <w:rsid w:val="00582C45"/>
    <w:rsid w:val="00583208"/>
    <w:rsid w:val="005832E9"/>
    <w:rsid w:val="005858B9"/>
    <w:rsid w:val="00587DEB"/>
    <w:rsid w:val="00591EFC"/>
    <w:rsid w:val="005970C1"/>
    <w:rsid w:val="00597E79"/>
    <w:rsid w:val="005A384E"/>
    <w:rsid w:val="005A3B54"/>
    <w:rsid w:val="005A3C87"/>
    <w:rsid w:val="005A4A13"/>
    <w:rsid w:val="005A7629"/>
    <w:rsid w:val="005B4F05"/>
    <w:rsid w:val="005B6690"/>
    <w:rsid w:val="005B6B4C"/>
    <w:rsid w:val="005B7DF7"/>
    <w:rsid w:val="005C230F"/>
    <w:rsid w:val="005C3898"/>
    <w:rsid w:val="005C5B6F"/>
    <w:rsid w:val="005C73C6"/>
    <w:rsid w:val="005C7868"/>
    <w:rsid w:val="005C79AE"/>
    <w:rsid w:val="005D2482"/>
    <w:rsid w:val="005D2A88"/>
    <w:rsid w:val="005D5106"/>
    <w:rsid w:val="005D5895"/>
    <w:rsid w:val="005D69E3"/>
    <w:rsid w:val="005D7342"/>
    <w:rsid w:val="005D7787"/>
    <w:rsid w:val="005E1D68"/>
    <w:rsid w:val="005E2415"/>
    <w:rsid w:val="005E33DE"/>
    <w:rsid w:val="005E54D4"/>
    <w:rsid w:val="005E64E3"/>
    <w:rsid w:val="005E6558"/>
    <w:rsid w:val="005E6CE0"/>
    <w:rsid w:val="005E6DD2"/>
    <w:rsid w:val="005F0664"/>
    <w:rsid w:val="005F0DD9"/>
    <w:rsid w:val="005F0FF0"/>
    <w:rsid w:val="005F1218"/>
    <w:rsid w:val="005F1F57"/>
    <w:rsid w:val="005F5565"/>
    <w:rsid w:val="0060149A"/>
    <w:rsid w:val="00602CD2"/>
    <w:rsid w:val="006045CF"/>
    <w:rsid w:val="0060461D"/>
    <w:rsid w:val="00606070"/>
    <w:rsid w:val="00607C9D"/>
    <w:rsid w:val="00611C11"/>
    <w:rsid w:val="00612111"/>
    <w:rsid w:val="00615035"/>
    <w:rsid w:val="00615BDB"/>
    <w:rsid w:val="00621B1B"/>
    <w:rsid w:val="00621CA1"/>
    <w:rsid w:val="00621D13"/>
    <w:rsid w:val="00624775"/>
    <w:rsid w:val="00625C97"/>
    <w:rsid w:val="006269CF"/>
    <w:rsid w:val="0063076C"/>
    <w:rsid w:val="0063138C"/>
    <w:rsid w:val="0063302A"/>
    <w:rsid w:val="00634026"/>
    <w:rsid w:val="006377EF"/>
    <w:rsid w:val="006401EA"/>
    <w:rsid w:val="00640534"/>
    <w:rsid w:val="006407C7"/>
    <w:rsid w:val="00641F74"/>
    <w:rsid w:val="00643905"/>
    <w:rsid w:val="00644421"/>
    <w:rsid w:val="00644F0A"/>
    <w:rsid w:val="00645B15"/>
    <w:rsid w:val="00647E25"/>
    <w:rsid w:val="00650552"/>
    <w:rsid w:val="0065478B"/>
    <w:rsid w:val="00654D16"/>
    <w:rsid w:val="00656371"/>
    <w:rsid w:val="006612C6"/>
    <w:rsid w:val="00664640"/>
    <w:rsid w:val="006670AD"/>
    <w:rsid w:val="00671431"/>
    <w:rsid w:val="0067248A"/>
    <w:rsid w:val="00672698"/>
    <w:rsid w:val="0067383E"/>
    <w:rsid w:val="00684AA5"/>
    <w:rsid w:val="006869A9"/>
    <w:rsid w:val="00687E30"/>
    <w:rsid w:val="00687FCE"/>
    <w:rsid w:val="006909FF"/>
    <w:rsid w:val="00692D8D"/>
    <w:rsid w:val="00695D74"/>
    <w:rsid w:val="00696AE3"/>
    <w:rsid w:val="006971B4"/>
    <w:rsid w:val="006A06E9"/>
    <w:rsid w:val="006A0A8C"/>
    <w:rsid w:val="006A2A37"/>
    <w:rsid w:val="006A6E63"/>
    <w:rsid w:val="006B017F"/>
    <w:rsid w:val="006B0410"/>
    <w:rsid w:val="006B0BA7"/>
    <w:rsid w:val="006B1DC9"/>
    <w:rsid w:val="006B62CC"/>
    <w:rsid w:val="006B7BBF"/>
    <w:rsid w:val="006B7E9F"/>
    <w:rsid w:val="006C189E"/>
    <w:rsid w:val="006C69FF"/>
    <w:rsid w:val="006D0829"/>
    <w:rsid w:val="006D1D6B"/>
    <w:rsid w:val="006D31BD"/>
    <w:rsid w:val="006D3B8B"/>
    <w:rsid w:val="006D4240"/>
    <w:rsid w:val="006D4FC8"/>
    <w:rsid w:val="006D56AA"/>
    <w:rsid w:val="006D5780"/>
    <w:rsid w:val="006D5D0E"/>
    <w:rsid w:val="006D738E"/>
    <w:rsid w:val="006D761B"/>
    <w:rsid w:val="006E0107"/>
    <w:rsid w:val="006E0DA6"/>
    <w:rsid w:val="006F0A21"/>
    <w:rsid w:val="006F2BBA"/>
    <w:rsid w:val="006F2D72"/>
    <w:rsid w:val="006F2DE7"/>
    <w:rsid w:val="006F7F1A"/>
    <w:rsid w:val="00700D4D"/>
    <w:rsid w:val="007013E4"/>
    <w:rsid w:val="00703BFF"/>
    <w:rsid w:val="0071011A"/>
    <w:rsid w:val="007109EF"/>
    <w:rsid w:val="00710B73"/>
    <w:rsid w:val="0071677B"/>
    <w:rsid w:val="00717940"/>
    <w:rsid w:val="00722328"/>
    <w:rsid w:val="0072291F"/>
    <w:rsid w:val="00723824"/>
    <w:rsid w:val="00723FF0"/>
    <w:rsid w:val="007263CD"/>
    <w:rsid w:val="007315A2"/>
    <w:rsid w:val="00744D51"/>
    <w:rsid w:val="007460A7"/>
    <w:rsid w:val="0075212A"/>
    <w:rsid w:val="00752AC4"/>
    <w:rsid w:val="00754C48"/>
    <w:rsid w:val="007557C2"/>
    <w:rsid w:val="0075682A"/>
    <w:rsid w:val="0076073C"/>
    <w:rsid w:val="00760AFF"/>
    <w:rsid w:val="00762444"/>
    <w:rsid w:val="0076471E"/>
    <w:rsid w:val="007670D5"/>
    <w:rsid w:val="00767D29"/>
    <w:rsid w:val="00770D0C"/>
    <w:rsid w:val="00770D1E"/>
    <w:rsid w:val="0077197A"/>
    <w:rsid w:val="00771EA7"/>
    <w:rsid w:val="0077267F"/>
    <w:rsid w:val="00773597"/>
    <w:rsid w:val="00774CFC"/>
    <w:rsid w:val="00777EC6"/>
    <w:rsid w:val="00781CF4"/>
    <w:rsid w:val="00782D02"/>
    <w:rsid w:val="00785A53"/>
    <w:rsid w:val="00786D44"/>
    <w:rsid w:val="0078783A"/>
    <w:rsid w:val="00791444"/>
    <w:rsid w:val="00792068"/>
    <w:rsid w:val="00794AC8"/>
    <w:rsid w:val="00796652"/>
    <w:rsid w:val="007973C7"/>
    <w:rsid w:val="00797DA7"/>
    <w:rsid w:val="007A0434"/>
    <w:rsid w:val="007A053B"/>
    <w:rsid w:val="007A261F"/>
    <w:rsid w:val="007A673D"/>
    <w:rsid w:val="007A6950"/>
    <w:rsid w:val="007A6F99"/>
    <w:rsid w:val="007B3246"/>
    <w:rsid w:val="007B33DB"/>
    <w:rsid w:val="007B71AE"/>
    <w:rsid w:val="007C0A9E"/>
    <w:rsid w:val="007C199F"/>
    <w:rsid w:val="007C21E7"/>
    <w:rsid w:val="007C3335"/>
    <w:rsid w:val="007C37A3"/>
    <w:rsid w:val="007C7C71"/>
    <w:rsid w:val="007D05D0"/>
    <w:rsid w:val="007D0AD6"/>
    <w:rsid w:val="007D121E"/>
    <w:rsid w:val="007D21E7"/>
    <w:rsid w:val="007D27A0"/>
    <w:rsid w:val="007D2AE2"/>
    <w:rsid w:val="007D4901"/>
    <w:rsid w:val="007D5932"/>
    <w:rsid w:val="007D6E6C"/>
    <w:rsid w:val="007D7221"/>
    <w:rsid w:val="007D7F08"/>
    <w:rsid w:val="007E2678"/>
    <w:rsid w:val="007E480A"/>
    <w:rsid w:val="007E7511"/>
    <w:rsid w:val="007F03E7"/>
    <w:rsid w:val="007F101B"/>
    <w:rsid w:val="007F39D1"/>
    <w:rsid w:val="008005D7"/>
    <w:rsid w:val="008024F5"/>
    <w:rsid w:val="008042EC"/>
    <w:rsid w:val="0080480B"/>
    <w:rsid w:val="008072B9"/>
    <w:rsid w:val="0080731C"/>
    <w:rsid w:val="0080766B"/>
    <w:rsid w:val="00807678"/>
    <w:rsid w:val="0081395D"/>
    <w:rsid w:val="00814FC7"/>
    <w:rsid w:val="00816F72"/>
    <w:rsid w:val="00821650"/>
    <w:rsid w:val="00823750"/>
    <w:rsid w:val="008259F4"/>
    <w:rsid w:val="00826236"/>
    <w:rsid w:val="00826797"/>
    <w:rsid w:val="00831096"/>
    <w:rsid w:val="00835376"/>
    <w:rsid w:val="0084009B"/>
    <w:rsid w:val="00843025"/>
    <w:rsid w:val="00847F5C"/>
    <w:rsid w:val="00852229"/>
    <w:rsid w:val="00852831"/>
    <w:rsid w:val="00854EBF"/>
    <w:rsid w:val="00855181"/>
    <w:rsid w:val="00856801"/>
    <w:rsid w:val="0085685F"/>
    <w:rsid w:val="008607F8"/>
    <w:rsid w:val="00864D73"/>
    <w:rsid w:val="00864ED5"/>
    <w:rsid w:val="00865F63"/>
    <w:rsid w:val="00870956"/>
    <w:rsid w:val="00872472"/>
    <w:rsid w:val="00872871"/>
    <w:rsid w:val="008732B7"/>
    <w:rsid w:val="00873D29"/>
    <w:rsid w:val="00874E67"/>
    <w:rsid w:val="008753A1"/>
    <w:rsid w:val="008758CD"/>
    <w:rsid w:val="00875C35"/>
    <w:rsid w:val="00876783"/>
    <w:rsid w:val="00876DC6"/>
    <w:rsid w:val="008838A0"/>
    <w:rsid w:val="00884797"/>
    <w:rsid w:val="00884812"/>
    <w:rsid w:val="00887395"/>
    <w:rsid w:val="00891AF6"/>
    <w:rsid w:val="0089407E"/>
    <w:rsid w:val="008A007D"/>
    <w:rsid w:val="008A0CF0"/>
    <w:rsid w:val="008B1D1B"/>
    <w:rsid w:val="008B33A3"/>
    <w:rsid w:val="008B3C79"/>
    <w:rsid w:val="008B43DB"/>
    <w:rsid w:val="008B4493"/>
    <w:rsid w:val="008B5761"/>
    <w:rsid w:val="008B6196"/>
    <w:rsid w:val="008B7076"/>
    <w:rsid w:val="008C166C"/>
    <w:rsid w:val="008C1A67"/>
    <w:rsid w:val="008C1B65"/>
    <w:rsid w:val="008C2428"/>
    <w:rsid w:val="008C2BD8"/>
    <w:rsid w:val="008C59EA"/>
    <w:rsid w:val="008D04C8"/>
    <w:rsid w:val="008D0590"/>
    <w:rsid w:val="008D1D94"/>
    <w:rsid w:val="008D435B"/>
    <w:rsid w:val="008D4397"/>
    <w:rsid w:val="008D670B"/>
    <w:rsid w:val="008D6A43"/>
    <w:rsid w:val="008E0A07"/>
    <w:rsid w:val="008E0F56"/>
    <w:rsid w:val="008E1397"/>
    <w:rsid w:val="008E1AB0"/>
    <w:rsid w:val="008E3CD7"/>
    <w:rsid w:val="008E473D"/>
    <w:rsid w:val="008E4868"/>
    <w:rsid w:val="008E49EA"/>
    <w:rsid w:val="008E4AD6"/>
    <w:rsid w:val="008E63E4"/>
    <w:rsid w:val="008E7715"/>
    <w:rsid w:val="008F0CCE"/>
    <w:rsid w:val="008F17D0"/>
    <w:rsid w:val="008F1DE0"/>
    <w:rsid w:val="008F50F0"/>
    <w:rsid w:val="008F6E95"/>
    <w:rsid w:val="008F7A45"/>
    <w:rsid w:val="00905487"/>
    <w:rsid w:val="00910E98"/>
    <w:rsid w:val="0091271D"/>
    <w:rsid w:val="0091351E"/>
    <w:rsid w:val="00913609"/>
    <w:rsid w:val="009216F2"/>
    <w:rsid w:val="00923533"/>
    <w:rsid w:val="009247FF"/>
    <w:rsid w:val="0092488B"/>
    <w:rsid w:val="009306D7"/>
    <w:rsid w:val="00932BBA"/>
    <w:rsid w:val="009333A8"/>
    <w:rsid w:val="00933435"/>
    <w:rsid w:val="0093689F"/>
    <w:rsid w:val="009368B4"/>
    <w:rsid w:val="00937BCF"/>
    <w:rsid w:val="00941956"/>
    <w:rsid w:val="00944129"/>
    <w:rsid w:val="0094718C"/>
    <w:rsid w:val="00952DAB"/>
    <w:rsid w:val="00952F3A"/>
    <w:rsid w:val="009535D7"/>
    <w:rsid w:val="009547C8"/>
    <w:rsid w:val="009554D8"/>
    <w:rsid w:val="009555B0"/>
    <w:rsid w:val="00960FD7"/>
    <w:rsid w:val="00961B27"/>
    <w:rsid w:val="00962895"/>
    <w:rsid w:val="00962F13"/>
    <w:rsid w:val="00964653"/>
    <w:rsid w:val="00964E70"/>
    <w:rsid w:val="0097002E"/>
    <w:rsid w:val="009717D9"/>
    <w:rsid w:val="00975497"/>
    <w:rsid w:val="00976EE9"/>
    <w:rsid w:val="00976FB2"/>
    <w:rsid w:val="009824E9"/>
    <w:rsid w:val="00982E0B"/>
    <w:rsid w:val="00983EA5"/>
    <w:rsid w:val="00984EC9"/>
    <w:rsid w:val="00986004"/>
    <w:rsid w:val="00987555"/>
    <w:rsid w:val="00992DDC"/>
    <w:rsid w:val="00994F20"/>
    <w:rsid w:val="00996540"/>
    <w:rsid w:val="009A134B"/>
    <w:rsid w:val="009A3769"/>
    <w:rsid w:val="009A3D34"/>
    <w:rsid w:val="009A4850"/>
    <w:rsid w:val="009A51CA"/>
    <w:rsid w:val="009A575E"/>
    <w:rsid w:val="009B15FE"/>
    <w:rsid w:val="009B1C70"/>
    <w:rsid w:val="009B2946"/>
    <w:rsid w:val="009B5028"/>
    <w:rsid w:val="009B7482"/>
    <w:rsid w:val="009C35C6"/>
    <w:rsid w:val="009C3999"/>
    <w:rsid w:val="009C5720"/>
    <w:rsid w:val="009C5B47"/>
    <w:rsid w:val="009D26AE"/>
    <w:rsid w:val="009D2ABF"/>
    <w:rsid w:val="009D34B9"/>
    <w:rsid w:val="009D3C82"/>
    <w:rsid w:val="009D50CD"/>
    <w:rsid w:val="009D5518"/>
    <w:rsid w:val="009D5EFE"/>
    <w:rsid w:val="009D65A5"/>
    <w:rsid w:val="009D6D6D"/>
    <w:rsid w:val="009E2746"/>
    <w:rsid w:val="009E3750"/>
    <w:rsid w:val="009E5F19"/>
    <w:rsid w:val="009E6815"/>
    <w:rsid w:val="009E78DE"/>
    <w:rsid w:val="009F23E6"/>
    <w:rsid w:val="009F2417"/>
    <w:rsid w:val="009F49F1"/>
    <w:rsid w:val="009F60AC"/>
    <w:rsid w:val="009F6798"/>
    <w:rsid w:val="00A013FE"/>
    <w:rsid w:val="00A0197A"/>
    <w:rsid w:val="00A01B85"/>
    <w:rsid w:val="00A01CC4"/>
    <w:rsid w:val="00A05A63"/>
    <w:rsid w:val="00A11315"/>
    <w:rsid w:val="00A1226F"/>
    <w:rsid w:val="00A12C3C"/>
    <w:rsid w:val="00A159B7"/>
    <w:rsid w:val="00A1784B"/>
    <w:rsid w:val="00A17CC0"/>
    <w:rsid w:val="00A205CC"/>
    <w:rsid w:val="00A251CF"/>
    <w:rsid w:val="00A25755"/>
    <w:rsid w:val="00A27E3B"/>
    <w:rsid w:val="00A3148F"/>
    <w:rsid w:val="00A31CF2"/>
    <w:rsid w:val="00A320F6"/>
    <w:rsid w:val="00A33FA8"/>
    <w:rsid w:val="00A42F12"/>
    <w:rsid w:val="00A44245"/>
    <w:rsid w:val="00A46613"/>
    <w:rsid w:val="00A500D6"/>
    <w:rsid w:val="00A50765"/>
    <w:rsid w:val="00A52D3B"/>
    <w:rsid w:val="00A53882"/>
    <w:rsid w:val="00A538B1"/>
    <w:rsid w:val="00A557A3"/>
    <w:rsid w:val="00A63358"/>
    <w:rsid w:val="00A65FA5"/>
    <w:rsid w:val="00A67045"/>
    <w:rsid w:val="00A67C46"/>
    <w:rsid w:val="00A720E4"/>
    <w:rsid w:val="00A75D09"/>
    <w:rsid w:val="00A75FCF"/>
    <w:rsid w:val="00A77A1C"/>
    <w:rsid w:val="00A77EC9"/>
    <w:rsid w:val="00A82F19"/>
    <w:rsid w:val="00A84E5F"/>
    <w:rsid w:val="00A862E1"/>
    <w:rsid w:val="00A87342"/>
    <w:rsid w:val="00A91E59"/>
    <w:rsid w:val="00A936CA"/>
    <w:rsid w:val="00A95DAA"/>
    <w:rsid w:val="00A96A74"/>
    <w:rsid w:val="00A972F1"/>
    <w:rsid w:val="00AA022F"/>
    <w:rsid w:val="00AA44E9"/>
    <w:rsid w:val="00AB16E6"/>
    <w:rsid w:val="00AB1753"/>
    <w:rsid w:val="00AB3A15"/>
    <w:rsid w:val="00AB3EC4"/>
    <w:rsid w:val="00AB668D"/>
    <w:rsid w:val="00AC2DC4"/>
    <w:rsid w:val="00AC7005"/>
    <w:rsid w:val="00AC7F98"/>
    <w:rsid w:val="00AD2C67"/>
    <w:rsid w:val="00AD492B"/>
    <w:rsid w:val="00AD56A9"/>
    <w:rsid w:val="00AE2555"/>
    <w:rsid w:val="00AE26EC"/>
    <w:rsid w:val="00AE2FE2"/>
    <w:rsid w:val="00AE49A0"/>
    <w:rsid w:val="00AE541D"/>
    <w:rsid w:val="00AE6A8D"/>
    <w:rsid w:val="00AE7C64"/>
    <w:rsid w:val="00AF2AA0"/>
    <w:rsid w:val="00AF348D"/>
    <w:rsid w:val="00AF355A"/>
    <w:rsid w:val="00AF6214"/>
    <w:rsid w:val="00AF7413"/>
    <w:rsid w:val="00B00734"/>
    <w:rsid w:val="00B02F76"/>
    <w:rsid w:val="00B0350A"/>
    <w:rsid w:val="00B0418E"/>
    <w:rsid w:val="00B06BA0"/>
    <w:rsid w:val="00B076E5"/>
    <w:rsid w:val="00B077E6"/>
    <w:rsid w:val="00B12290"/>
    <w:rsid w:val="00B12E96"/>
    <w:rsid w:val="00B14E9D"/>
    <w:rsid w:val="00B15D9E"/>
    <w:rsid w:val="00B16C16"/>
    <w:rsid w:val="00B16C50"/>
    <w:rsid w:val="00B16D0A"/>
    <w:rsid w:val="00B178E0"/>
    <w:rsid w:val="00B203D7"/>
    <w:rsid w:val="00B218E9"/>
    <w:rsid w:val="00B21D3C"/>
    <w:rsid w:val="00B26A44"/>
    <w:rsid w:val="00B27268"/>
    <w:rsid w:val="00B30917"/>
    <w:rsid w:val="00B32FBF"/>
    <w:rsid w:val="00B375A7"/>
    <w:rsid w:val="00B4133B"/>
    <w:rsid w:val="00B41A85"/>
    <w:rsid w:val="00B421F4"/>
    <w:rsid w:val="00B43F45"/>
    <w:rsid w:val="00B4472F"/>
    <w:rsid w:val="00B479E7"/>
    <w:rsid w:val="00B517AE"/>
    <w:rsid w:val="00B521AE"/>
    <w:rsid w:val="00B53262"/>
    <w:rsid w:val="00B53F43"/>
    <w:rsid w:val="00B54E82"/>
    <w:rsid w:val="00B565F4"/>
    <w:rsid w:val="00B57040"/>
    <w:rsid w:val="00B5784E"/>
    <w:rsid w:val="00B621CF"/>
    <w:rsid w:val="00B637A3"/>
    <w:rsid w:val="00B63936"/>
    <w:rsid w:val="00B64A82"/>
    <w:rsid w:val="00B653E7"/>
    <w:rsid w:val="00B65787"/>
    <w:rsid w:val="00B66388"/>
    <w:rsid w:val="00B75F57"/>
    <w:rsid w:val="00B76D71"/>
    <w:rsid w:val="00B77C0E"/>
    <w:rsid w:val="00B808AD"/>
    <w:rsid w:val="00B82C95"/>
    <w:rsid w:val="00B83CC3"/>
    <w:rsid w:val="00B854B7"/>
    <w:rsid w:val="00B8651F"/>
    <w:rsid w:val="00B91063"/>
    <w:rsid w:val="00B91F1D"/>
    <w:rsid w:val="00B925CA"/>
    <w:rsid w:val="00B9276C"/>
    <w:rsid w:val="00B93898"/>
    <w:rsid w:val="00B94106"/>
    <w:rsid w:val="00B94E53"/>
    <w:rsid w:val="00B95C6A"/>
    <w:rsid w:val="00B970BD"/>
    <w:rsid w:val="00BA0E2E"/>
    <w:rsid w:val="00BA16C8"/>
    <w:rsid w:val="00BA1757"/>
    <w:rsid w:val="00BA67B3"/>
    <w:rsid w:val="00BB0989"/>
    <w:rsid w:val="00BB10CF"/>
    <w:rsid w:val="00BB148A"/>
    <w:rsid w:val="00BB1653"/>
    <w:rsid w:val="00BB2E1C"/>
    <w:rsid w:val="00BB3F89"/>
    <w:rsid w:val="00BB42DD"/>
    <w:rsid w:val="00BB49E2"/>
    <w:rsid w:val="00BB4F71"/>
    <w:rsid w:val="00BB5167"/>
    <w:rsid w:val="00BB61AD"/>
    <w:rsid w:val="00BC06FB"/>
    <w:rsid w:val="00BC2F14"/>
    <w:rsid w:val="00BC3B76"/>
    <w:rsid w:val="00BC4CF8"/>
    <w:rsid w:val="00BC579C"/>
    <w:rsid w:val="00BC7A23"/>
    <w:rsid w:val="00BC7FEB"/>
    <w:rsid w:val="00BD1D55"/>
    <w:rsid w:val="00BD202E"/>
    <w:rsid w:val="00BD3C4B"/>
    <w:rsid w:val="00BD3CEA"/>
    <w:rsid w:val="00BE0C02"/>
    <w:rsid w:val="00BE45AE"/>
    <w:rsid w:val="00BE7050"/>
    <w:rsid w:val="00BE7427"/>
    <w:rsid w:val="00BF1396"/>
    <w:rsid w:val="00BF1963"/>
    <w:rsid w:val="00BF38C9"/>
    <w:rsid w:val="00BF4685"/>
    <w:rsid w:val="00C008A0"/>
    <w:rsid w:val="00C0097E"/>
    <w:rsid w:val="00C00EBA"/>
    <w:rsid w:val="00C01866"/>
    <w:rsid w:val="00C0507A"/>
    <w:rsid w:val="00C12E1A"/>
    <w:rsid w:val="00C14618"/>
    <w:rsid w:val="00C14FA2"/>
    <w:rsid w:val="00C17890"/>
    <w:rsid w:val="00C207FB"/>
    <w:rsid w:val="00C2153F"/>
    <w:rsid w:val="00C2275C"/>
    <w:rsid w:val="00C22A73"/>
    <w:rsid w:val="00C269E8"/>
    <w:rsid w:val="00C3173A"/>
    <w:rsid w:val="00C32105"/>
    <w:rsid w:val="00C324F4"/>
    <w:rsid w:val="00C32944"/>
    <w:rsid w:val="00C35E03"/>
    <w:rsid w:val="00C42BAF"/>
    <w:rsid w:val="00C43AF6"/>
    <w:rsid w:val="00C44BED"/>
    <w:rsid w:val="00C461FE"/>
    <w:rsid w:val="00C47424"/>
    <w:rsid w:val="00C53728"/>
    <w:rsid w:val="00C54642"/>
    <w:rsid w:val="00C55C9F"/>
    <w:rsid w:val="00C60BF9"/>
    <w:rsid w:val="00C64C59"/>
    <w:rsid w:val="00C665D8"/>
    <w:rsid w:val="00C7106B"/>
    <w:rsid w:val="00C74ECA"/>
    <w:rsid w:val="00C7636C"/>
    <w:rsid w:val="00C76732"/>
    <w:rsid w:val="00C77464"/>
    <w:rsid w:val="00C8080D"/>
    <w:rsid w:val="00C845AD"/>
    <w:rsid w:val="00C87D30"/>
    <w:rsid w:val="00C9651B"/>
    <w:rsid w:val="00C978A1"/>
    <w:rsid w:val="00CA0CA3"/>
    <w:rsid w:val="00CA1AA3"/>
    <w:rsid w:val="00CA2296"/>
    <w:rsid w:val="00CA3850"/>
    <w:rsid w:val="00CA3AF0"/>
    <w:rsid w:val="00CA4DC2"/>
    <w:rsid w:val="00CA51A9"/>
    <w:rsid w:val="00CA7B1F"/>
    <w:rsid w:val="00CB04F0"/>
    <w:rsid w:val="00CB5CB5"/>
    <w:rsid w:val="00CB6426"/>
    <w:rsid w:val="00CB7A53"/>
    <w:rsid w:val="00CB7E5D"/>
    <w:rsid w:val="00CC0985"/>
    <w:rsid w:val="00CC3565"/>
    <w:rsid w:val="00CC3BF2"/>
    <w:rsid w:val="00CC5968"/>
    <w:rsid w:val="00CC66EC"/>
    <w:rsid w:val="00CD130B"/>
    <w:rsid w:val="00CD289D"/>
    <w:rsid w:val="00CD4718"/>
    <w:rsid w:val="00CD4B5D"/>
    <w:rsid w:val="00CD6EA2"/>
    <w:rsid w:val="00CD7231"/>
    <w:rsid w:val="00CE0E84"/>
    <w:rsid w:val="00CE2DE9"/>
    <w:rsid w:val="00CE6138"/>
    <w:rsid w:val="00CF1D43"/>
    <w:rsid w:val="00CF4217"/>
    <w:rsid w:val="00CF469F"/>
    <w:rsid w:val="00CF528D"/>
    <w:rsid w:val="00D0002C"/>
    <w:rsid w:val="00D02147"/>
    <w:rsid w:val="00D04F06"/>
    <w:rsid w:val="00D10B14"/>
    <w:rsid w:val="00D133E7"/>
    <w:rsid w:val="00D134EC"/>
    <w:rsid w:val="00D144D5"/>
    <w:rsid w:val="00D15910"/>
    <w:rsid w:val="00D2296C"/>
    <w:rsid w:val="00D259A0"/>
    <w:rsid w:val="00D25C4A"/>
    <w:rsid w:val="00D26EA6"/>
    <w:rsid w:val="00D27B94"/>
    <w:rsid w:val="00D334B1"/>
    <w:rsid w:val="00D33B17"/>
    <w:rsid w:val="00D34A70"/>
    <w:rsid w:val="00D3564B"/>
    <w:rsid w:val="00D36FCC"/>
    <w:rsid w:val="00D40DB1"/>
    <w:rsid w:val="00D417CD"/>
    <w:rsid w:val="00D41BD3"/>
    <w:rsid w:val="00D41F28"/>
    <w:rsid w:val="00D4365C"/>
    <w:rsid w:val="00D43711"/>
    <w:rsid w:val="00D43B46"/>
    <w:rsid w:val="00D44AF5"/>
    <w:rsid w:val="00D44FAA"/>
    <w:rsid w:val="00D4546E"/>
    <w:rsid w:val="00D45DFB"/>
    <w:rsid w:val="00D4778C"/>
    <w:rsid w:val="00D52693"/>
    <w:rsid w:val="00D53864"/>
    <w:rsid w:val="00D53C14"/>
    <w:rsid w:val="00D562FE"/>
    <w:rsid w:val="00D627D4"/>
    <w:rsid w:val="00D62B20"/>
    <w:rsid w:val="00D67749"/>
    <w:rsid w:val="00D67DA7"/>
    <w:rsid w:val="00D7242A"/>
    <w:rsid w:val="00D7295F"/>
    <w:rsid w:val="00D74D29"/>
    <w:rsid w:val="00D77E24"/>
    <w:rsid w:val="00D84696"/>
    <w:rsid w:val="00D85D35"/>
    <w:rsid w:val="00D87A17"/>
    <w:rsid w:val="00D91208"/>
    <w:rsid w:val="00D92816"/>
    <w:rsid w:val="00D93598"/>
    <w:rsid w:val="00D97C04"/>
    <w:rsid w:val="00D97D65"/>
    <w:rsid w:val="00D97F5E"/>
    <w:rsid w:val="00DA0A8A"/>
    <w:rsid w:val="00DA0FA1"/>
    <w:rsid w:val="00DA5D95"/>
    <w:rsid w:val="00DA6543"/>
    <w:rsid w:val="00DA6BA0"/>
    <w:rsid w:val="00DB06CB"/>
    <w:rsid w:val="00DB1243"/>
    <w:rsid w:val="00DB35B4"/>
    <w:rsid w:val="00DB3DC2"/>
    <w:rsid w:val="00DB44DA"/>
    <w:rsid w:val="00DB6B53"/>
    <w:rsid w:val="00DB6F9E"/>
    <w:rsid w:val="00DB730F"/>
    <w:rsid w:val="00DC2DCE"/>
    <w:rsid w:val="00DC599E"/>
    <w:rsid w:val="00DC7C56"/>
    <w:rsid w:val="00DD0D7D"/>
    <w:rsid w:val="00DD2337"/>
    <w:rsid w:val="00DD2508"/>
    <w:rsid w:val="00DD2E5C"/>
    <w:rsid w:val="00DD41E6"/>
    <w:rsid w:val="00DD58C6"/>
    <w:rsid w:val="00DD6489"/>
    <w:rsid w:val="00DD72A9"/>
    <w:rsid w:val="00DD7AF0"/>
    <w:rsid w:val="00DE0390"/>
    <w:rsid w:val="00DE1BB5"/>
    <w:rsid w:val="00DE1FF4"/>
    <w:rsid w:val="00DE3207"/>
    <w:rsid w:val="00DE32E7"/>
    <w:rsid w:val="00DE5F7B"/>
    <w:rsid w:val="00DE5F97"/>
    <w:rsid w:val="00DF06B4"/>
    <w:rsid w:val="00DF25C2"/>
    <w:rsid w:val="00DF6583"/>
    <w:rsid w:val="00DF7080"/>
    <w:rsid w:val="00DF72B4"/>
    <w:rsid w:val="00DF76FE"/>
    <w:rsid w:val="00DF7DC4"/>
    <w:rsid w:val="00E00325"/>
    <w:rsid w:val="00E01D2B"/>
    <w:rsid w:val="00E02569"/>
    <w:rsid w:val="00E066D4"/>
    <w:rsid w:val="00E07AF7"/>
    <w:rsid w:val="00E129FE"/>
    <w:rsid w:val="00E12DD5"/>
    <w:rsid w:val="00E13269"/>
    <w:rsid w:val="00E136E2"/>
    <w:rsid w:val="00E13974"/>
    <w:rsid w:val="00E13D9F"/>
    <w:rsid w:val="00E17605"/>
    <w:rsid w:val="00E20482"/>
    <w:rsid w:val="00E20BEC"/>
    <w:rsid w:val="00E23B66"/>
    <w:rsid w:val="00E24EFC"/>
    <w:rsid w:val="00E25C2A"/>
    <w:rsid w:val="00E304D9"/>
    <w:rsid w:val="00E33F4B"/>
    <w:rsid w:val="00E3405F"/>
    <w:rsid w:val="00E40216"/>
    <w:rsid w:val="00E40CBA"/>
    <w:rsid w:val="00E439F9"/>
    <w:rsid w:val="00E447F5"/>
    <w:rsid w:val="00E4525D"/>
    <w:rsid w:val="00E47AF4"/>
    <w:rsid w:val="00E52E3C"/>
    <w:rsid w:val="00E53715"/>
    <w:rsid w:val="00E5386F"/>
    <w:rsid w:val="00E548BF"/>
    <w:rsid w:val="00E56551"/>
    <w:rsid w:val="00E567E9"/>
    <w:rsid w:val="00E61CB8"/>
    <w:rsid w:val="00E61F7E"/>
    <w:rsid w:val="00E6275C"/>
    <w:rsid w:val="00E666DF"/>
    <w:rsid w:val="00E725D5"/>
    <w:rsid w:val="00E733BA"/>
    <w:rsid w:val="00E74429"/>
    <w:rsid w:val="00E77C4A"/>
    <w:rsid w:val="00E801B8"/>
    <w:rsid w:val="00E813B8"/>
    <w:rsid w:val="00E839DE"/>
    <w:rsid w:val="00E8486E"/>
    <w:rsid w:val="00E85539"/>
    <w:rsid w:val="00E86389"/>
    <w:rsid w:val="00E87BAF"/>
    <w:rsid w:val="00E93A05"/>
    <w:rsid w:val="00E94732"/>
    <w:rsid w:val="00E95992"/>
    <w:rsid w:val="00E97616"/>
    <w:rsid w:val="00EA3212"/>
    <w:rsid w:val="00EA362E"/>
    <w:rsid w:val="00EA36ED"/>
    <w:rsid w:val="00EA3831"/>
    <w:rsid w:val="00EA3D60"/>
    <w:rsid w:val="00EA6DA9"/>
    <w:rsid w:val="00EA78B7"/>
    <w:rsid w:val="00EB13BE"/>
    <w:rsid w:val="00EB2C7E"/>
    <w:rsid w:val="00EB4356"/>
    <w:rsid w:val="00EB485B"/>
    <w:rsid w:val="00EB61A8"/>
    <w:rsid w:val="00EB6C4A"/>
    <w:rsid w:val="00EB7061"/>
    <w:rsid w:val="00EC0B1E"/>
    <w:rsid w:val="00EC0C2C"/>
    <w:rsid w:val="00EC2717"/>
    <w:rsid w:val="00EC2A6B"/>
    <w:rsid w:val="00EC4F41"/>
    <w:rsid w:val="00EC6543"/>
    <w:rsid w:val="00EC6CBC"/>
    <w:rsid w:val="00ED121A"/>
    <w:rsid w:val="00ED3022"/>
    <w:rsid w:val="00ED4373"/>
    <w:rsid w:val="00ED613B"/>
    <w:rsid w:val="00ED6E55"/>
    <w:rsid w:val="00ED7820"/>
    <w:rsid w:val="00ED7D4E"/>
    <w:rsid w:val="00ED7DB4"/>
    <w:rsid w:val="00EE0A07"/>
    <w:rsid w:val="00EE2CA0"/>
    <w:rsid w:val="00EE4A8E"/>
    <w:rsid w:val="00EE5665"/>
    <w:rsid w:val="00EE5DC8"/>
    <w:rsid w:val="00EE65E8"/>
    <w:rsid w:val="00EF1A1D"/>
    <w:rsid w:val="00EF1CFE"/>
    <w:rsid w:val="00EF2462"/>
    <w:rsid w:val="00F013B1"/>
    <w:rsid w:val="00F02403"/>
    <w:rsid w:val="00F058A8"/>
    <w:rsid w:val="00F1067F"/>
    <w:rsid w:val="00F160C0"/>
    <w:rsid w:val="00F16403"/>
    <w:rsid w:val="00F229AB"/>
    <w:rsid w:val="00F2354B"/>
    <w:rsid w:val="00F23F2C"/>
    <w:rsid w:val="00F24BDA"/>
    <w:rsid w:val="00F25898"/>
    <w:rsid w:val="00F26647"/>
    <w:rsid w:val="00F266B7"/>
    <w:rsid w:val="00F26C4E"/>
    <w:rsid w:val="00F26D31"/>
    <w:rsid w:val="00F300B9"/>
    <w:rsid w:val="00F325C6"/>
    <w:rsid w:val="00F336FF"/>
    <w:rsid w:val="00F404DE"/>
    <w:rsid w:val="00F4191B"/>
    <w:rsid w:val="00F42224"/>
    <w:rsid w:val="00F4279E"/>
    <w:rsid w:val="00F5126A"/>
    <w:rsid w:val="00F57089"/>
    <w:rsid w:val="00F575B5"/>
    <w:rsid w:val="00F61329"/>
    <w:rsid w:val="00F6209F"/>
    <w:rsid w:val="00F6246D"/>
    <w:rsid w:val="00F6361C"/>
    <w:rsid w:val="00F65A74"/>
    <w:rsid w:val="00F65E0C"/>
    <w:rsid w:val="00F65F5E"/>
    <w:rsid w:val="00F66AF9"/>
    <w:rsid w:val="00F7298C"/>
    <w:rsid w:val="00F74891"/>
    <w:rsid w:val="00F77D34"/>
    <w:rsid w:val="00F81875"/>
    <w:rsid w:val="00F85E98"/>
    <w:rsid w:val="00F86E37"/>
    <w:rsid w:val="00F871D8"/>
    <w:rsid w:val="00F918EB"/>
    <w:rsid w:val="00F93144"/>
    <w:rsid w:val="00F951F5"/>
    <w:rsid w:val="00F95DA0"/>
    <w:rsid w:val="00F965F0"/>
    <w:rsid w:val="00FA156A"/>
    <w:rsid w:val="00FA2767"/>
    <w:rsid w:val="00FA2EDD"/>
    <w:rsid w:val="00FA348E"/>
    <w:rsid w:val="00FA47CC"/>
    <w:rsid w:val="00FB07C0"/>
    <w:rsid w:val="00FB2957"/>
    <w:rsid w:val="00FB2B05"/>
    <w:rsid w:val="00FB3C04"/>
    <w:rsid w:val="00FB503A"/>
    <w:rsid w:val="00FB52D3"/>
    <w:rsid w:val="00FB59E6"/>
    <w:rsid w:val="00FB6902"/>
    <w:rsid w:val="00FB767E"/>
    <w:rsid w:val="00FC1BDD"/>
    <w:rsid w:val="00FC2F7C"/>
    <w:rsid w:val="00FC576D"/>
    <w:rsid w:val="00FD0FF9"/>
    <w:rsid w:val="00FD4074"/>
    <w:rsid w:val="00FD4EAD"/>
    <w:rsid w:val="00FD5AC3"/>
    <w:rsid w:val="00FD5DA2"/>
    <w:rsid w:val="00FD646B"/>
    <w:rsid w:val="00FD73AD"/>
    <w:rsid w:val="00FE0250"/>
    <w:rsid w:val="00FE1DCA"/>
    <w:rsid w:val="00FE37C6"/>
    <w:rsid w:val="00FE4E0C"/>
    <w:rsid w:val="00FE5020"/>
    <w:rsid w:val="00FE5FED"/>
    <w:rsid w:val="00FE7994"/>
    <w:rsid w:val="00FF657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2F13"/>
    <w:rPr>
      <w:sz w:val="24"/>
      <w:szCs w:val="24"/>
    </w:rPr>
  </w:style>
  <w:style w:styleId="Naslov9" w:type="paragraph">
    <w:name w:val="heading 9"/>
    <w:basedOn w:val="Normal"/>
    <w:next w:val="Normal"/>
    <w:qFormat/>
    <w:rsid w:val="00962F13"/>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AE6A8D"/>
    <w:pPr>
      <w:numPr>
        <w:numId w:val="38"/>
      </w:numPr>
      <w:spacing w:before="200"/>
      <w:ind w:firstLine="708"/>
      <w:contextualSpacing/>
      <w:jc w:val="both"/>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BodyText21" w:type="paragraph">
    <w:name w:val="Body Text 21"/>
    <w:basedOn w:val="Normal"/>
    <w:rsid w:val="00432D65"/>
    <w:pPr>
      <w:overflowPunct w:val="false"/>
      <w:autoSpaceDE w:val="false"/>
      <w:autoSpaceDN w:val="false"/>
      <w:adjustRightInd w:val="false"/>
      <w:ind w:hanging="720" w:left="720"/>
      <w:jc w:val="both"/>
      <w:textAlignment w:val="baseline"/>
    </w:pPr>
    <w:rPr>
      <w:rFonts w:hAnsi="Arial" w:ascii="Arial"/>
      <w:szCs w:val="20"/>
    </w:rPr>
  </w:style>
  <w:style w:styleId="Hiperveza" w:type="character">
    <w:name w:val="Hyperlink"/>
    <w:basedOn w:val="Zadanifontodlomka"/>
    <w:rsid w:val="0084009B"/>
    <w:rPr>
      <w:color w:themeColor="hyperlink" w:val="0000FF"/>
      <w:u w:val="single"/>
    </w:rPr>
  </w:style>
  <w:style w:customStyle="true" w:styleId="Default" w:type="paragraph">
    <w:name w:val="Default"/>
    <w:rsid w:val="005103AD"/>
    <w:pPr>
      <w:autoSpaceDE w:val="false"/>
      <w:autoSpaceDN w:val="false"/>
      <w:adjustRightInd w:val="false"/>
    </w:pPr>
    <w:rPr>
      <w:color w:val="000000"/>
      <w:sz w:val="24"/>
      <w:szCs w:val="24"/>
    </w:rPr>
  </w:style>
  <w:style w:customStyle="true" w:styleId="MarginText" w:type="paragraph">
    <w:name w:val="Margin Text"/>
    <w:basedOn w:val="Tijeloteksta"/>
    <w:rsid w:val="00D7295F"/>
    <w:pPr>
      <w:tabs>
        <w:tab w:pos="6810" w:val="clear"/>
      </w:tabs>
      <w:overflowPunct w:val="false"/>
      <w:autoSpaceDE w:val="false"/>
      <w:autoSpaceDN w:val="false"/>
      <w:adjustRightInd w:val="false"/>
      <w:spacing w:after="240"/>
      <w:textAlignment w:val="baseline"/>
    </w:pPr>
    <w:rPr>
      <w:sz w:val="22"/>
      <w:szCs w:val="20"/>
      <w:lang w:eastAsia="en-US" w:val="en-GB"/>
    </w:rPr>
  </w:style>
  <w:style w:styleId="Istaknuto" w:type="character">
    <w:name w:val="Emphasis"/>
    <w:basedOn w:val="Zadanifontodlomka"/>
    <w:uiPriority w:val="20"/>
    <w:qFormat/>
    <w:rsid w:val="00CD289D"/>
    <w:rPr>
      <w:i/>
      <w:iCs/>
    </w:rPr>
  </w:style>
  <w:style w:styleId="Tekstrezerviranogmjesta" w:type="character">
    <w:name w:val="Placeholder Text"/>
    <w:basedOn w:val="Zadanifontodlomka"/>
    <w:uiPriority w:val="99"/>
    <w:semiHidden/>
    <w:rsid w:val="005C7868"/>
    <w:rPr>
      <w:color w:val="808080"/>
      <w:bdr w:space="0" w:sz="0" w:color="auto" w:val="none"/>
      <w:shd w:fill="auto" w:color="auto" w:val="clear"/>
    </w:rPr>
  </w:style>
  <w:style w:customStyle="true" w:styleId="eSPISCCParagraphDefaultFont" w:type="character">
    <w:name w:val="eSPIS_CC_Paragraph Default Font"/>
    <w:basedOn w:val="Zadanifontodlomka"/>
    <w:rsid w:val="005C78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7868"/>
    <w:rPr>
      <w:bdr w:space="0" w:sz="0" w:color="auto" w:val="none"/>
      <w:shd w:fill="FFFFCC" w:color="auto" w:val="clear"/>
      <w:lang w:val="hr-HR"/>
    </w:rPr>
  </w:style>
  <w:style w:customStyle="true" w:styleId="PozadinaSvijetloCrvena" w:type="character">
    <w:name w:val="Pozadina_SvijetloCrvena"/>
    <w:basedOn w:val="eSPISCCParagraphDefaultFont"/>
    <w:rsid w:val="005C78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78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2F13"/>
    <w:rPr>
      <w:sz w:val="24"/>
      <w:szCs w:val="24"/>
    </w:rPr>
  </w:style>
  <w:style w:styleId="Naslov9" w:type="paragraph">
    <w:name w:val="heading 9"/>
    <w:basedOn w:val="Normal"/>
    <w:next w:val="Normal"/>
    <w:qFormat/>
    <w:rsid w:val="00962F13"/>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AE6A8D"/>
    <w:pPr>
      <w:numPr>
        <w:numId w:val="38"/>
      </w:numPr>
      <w:spacing w:before="200"/>
      <w:ind w:firstLine="708"/>
      <w:contextualSpacing/>
      <w:jc w:val="both"/>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BodyText21" w:type="paragraph">
    <w:name w:val="Body Text 21"/>
    <w:basedOn w:val="Normal"/>
    <w:rsid w:val="00432D65"/>
    <w:pPr>
      <w:overflowPunct w:val="0"/>
      <w:autoSpaceDE w:val="0"/>
      <w:autoSpaceDN w:val="0"/>
      <w:adjustRightInd w:val="0"/>
      <w:ind w:hanging="720" w:left="720"/>
      <w:jc w:val="both"/>
      <w:textAlignment w:val="baseline"/>
    </w:pPr>
    <w:rPr>
      <w:rFonts w:ascii="Arial" w:hAnsi="Arial"/>
      <w:szCs w:val="20"/>
    </w:rPr>
  </w:style>
  <w:style w:styleId="Hiperveza" w:type="character">
    <w:name w:val="Hyperlink"/>
    <w:basedOn w:val="Zadanifontodlomka"/>
    <w:rsid w:val="0084009B"/>
    <w:rPr>
      <w:color w:themeColor="hyperlink" w:val="0000FF"/>
      <w:u w:val="single"/>
    </w:rPr>
  </w:style>
  <w:style w:customStyle="1" w:styleId="Default" w:type="paragraph">
    <w:name w:val="Default"/>
    <w:rsid w:val="005103AD"/>
    <w:pPr>
      <w:autoSpaceDE w:val="0"/>
      <w:autoSpaceDN w:val="0"/>
      <w:adjustRightInd w:val="0"/>
    </w:pPr>
    <w:rPr>
      <w:color w:val="000000"/>
      <w:sz w:val="24"/>
      <w:szCs w:val="24"/>
    </w:rPr>
  </w:style>
  <w:style w:customStyle="1" w:styleId="MarginText" w:type="paragraph">
    <w:name w:val="Margin Text"/>
    <w:basedOn w:val="Tijeloteksta"/>
    <w:rsid w:val="00D7295F"/>
    <w:pPr>
      <w:tabs>
        <w:tab w:pos="6810" w:val="clear"/>
      </w:tabs>
      <w:overflowPunct w:val="0"/>
      <w:autoSpaceDE w:val="0"/>
      <w:autoSpaceDN w:val="0"/>
      <w:adjustRightInd w:val="0"/>
      <w:spacing w:after="240"/>
      <w:textAlignment w:val="baseline"/>
    </w:pPr>
    <w:rPr>
      <w:sz w:val="22"/>
      <w:szCs w:val="20"/>
      <w:lang w:eastAsia="en-US" w:val="en-GB"/>
    </w:rPr>
  </w:style>
  <w:style w:styleId="Istaknuto" w:type="character">
    <w:name w:val="Emphasis"/>
    <w:basedOn w:val="Zadanifontodlomka"/>
    <w:uiPriority w:val="20"/>
    <w:qFormat/>
    <w:rsid w:val="00CD289D"/>
    <w:rPr>
      <w:i/>
      <w:iCs/>
    </w:rPr>
  </w:style>
  <w:style w:styleId="Tekstrezerviranogmjesta" w:type="character">
    <w:name w:val="Placeholder Text"/>
    <w:basedOn w:val="Zadanifontodlomka"/>
    <w:uiPriority w:val="99"/>
    <w:semiHidden/>
    <w:rsid w:val="005C7868"/>
    <w:rPr>
      <w:color w:val="808080"/>
      <w:bdr w:color="auto" w:space="0" w:sz="0" w:val="none"/>
      <w:shd w:color="auto" w:fill="auto" w:val="clear"/>
    </w:rPr>
  </w:style>
  <w:style w:customStyle="1" w:styleId="eSPISCCParagraphDefaultFont" w:type="character">
    <w:name w:val="eSPIS_CC_Paragraph Default Font"/>
    <w:basedOn w:val="Zadanifontodlomka"/>
    <w:rsid w:val="005C78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7868"/>
    <w:rPr>
      <w:bdr w:color="auto" w:space="0" w:sz="0" w:val="none"/>
      <w:shd w:color="auto" w:fill="FFFFCC" w:val="clear"/>
      <w:lang w:val="hr-HR"/>
    </w:rPr>
  </w:style>
  <w:style w:customStyle="1" w:styleId="PozadinaSvijetloCrvena" w:type="character">
    <w:name w:val="Pozadina_SvijetloCrvena"/>
    <w:basedOn w:val="eSPISCCParagraphDefaultFont"/>
    <w:rsid w:val="005C78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78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219221">
      <w:bodyDiv w:val="true"/>
      <w:marLeft w:val="0"/>
      <w:marRight w:val="0"/>
      <w:marTop w:val="0"/>
      <w:marBottom w:val="0"/>
      <w:divBdr>
        <w:top w:space="0" w:sz="0" w:color="auto" w:val="none"/>
        <w:left w:space="0" w:sz="0" w:color="auto" w:val="none"/>
        <w:bottom w:space="0" w:sz="0" w:color="auto" w:val="none"/>
        <w:right w:space="0" w:sz="0" w:color="auto" w:val="none"/>
      </w:divBdr>
      <w:divsChild>
        <w:div w:id="1892422010">
          <w:marLeft w:val="0"/>
          <w:marRight w:val="0"/>
          <w:marTop w:val="0"/>
          <w:marBottom w:val="0"/>
          <w:divBdr>
            <w:top w:space="0" w:sz="0" w:color="auto" w:val="none"/>
            <w:left w:space="0" w:sz="0" w:color="auto" w:val="none"/>
            <w:bottom w:space="0" w:sz="0" w:color="auto" w:val="none"/>
            <w:right w:space="0" w:sz="0" w:color="auto" w:val="none"/>
          </w:divBdr>
        </w:div>
      </w:divsChild>
    </w:div>
    <w:div w:id="310014740">
      <w:bodyDiv w:val="true"/>
      <w:marLeft w:val="0"/>
      <w:marRight w:val="0"/>
      <w:marTop w:val="0"/>
      <w:marBottom w:val="0"/>
      <w:divBdr>
        <w:top w:space="0" w:sz="0" w:color="auto" w:val="none"/>
        <w:left w:space="0" w:sz="0" w:color="auto" w:val="none"/>
        <w:bottom w:space="0" w:sz="0" w:color="auto" w:val="none"/>
        <w:right w:space="0" w:sz="0" w:color="auto" w:val="none"/>
      </w:divBdr>
      <w:divsChild>
        <w:div w:id="904070365">
          <w:marLeft w:val="0"/>
          <w:marRight w:val="0"/>
          <w:marTop w:val="0"/>
          <w:marBottom w:val="0"/>
          <w:divBdr>
            <w:top w:space="0" w:sz="0" w:color="auto" w:val="none"/>
            <w:left w:space="0" w:sz="0" w:color="auto" w:val="none"/>
            <w:bottom w:space="0" w:sz="0" w:color="auto" w:val="none"/>
            <w:right w:space="0" w:sz="0" w:color="auto" w:val="none"/>
          </w:divBdr>
        </w:div>
      </w:divsChild>
    </w:div>
    <w:div w:id="340938852">
      <w:bodyDiv w:val="true"/>
      <w:marLeft w:val="0"/>
      <w:marRight w:val="0"/>
      <w:marTop w:val="0"/>
      <w:marBottom w:val="0"/>
      <w:divBdr>
        <w:top w:space="0" w:sz="0" w:color="auto" w:val="none"/>
        <w:left w:space="0" w:sz="0" w:color="auto" w:val="none"/>
        <w:bottom w:space="0" w:sz="0" w:color="auto" w:val="none"/>
        <w:right w:space="0" w:sz="0" w:color="auto" w:val="none"/>
      </w:divBdr>
      <w:divsChild>
        <w:div w:id="1979459622">
          <w:marLeft w:val="0"/>
          <w:marRight w:val="0"/>
          <w:marTop w:val="0"/>
          <w:marBottom w:val="0"/>
          <w:divBdr>
            <w:top w:space="0" w:sz="0" w:color="auto" w:val="none"/>
            <w:left w:space="0" w:sz="0" w:color="auto" w:val="none"/>
            <w:bottom w:space="0" w:sz="0" w:color="auto" w:val="none"/>
            <w:right w:space="0" w:sz="0" w:color="auto" w:val="none"/>
          </w:divBdr>
        </w:div>
      </w:divsChild>
    </w:div>
    <w:div w:id="546649300">
      <w:bodyDiv w:val="true"/>
      <w:marLeft w:val="0"/>
      <w:marRight w:val="0"/>
      <w:marTop w:val="0"/>
      <w:marBottom w:val="0"/>
      <w:divBdr>
        <w:top w:space="0" w:sz="0" w:color="auto" w:val="none"/>
        <w:left w:space="0" w:sz="0" w:color="auto" w:val="none"/>
        <w:bottom w:space="0" w:sz="0" w:color="auto" w:val="none"/>
        <w:right w:space="0" w:sz="0" w:color="auto" w:val="none"/>
      </w:divBdr>
    </w:div>
    <w:div w:id="579799493">
      <w:bodyDiv w:val="true"/>
      <w:marLeft w:val="0"/>
      <w:marRight w:val="0"/>
      <w:marTop w:val="0"/>
      <w:marBottom w:val="0"/>
      <w:divBdr>
        <w:top w:space="0" w:sz="0" w:color="auto" w:val="none"/>
        <w:left w:space="0" w:sz="0" w:color="auto" w:val="none"/>
        <w:bottom w:space="0" w:sz="0" w:color="auto" w:val="none"/>
        <w:right w:space="0" w:sz="0" w:color="auto" w:val="none"/>
      </w:divBdr>
      <w:divsChild>
        <w:div w:id="1773428806">
          <w:marLeft w:val="0"/>
          <w:marRight w:val="0"/>
          <w:marTop w:val="0"/>
          <w:marBottom w:val="0"/>
          <w:divBdr>
            <w:top w:space="0" w:sz="0" w:color="auto" w:val="none"/>
            <w:left w:space="0" w:sz="0" w:color="auto" w:val="none"/>
            <w:bottom w:space="0" w:sz="0" w:color="auto" w:val="none"/>
            <w:right w:space="0" w:sz="0" w:color="auto" w:val="none"/>
          </w:divBdr>
        </w:div>
      </w:divsChild>
    </w:div>
    <w:div w:id="580140291">
      <w:bodyDiv w:val="true"/>
      <w:marLeft w:val="0"/>
      <w:marRight w:val="0"/>
      <w:marTop w:val="0"/>
      <w:marBottom w:val="0"/>
      <w:divBdr>
        <w:top w:space="0" w:sz="0" w:color="auto" w:val="none"/>
        <w:left w:space="0" w:sz="0" w:color="auto" w:val="none"/>
        <w:bottom w:space="0" w:sz="0" w:color="auto" w:val="none"/>
        <w:right w:space="0" w:sz="0" w:color="auto" w:val="none"/>
      </w:divBdr>
      <w:divsChild>
        <w:div w:id="632176363">
          <w:marLeft w:val="0"/>
          <w:marRight w:val="0"/>
          <w:marTop w:val="0"/>
          <w:marBottom w:val="0"/>
          <w:divBdr>
            <w:top w:space="0" w:sz="0" w:color="auto" w:val="none"/>
            <w:left w:space="0" w:sz="0" w:color="auto" w:val="none"/>
            <w:bottom w:space="0" w:sz="0" w:color="auto" w:val="none"/>
            <w:right w:space="0" w:sz="0" w:color="auto" w:val="none"/>
          </w:divBdr>
        </w:div>
      </w:divsChild>
    </w:div>
    <w:div w:id="614557723">
      <w:bodyDiv w:val="true"/>
      <w:marLeft w:val="0"/>
      <w:marRight w:val="0"/>
      <w:marTop w:val="0"/>
      <w:marBottom w:val="0"/>
      <w:divBdr>
        <w:top w:space="0" w:sz="0" w:color="auto" w:val="none"/>
        <w:left w:space="0" w:sz="0" w:color="auto" w:val="none"/>
        <w:bottom w:space="0" w:sz="0" w:color="auto" w:val="none"/>
        <w:right w:space="0" w:sz="0" w:color="auto" w:val="none"/>
      </w:divBdr>
    </w:div>
    <w:div w:id="650451899">
      <w:bodyDiv w:val="true"/>
      <w:marLeft w:val="0"/>
      <w:marRight w:val="0"/>
      <w:marTop w:val="0"/>
      <w:marBottom w:val="0"/>
      <w:divBdr>
        <w:top w:space="0" w:sz="0" w:color="auto" w:val="none"/>
        <w:left w:space="0" w:sz="0" w:color="auto" w:val="none"/>
        <w:bottom w:space="0" w:sz="0" w:color="auto" w:val="none"/>
        <w:right w:space="0" w:sz="0" w:color="auto" w:val="none"/>
      </w:divBdr>
    </w:div>
    <w:div w:id="677077811">
      <w:bodyDiv w:val="true"/>
      <w:marLeft w:val="0"/>
      <w:marRight w:val="0"/>
      <w:marTop w:val="0"/>
      <w:marBottom w:val="0"/>
      <w:divBdr>
        <w:top w:space="0" w:sz="0" w:color="auto" w:val="none"/>
        <w:left w:space="0" w:sz="0" w:color="auto" w:val="none"/>
        <w:bottom w:space="0" w:sz="0" w:color="auto" w:val="none"/>
        <w:right w:space="0" w:sz="0" w:color="auto" w:val="none"/>
      </w:divBdr>
      <w:divsChild>
        <w:div w:id="260918017">
          <w:marLeft w:val="0"/>
          <w:marRight w:val="0"/>
          <w:marTop w:val="0"/>
          <w:marBottom w:val="0"/>
          <w:divBdr>
            <w:top w:space="0" w:sz="0" w:color="auto" w:val="none"/>
            <w:left w:space="0" w:sz="0" w:color="auto" w:val="none"/>
            <w:bottom w:space="0" w:sz="0" w:color="auto" w:val="none"/>
            <w:right w:space="0" w:sz="0" w:color="auto" w:val="none"/>
          </w:divBdr>
        </w:div>
      </w:divsChild>
    </w:div>
    <w:div w:id="715861150">
      <w:bodyDiv w:val="true"/>
      <w:marLeft w:val="0"/>
      <w:marRight w:val="0"/>
      <w:marTop w:val="0"/>
      <w:marBottom w:val="0"/>
      <w:divBdr>
        <w:top w:space="0" w:sz="0" w:color="auto" w:val="none"/>
        <w:left w:space="0" w:sz="0" w:color="auto" w:val="none"/>
        <w:bottom w:space="0" w:sz="0" w:color="auto" w:val="none"/>
        <w:right w:space="0" w:sz="0" w:color="auto" w:val="none"/>
      </w:divBdr>
      <w:divsChild>
        <w:div w:id="2021350905">
          <w:marLeft w:val="0"/>
          <w:marRight w:val="0"/>
          <w:marTop w:val="0"/>
          <w:marBottom w:val="0"/>
          <w:divBdr>
            <w:top w:space="0" w:sz="0" w:color="auto" w:val="none"/>
            <w:left w:space="0" w:sz="0" w:color="auto" w:val="none"/>
            <w:bottom w:space="0" w:sz="0" w:color="auto" w:val="none"/>
            <w:right w:space="0" w:sz="0" w:color="auto" w:val="none"/>
          </w:divBdr>
        </w:div>
      </w:divsChild>
    </w:div>
    <w:div w:id="776682454">
      <w:bodyDiv w:val="true"/>
      <w:marLeft w:val="0"/>
      <w:marRight w:val="0"/>
      <w:marTop w:val="0"/>
      <w:marBottom w:val="0"/>
      <w:divBdr>
        <w:top w:space="0" w:sz="0" w:color="auto" w:val="none"/>
        <w:left w:space="0" w:sz="0" w:color="auto" w:val="none"/>
        <w:bottom w:space="0" w:sz="0" w:color="auto" w:val="none"/>
        <w:right w:space="0" w:sz="0" w:color="auto" w:val="none"/>
      </w:divBdr>
      <w:divsChild>
        <w:div w:id="1116485503">
          <w:marLeft w:val="0"/>
          <w:marRight w:val="0"/>
          <w:marTop w:val="0"/>
          <w:marBottom w:val="0"/>
          <w:divBdr>
            <w:top w:space="0" w:sz="0" w:color="auto" w:val="none"/>
            <w:left w:space="0" w:sz="0" w:color="auto" w:val="none"/>
            <w:bottom w:space="0" w:sz="0" w:color="auto" w:val="none"/>
            <w:right w:space="0" w:sz="0" w:color="auto" w:val="none"/>
          </w:divBdr>
        </w:div>
      </w:divsChild>
    </w:div>
    <w:div w:id="816382398">
      <w:bodyDiv w:val="true"/>
      <w:marLeft w:val="0"/>
      <w:marRight w:val="0"/>
      <w:marTop w:val="0"/>
      <w:marBottom w:val="0"/>
      <w:divBdr>
        <w:top w:space="0" w:sz="0" w:color="auto" w:val="none"/>
        <w:left w:space="0" w:sz="0" w:color="auto" w:val="none"/>
        <w:bottom w:space="0" w:sz="0" w:color="auto" w:val="none"/>
        <w:right w:space="0" w:sz="0" w:color="auto" w:val="none"/>
      </w:divBdr>
      <w:divsChild>
        <w:div w:id="1541212089">
          <w:marLeft w:val="0"/>
          <w:marRight w:val="0"/>
          <w:marTop w:val="0"/>
          <w:marBottom w:val="0"/>
          <w:divBdr>
            <w:top w:space="0" w:sz="0" w:color="auto" w:val="none"/>
            <w:left w:space="0" w:sz="0" w:color="auto" w:val="none"/>
            <w:bottom w:space="0" w:sz="0" w:color="auto" w:val="none"/>
            <w:right w:space="0" w:sz="0" w:color="auto" w:val="none"/>
          </w:divBdr>
        </w:div>
      </w:divsChild>
    </w:div>
    <w:div w:id="1243414623">
      <w:bodyDiv w:val="true"/>
      <w:marLeft w:val="0"/>
      <w:marRight w:val="0"/>
      <w:marTop w:val="0"/>
      <w:marBottom w:val="0"/>
      <w:divBdr>
        <w:top w:space="0" w:sz="0" w:color="auto" w:val="none"/>
        <w:left w:space="0" w:sz="0" w:color="auto" w:val="none"/>
        <w:bottom w:space="0" w:sz="0" w:color="auto" w:val="none"/>
        <w:right w:space="0" w:sz="0" w:color="auto" w:val="none"/>
      </w:divBdr>
    </w:div>
    <w:div w:id="1373916808">
      <w:bodyDiv w:val="true"/>
      <w:marLeft w:val="0"/>
      <w:marRight w:val="0"/>
      <w:marTop w:val="0"/>
      <w:marBottom w:val="0"/>
      <w:divBdr>
        <w:top w:space="0" w:sz="0" w:color="auto" w:val="none"/>
        <w:left w:space="0" w:sz="0" w:color="auto" w:val="none"/>
        <w:bottom w:space="0" w:sz="0" w:color="auto" w:val="none"/>
        <w:right w:space="0" w:sz="0" w:color="auto" w:val="none"/>
      </w:divBdr>
      <w:divsChild>
        <w:div w:id="337732150">
          <w:marLeft w:val="0"/>
          <w:marRight w:val="0"/>
          <w:marTop w:val="0"/>
          <w:marBottom w:val="0"/>
          <w:divBdr>
            <w:top w:space="0" w:sz="0" w:color="auto" w:val="none"/>
            <w:left w:space="0" w:sz="0" w:color="auto" w:val="none"/>
            <w:bottom w:space="0" w:sz="0" w:color="auto" w:val="none"/>
            <w:right w:space="0" w:sz="0" w:color="auto" w:val="none"/>
          </w:divBdr>
        </w:div>
      </w:divsChild>
    </w:div>
    <w:div w:id="1676809749">
      <w:bodyDiv w:val="true"/>
      <w:marLeft w:val="0"/>
      <w:marRight w:val="0"/>
      <w:marTop w:val="0"/>
      <w:marBottom w:val="0"/>
      <w:divBdr>
        <w:top w:space="0" w:sz="0" w:color="auto" w:val="none"/>
        <w:left w:space="0" w:sz="0" w:color="auto" w:val="none"/>
        <w:bottom w:space="0" w:sz="0" w:color="auto" w:val="none"/>
        <w:right w:space="0" w:sz="0" w:color="auto" w:val="none"/>
      </w:divBdr>
      <w:divsChild>
        <w:div w:id="495271093">
          <w:marLeft w:val="0"/>
          <w:marRight w:val="0"/>
          <w:marTop w:val="0"/>
          <w:marBottom w:val="0"/>
          <w:divBdr>
            <w:top w:space="0" w:sz="0" w:color="auto" w:val="none"/>
            <w:left w:space="0" w:sz="0" w:color="auto" w:val="none"/>
            <w:bottom w:space="0" w:sz="0" w:color="auto" w:val="none"/>
            <w:right w:space="0" w:sz="0" w:color="auto" w:val="none"/>
          </w:divBdr>
        </w:div>
      </w:divsChild>
    </w:div>
    <w:div w:id="1759860554">
      <w:bodyDiv w:val="true"/>
      <w:marLeft w:val="0"/>
      <w:marRight w:val="0"/>
      <w:marTop w:val="0"/>
      <w:marBottom w:val="0"/>
      <w:divBdr>
        <w:top w:space="0" w:sz="0" w:color="auto" w:val="none"/>
        <w:left w:space="0" w:sz="0" w:color="auto" w:val="none"/>
        <w:bottom w:space="0" w:sz="0" w:color="auto" w:val="none"/>
        <w:right w:space="0" w:sz="0" w:color="auto" w:val="none"/>
      </w:divBdr>
      <w:divsChild>
        <w:div w:id="1737045050">
          <w:marLeft w:val="0"/>
          <w:marRight w:val="0"/>
          <w:marTop w:val="0"/>
          <w:marBottom w:val="0"/>
          <w:divBdr>
            <w:top w:space="0" w:sz="0" w:color="auto" w:val="none"/>
            <w:left w:space="0" w:sz="0" w:color="auto" w:val="none"/>
            <w:bottom w:space="0" w:sz="0" w:color="auto" w:val="none"/>
            <w:right w:space="0" w:sz="0" w:color="auto" w:val="none"/>
          </w:divBdr>
        </w:div>
      </w:divsChild>
    </w:div>
    <w:div w:id="1833525278">
      <w:bodyDiv w:val="true"/>
      <w:marLeft w:val="0"/>
      <w:marRight w:val="0"/>
      <w:marTop w:val="0"/>
      <w:marBottom w:val="0"/>
      <w:divBdr>
        <w:top w:space="0" w:sz="0" w:color="auto" w:val="none"/>
        <w:left w:space="0" w:sz="0" w:color="auto" w:val="none"/>
        <w:bottom w:space="0" w:sz="0" w:color="auto" w:val="none"/>
        <w:right w:space="0" w:sz="0" w:color="auto" w:val="none"/>
      </w:divBdr>
      <w:divsChild>
        <w:div w:id="710349048">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MEJAŠI PETI d.o.o. za usluge</izvorni_sadrzaj>
    <derivirana_varijabla naziv="DomainObject.Predmet.ProtustrankaFormated_1">  MEJAŠI PETI d.o.o. za usluge</derivirana_varijabla>
  </DomainObject.Predmet.ProtustrankaFormated>
  <DomainObject.Predmet.ProtustrankaFormatedOIB>
    <izvorni_sadrzaj>  MEJAŠI PETI d.o.o. za usluge, OIB 74076131593</izvorni_sadrzaj>
    <derivirana_varijabla naziv="DomainObject.Predmet.ProtustrankaFormatedOIB_1">  MEJAŠI PETI d.o.o. za usluge, OIB 74076131593</derivirana_varijabla>
  </DomainObject.Predmet.ProtustrankaFormatedOIB>
  <DomainObject.Predmet.ProtustrankaFormatedWithAdress>
    <izvorni_sadrzaj> MEJAŠI PETI d.o.o. za usluge, Obala Hrvatskog narodnog preporoda 6, 21000 Split</izvorni_sadrzaj>
    <derivirana_varijabla naziv="DomainObject.Predmet.ProtustrankaFormatedWithAdress_1"> MEJAŠI PETI d.o.o. za usluge, Obala Hrvatskog narodnog preporoda 6, 21000 Split</derivirana_varijabla>
  </DomainObject.Predmet.ProtustrankaFormatedWithAdress>
  <DomainObject.Predmet.ProtustrankaFormatedWithAdressOIB>
    <izvorni_sadrzaj> MEJAŠI PETI d.o.o. za usluge, OIB 74076131593, Obala Hrvatskog narodnog preporoda 6, 21000 Split</izvorni_sadrzaj>
    <derivirana_varijabla naziv="DomainObject.Predmet.ProtustrankaFormatedWithAdressOIB_1"> MEJAŠI PETI d.o.o. za usluge, OIB 74076131593, Obala Hrvatskog narodnog preporoda 6, 21000 Split</derivirana_varijabla>
  </DomainObject.Predmet.ProtustrankaFormatedWithAdressOIB>
  <DomainObject.Predmet.ProtustrankaWithAdress>
    <izvorni_sadrzaj>MEJAŠI PETI d.o.o. za usluge Obala Hrvatskog narodnog preporoda 6, 21000 Split</izvorni_sadrzaj>
    <derivirana_varijabla naziv="DomainObject.Predmet.ProtustrankaWithAdress_1">MEJAŠI PETI d.o.o. za usluge Obala Hrvatskog narodnog preporoda 6, 21000 Split</derivirana_varijabla>
  </DomainObject.Predmet.ProtustrankaWithAdress>
  <DomainObject.Predmet.ProtustrankaWithAdressOIB>
    <izvorni_sadrzaj>MEJAŠI PETI d.o.o. za usluge, OIB 74076131593, Obala Hrvatskog narodnog preporoda 6, 21000 Split</izvorni_sadrzaj>
    <derivirana_varijabla naziv="DomainObject.Predmet.ProtustrankaWithAdressOIB_1">MEJAŠI PETI d.o.o. za usluge, OIB 74076131593, Obala Hrvatskog narodnog preporoda 6, 21000 Split</derivirana_varijabla>
  </DomainObject.Predmet.ProtustrankaWithAdressOIB>
  <DomainObject.Predmet.ProtustrankaNazivFormated>
    <izvorni_sadrzaj>MEJAŠI PETI d.o.o. za usluge</izvorni_sadrzaj>
    <derivirana_varijabla naziv="DomainObject.Predmet.ProtustrankaNazivFormated_1">MEJAŠI PETI d.o.o. za usluge</derivirana_varijabla>
  </DomainObject.Predmet.ProtustrankaNazivFormated>
  <DomainObject.Predmet.ProtustrankaNazivFormatedOIB>
    <izvorni_sadrzaj>MEJAŠI PETI d.o.o. za usluge, OIB 74076131593</izvorni_sadrzaj>
    <derivirana_varijabla naziv="DomainObject.Predmet.ProtustrankaNazivFormatedOIB_1">MEJAŠI PETI d.o.o. za usluge, OIB 74076131593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PETI d.o.o. za usluge</item>
    </izvorni_sadrzaj>
    <derivirana_varijabla naziv="DomainObject.Predmet.ProtuStrankaListFormated_1">
      <item>MEJAŠI PETI d.o.o. za usluge</item>
    </derivirana_varijabla>
  </DomainObject.Predmet.ProtuStrankaListFormated>
  <DomainObject.Predmet.ProtuStrankaListFormatedOIB>
    <izvorni_sadrzaj>
      <item>MEJAŠI PETI d.o.o. za usluge, OIB 74076131593</item>
    </izvorni_sadrzaj>
    <derivirana_varijabla naziv="DomainObject.Predmet.ProtuStrankaListFormatedOIB_1">
      <item>MEJAŠI PETI d.o.o. za usluge, OIB 74076131593</item>
    </derivirana_varijabla>
  </DomainObject.Predmet.ProtuStrankaListFormatedOIB>
  <DomainObject.Predmet.ProtuStrankaListFormatedWithAdress>
    <izvorni_sadrzaj>
      <item>MEJAŠI PETI d.o.o. za usluge, Obala Hrvatskog narodnog preporoda 6, 21000 Split</item>
    </izvorni_sadrzaj>
    <derivirana_varijabla naziv="DomainObject.Predmet.ProtuStrankaListFormatedWithAdress_1">
      <item>MEJAŠI PETI d.o.o. za usluge, Obala Hrvatskog narodnog preporoda 6, 21000 Split</item>
    </derivirana_varijabla>
  </DomainObject.Predmet.ProtuStrankaListFormatedWithAdress>
  <DomainObject.Predmet.ProtuStrankaListFormatedWithAdressOIB>
    <izvorni_sadrzaj>
      <item>MEJAŠI PETI d.o.o. za usluge, OIB 74076131593, Obala Hrvatskog narodnog preporoda 6, 21000 Split</item>
    </izvorni_sadrzaj>
    <derivirana_varijabla naziv="DomainObject.Predmet.ProtuStrankaListFormatedWithAdressOIB_1">
      <item>MEJAŠI PETI d.o.o. za usluge, OIB 74076131593, Obala Hrvatskog narodnog preporoda 6, 21000 Split</item>
    </derivirana_varijabla>
  </DomainObject.Predmet.ProtuStrankaListFormatedWithAdressOIB>
  <DomainObject.Predmet.ProtuStrankaListNazivFormated>
    <izvorni_sadrzaj>
      <item>MEJAŠI PETI d.o.o. za usluge</item>
    </izvorni_sadrzaj>
    <derivirana_varijabla naziv="DomainObject.Predmet.ProtuStrankaListNazivFormated_1">
      <item>MEJAŠI PETI d.o.o. za usluge</item>
    </derivirana_varijabla>
  </DomainObject.Predmet.ProtuStrankaListNazivFormated>
  <DomainObject.Predmet.ProtuStrankaListNazivFormatedOIB>
    <izvorni_sadrzaj>
      <item>MEJAŠI PETI d.o.o. za usluge, OIB 74076131593</item>
    </izvorni_sadrzaj>
    <derivirana_varijabla naziv="DomainObject.Predmet.ProtuStrankaListNazivFormatedOIB_1">
      <item>MEJAŠI PETI d.o.o. za usluge, OIB 74076131593</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tem>Kristijan Gelo</item>
      <item>Ljiljana Poljanić</item>
      <item>Mladen Parčina</item>
    </izvorni_sadrzaj>
    <derivirana_varijabla naziv="DomainObject.Predmet.OstaliListFormated_1">
      <item>MAMIĆ PERIĆ REBERSKI RIMAC Odvjetničko društvo, društvo s ograničenom odgovornošću punomoćnik sudionika u postupku HETA ASSET RESOLUTION AG</item>
      <item>Kristijan Gelo</item>
      <item>Ljiljana Poljanić</item>
      <item>Mladen Parčina</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tem>Kristijan Gelo, OIB 17903574632</item>
      <item>Ljiljana Poljanić, OIB 73648398828</item>
      <item>Mladen Parčina, OIB 72978947453</item>
    </izvorni_sadrzaj>
    <derivirana_varijabla naziv="DomainObject.Predmet.OstaliListFormatedOIB_1">
      <item>MAMIĆ PERIĆ REBERSKI RIMAC Odvjetničko društvo, društvo s ograničenom odgovornošću, OIB 32802230502 punomoćnik sudionika u postupku HETA ASSET RESOLUTION AG</item>
      <item>Kristijan Gelo, OIB 17903574632</item>
      <item>Ljiljana Poljanić, OIB 73648398828</item>
      <item>Mladen Parčina, OIB 72978947453</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tem>Kristijan Gelo, Bukovčeva 16, 21000 Split</item>
      <item>Ljiljana Poljanić, Vinkovačka 25, 21000 Split</item>
      <item>Mladen Parčina, Hrvatskih iseljenika 8b, 21000 Split</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item>Kristijan Gelo, Bukovčeva 16, 21000 Split</item>
      <item>Ljiljana Poljanić, Vinkovačka 25, 21000 Split</item>
      <item>Mladen Parčina, Hrvatskih iseljenika 8b, 21000 Split</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tem>Kristijan Gelo, OIB 17903574632, Bukovčeva 16, 21000 Split</item>
      <item>Ljiljana Poljanić, OIB 73648398828, Vinkovačka 25, 21000 Split</item>
      <item>Mladen Parčina, OIB 72978947453, Hrvatskih iseljenika 8b, 21000 Split</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item>Kristijan Gelo, OIB 17903574632, Bukovčeva 16, 21000 Split</item>
      <item>Ljiljana Poljanić, OIB 73648398828, Vinkovačka 25, 21000 Split</item>
      <item>Mladen Parčina, OIB 72978947453, Hrvatskih iseljenika 8b, 21000 Split</item>
    </derivirana_varijabla>
  </DomainObject.Predmet.OstaliListFormatedWithAdressOIB>
  <DomainObject.Predmet.OstaliListNazivFormated>
    <izvorni_sadrzaj>
      <item>MAMIĆ PERIĆ REBERSKI RIMAC Odvjetničko društvo, društvo s ograničenom odgovornošću</item>
      <item>Kristijan Gelo</item>
      <item>Ljiljana Poljanić</item>
      <item>Mladen Parčina</item>
    </izvorni_sadrzaj>
    <derivirana_varijabla naziv="DomainObject.Predmet.OstaliListNazivFormated_1">
      <item>MAMIĆ PERIĆ REBERSKI RIMAC Odvjetničko društvo, društvo s ograničenom odgovornošću</item>
      <item>Kristijan Gelo</item>
      <item>Ljiljana Poljanić</item>
      <item>Mladen Parčina</item>
    </derivirana_varijabla>
  </DomainObject.Predmet.OstaliListNazivFormated>
  <DomainObject.Predmet.OstaliListNazivFormatedOIB>
    <izvorni_sadrzaj>
      <item>MAMIĆ PERIĆ REBERSKI RIMAC Odvjetničko društvo, društvo s ograničenom odgovornošću, OIB 32802230502</item>
      <item>Kristijan Gelo, OIB 17903574632</item>
      <item>Ljiljana Poljanić, OIB 73648398828</item>
      <item>Mladen Parčina, OIB 72978947453</item>
    </izvorni_sadrzaj>
    <derivirana_varijabla naziv="DomainObject.Predmet.OstaliListNazivFormatedOIB_1">
      <item>MAMIĆ PERIĆ REBERSKI RIMAC Odvjetničko društvo, društvo s ograničenom odgovornošću, OIB 32802230502</item>
      <item>Kristijan Gelo, OIB 17903574632</item>
      <item>Ljiljana Poljanić, OIB 73648398828</item>
      <item>Mladen Parčina, OIB 72978947453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PETI d.o.o. za usluge</izvorni_sadrzaj>
    <derivirana_varijabla naziv="DomainObject.Predmet.ProtustrankaIDrugi_1">MEJAŠI PETI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PETI d.o.o. za usluge, OIB 74076131593, Obala Hrvatskog narodnog preporoda 6, 21000 Split</izvorni_sadrzaj>
    <derivirana_varijabla naziv="DomainObject.Predmet.ProtustrankaIDrugiAdressOIB_1">MEJAŠI PETI d.o.o. za usluge, OIB 74076131593,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PETI d.o.o. za usluge</item>
      <item>MAMIĆ PERIĆ REBERSKI RIMAC Odvjetničko društvo, društvo s ograničenom odgovornošću</item>
      <item>Kristijan Gelo</item>
      <item>Ljiljana Poljanić</item>
      <item>Mladen Parčina</item>
    </izvorni_sadrzaj>
    <derivirana_varijabla naziv="DomainObject.Predmet.SudioniciListNaziv_1">
      <item>HETA ASSET RESOLUTION AG</item>
      <item>MEJAŠI PETI d.o.o. za usluge</item>
      <item>MAMIĆ PERIĆ REBERSKI RIMAC Odvjetničko društvo, društvo s ograničenom odgovornošću</item>
      <item>Kristijan Gelo</item>
      <item>Ljiljana Poljanić</item>
      <item>Mladen Parčina</item>
    </derivirana_varijabla>
  </DomainObject.Predmet.SudioniciListNaziv>
  <DomainObject.Predmet.SudioniciListAdressOIB>
    <izvorni_sadrzaj>
      <item>HETA ASSET RESOLUTION AG, OIB 90730821413, Alpen-adria Platz 1,9020 Klagenfurt</item>
      <item>MEJAŠI PETI d.o.o. za usluge, OIB 74076131593, Obala Hrvatskog narodnog preporoda 6,21000 Split</item>
      <item>MAMIĆ PERIĆ REBERSKI RIMAC Odvjetničko društvo, društvo s ograničenom odgovornošću, OIB 32802230502, Radnička cesta 80,10000 Zagreb</item>
      <item>Kristijan Gelo, OIB 17903574632, Bukovčeva 16,21000 Split</item>
      <item>Ljiljana Poljanić, OIB 73648398828, Vinkovačka 25,21000 Split</item>
      <item>Mladen Parčina, OIB 72978947453, Hrvatskih iseljenika 8b,21000 Split</item>
    </izvorni_sadrzaj>
    <derivirana_varijabla naziv="DomainObject.Predmet.SudioniciListAdressOIB_1">
      <item>HETA ASSET RESOLUTION AG, OIB 90730821413, Alpen-adria Platz 1,9020 Klagenfurt</item>
      <item>MEJAŠI PETI d.o.o. za usluge, OIB 74076131593, Obala Hrvatskog narodnog preporoda 6,21000 Split</item>
      <item>MAMIĆ PERIĆ REBERSKI RIMAC Odvjetničko društvo, društvo s ograničenom odgovornošću, OIB 32802230502, Radnička cesta 80,10000 Zagreb</item>
      <item>Kristijan Gelo, OIB 17903574632, Bukovčeva 16,21000 Split</item>
      <item>Ljiljana Poljanić, OIB 73648398828, Vinkovačka 25,21000 Split</item>
      <item>Mladen Parčina, OIB 72978947453, Hrvatskih iseljenika 8b,21000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74076131593</item>
      <item>, OIB 32802230502</item>
      <item>, OIB 17903574632</item>
      <item>, OIB 73648398828</item>
      <item>, OIB 72978947453</item>
    </izvorni_sadrzaj>
    <derivirana_varijabla naziv="DomainObject.Predmet.SudioniciListNazivOIB_1">
      <item>, OIB 90730821413</item>
      <item>, OIB 74076131593</item>
      <item>, OIB 32802230502</item>
      <item>, OIB 17903574632</item>
      <item>, OIB 73648398828</item>
      <item>, OIB 72978947453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B3EC0E-91DE-4885-909C-91E9768159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24</properties:Pages>
  <properties:Words>12198</properties:Words>
  <properties:Characters>69907</properties:Characters>
  <properties:Lines>1052</properties:Lines>
  <properties:Paragraphs>225</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82084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2017-03-13T11:17:00Z</dcterms:created>
  <dc:creator>Trgovački sud Split</dc:creator>
  <cp:lastModifiedBy>Ana Golub Gruić</cp:lastModifiedBy>
  <cp:lastPrinted>2017-03-13T11:51:00Z</cp:lastPrinted>
  <dcterms:modified xmlns:xsi="http://www.w3.org/2001/XMLSchema-instance" xsi:type="dcterms:W3CDTF">2017-03-13T12:17:00Z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24</vt:i4>
  </prop:property>
</prop:Properties>
</file>