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9871f" w14:paraId="e69871f" w:rsidRDefault="0002371B" w:rsidP="0002371B" w:rsidR="0002371B" w:rsidRPr="0002371B">
      <w:pPr>
        <w:spacing w:after="0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2371B">
        <w:rPr>
          <w:rFonts w:hAnsi="Times New Roman" w:ascii="Times New Roman"/>
          <w:bCs/>
          <w:szCs w:val="24"/>
        </w:rPr>
        <w:t xml:space="preserve">                    </w:t>
      </w:r>
      <w:r w:rsidRPr="0002371B"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  <w:t xml:space="preserve">                             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 xml:space="preserve">       REPUBLIKA HRVATSKA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>TRGOVAČKI SUD U VARAŽDINU</w:t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  <w:r w:rsidRPr="0002371B">
        <w:rPr>
          <w:rFonts w:hAnsi="Times New Roman" w:ascii="Times New Roman"/>
          <w:szCs w:val="24"/>
        </w:rPr>
        <w:t xml:space="preserve">                  B. Radić 2</w:t>
      </w:r>
      <w:r w:rsidRPr="0002371B">
        <w:rPr>
          <w:rFonts w:hAnsi="Times New Roman" w:ascii="Times New Roman"/>
          <w:bCs/>
          <w:szCs w:val="24"/>
        </w:rPr>
        <w:t xml:space="preserve">                   </w:t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</w:p>
    <w:p w:rsidRDefault="002B09B8" w:rsidP="0002371B" w:rsidR="002B09B8">
      <w:pPr>
        <w:rPr>
          <w:rFonts w:hAnsi="Times New Roman" w:ascii="Times New Roman"/>
          <w:szCs w:val="24"/>
        </w:rPr>
      </w:pPr>
    </w:p>
    <w:p w:rsidRDefault="002B09B8" w:rsidP="0002371B" w:rsidR="002B09B8">
      <w:pPr>
        <w:rPr>
          <w:rFonts w:hAnsi="Times New Roman" w:ascii="Times New Roman"/>
          <w:szCs w:val="24"/>
        </w:rPr>
      </w:pPr>
    </w:p>
    <w:p w:rsidRDefault="002B09B8" w:rsidP="0002371B" w:rsidR="002B09B8" w:rsidRPr="0002371B">
      <w:pPr>
        <w:rPr>
          <w:rFonts w:hAnsi="Times New Roman" w:ascii="Times New Roman"/>
          <w:szCs w:val="24"/>
        </w:rPr>
      </w:pPr>
    </w:p>
    <w:p w:rsidRDefault="0002371B" w:rsidP="002B09B8" w:rsidR="002B09B8" w:rsidRPr="00DD3B7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B74">
        <w:rPr>
          <w:rFonts w:hAnsi="Times New Roman" w:ascii="Times New Roman"/>
          <w:sz w:val="24"/>
          <w:szCs w:val="24"/>
        </w:rPr>
        <w:t>Trgovački sud u Varaždinu,</w:t>
      </w:r>
      <w:r w:rsidRPr="00DD3B74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DD3B74">
        <w:rPr>
          <w:rFonts w:hAnsi="Times New Roman" w:ascii="Times New Roman"/>
          <w:sz w:val="24"/>
          <w:szCs w:val="24"/>
        </w:rPr>
        <w:t>po sucu toga suda Kseniji Flack-Makitan, u stečajnom postupku koji se vodi nad</w:t>
      </w:r>
      <w:r w:rsidR="00D625EC" w:rsidRPr="00DD3B74">
        <w:rPr>
          <w:rFonts w:hAnsi="Times New Roman" w:ascii="Times New Roman"/>
          <w:sz w:val="24"/>
          <w:szCs w:val="24"/>
        </w:rPr>
        <w:t xml:space="preserve"> </w:t>
      </w:r>
      <w:r w:rsidR="00DD3B74" w:rsidRPr="00DD3B74">
        <w:rPr>
          <w:rFonts w:hAnsi="Times New Roman" w:ascii="Times New Roman"/>
          <w:sz w:val="24"/>
          <w:szCs w:val="24"/>
        </w:rPr>
        <w:t>stečajnim dužnikom DEGA-MONT d.o.o. u stečaju, Varaždin, Međimurska 28, OIB: 43375960192</w:t>
      </w:r>
      <w:r w:rsidR="00D625EC" w:rsidRPr="00DD3B74">
        <w:rPr>
          <w:rFonts w:hAnsi="Times New Roman" w:ascii="Times New Roman"/>
          <w:sz w:val="24"/>
          <w:szCs w:val="24"/>
        </w:rPr>
        <w:t>,</w:t>
      </w:r>
      <w:r w:rsidRPr="00DD3B74">
        <w:rPr>
          <w:rFonts w:hAnsi="Times New Roman" w:ascii="Times New Roman"/>
          <w:sz w:val="24"/>
          <w:szCs w:val="24"/>
        </w:rPr>
        <w:t xml:space="preserve"> nakon održanog ispitnog ročišta </w:t>
      </w:r>
      <w:r w:rsidR="00D625EC" w:rsidRPr="00DD3B74">
        <w:rPr>
          <w:rFonts w:hAnsi="Times New Roman" w:ascii="Times New Roman"/>
          <w:sz w:val="24"/>
          <w:szCs w:val="24"/>
        </w:rPr>
        <w:t>3. svibnja</w:t>
      </w:r>
      <w:r w:rsidR="00B40373" w:rsidRPr="00DD3B74">
        <w:rPr>
          <w:rFonts w:hAnsi="Times New Roman" w:ascii="Times New Roman"/>
          <w:sz w:val="24"/>
          <w:szCs w:val="24"/>
        </w:rPr>
        <w:t xml:space="preserve"> 2017</w:t>
      </w:r>
      <w:r w:rsidRPr="00DD3B74">
        <w:rPr>
          <w:rFonts w:hAnsi="Times New Roman" w:ascii="Times New Roman"/>
          <w:sz w:val="24"/>
          <w:szCs w:val="24"/>
        </w:rPr>
        <w:t xml:space="preserve">., dana </w:t>
      </w:r>
      <w:r w:rsidR="00D625EC" w:rsidRPr="00DD3B74">
        <w:rPr>
          <w:rFonts w:hAnsi="Times New Roman" w:ascii="Times New Roman"/>
          <w:sz w:val="24"/>
          <w:szCs w:val="24"/>
        </w:rPr>
        <w:t>4. svibnja</w:t>
      </w:r>
      <w:r w:rsidR="00B40373" w:rsidRPr="00DD3B74">
        <w:rPr>
          <w:rFonts w:hAnsi="Times New Roman" w:ascii="Times New Roman"/>
          <w:sz w:val="24"/>
          <w:szCs w:val="24"/>
        </w:rPr>
        <w:t xml:space="preserve"> 2017</w:t>
      </w:r>
      <w:r w:rsidRPr="00DD3B74">
        <w:rPr>
          <w:rFonts w:hAnsi="Times New Roman" w:ascii="Times New Roman"/>
          <w:sz w:val="24"/>
          <w:szCs w:val="24"/>
        </w:rPr>
        <w:t>. donosi</w:t>
      </w:r>
    </w:p>
    <w:p w:rsidRDefault="002B09B8" w:rsidP="002B09B8" w:rsidR="002B09B8" w:rsidRPr="00DD3B74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2371B" w:rsidP="002B09B8" w:rsidR="002B09B8">
      <w:pPr>
        <w:jc w:val="center"/>
        <w:rPr>
          <w:rFonts w:hAnsi="Times New Roman" w:ascii="Times New Roman"/>
          <w:sz w:val="24"/>
          <w:szCs w:val="24"/>
        </w:rPr>
      </w:pPr>
      <w:r w:rsidRPr="00B40373"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2B09B8" w:rsidP="002B09B8" w:rsidR="002B09B8" w:rsidRPr="00B40373">
      <w:pPr>
        <w:jc w:val="center"/>
        <w:rPr>
          <w:rFonts w:hAnsi="Times New Roman" w:ascii="Times New Roman"/>
          <w:sz w:val="24"/>
          <w:szCs w:val="24"/>
        </w:rPr>
      </w:pPr>
    </w:p>
    <w:p w:rsidRDefault="00143D3E" w:rsidP="00143D3E" w:rsidR="00143D3E">
      <w:pPr>
        <w:jc w:val="center"/>
        <w:rPr>
          <w:rFonts w:hAnsi="Times New Roman" w:ascii="Times New Roman"/>
        </w:rPr>
      </w:pPr>
    </w:p>
    <w:p w:rsidRDefault="009F378E" w:rsidP="00143D3E" w:rsidR="00CA4667" w:rsidRPr="00B40373">
      <w:pPr>
        <w:rPr>
          <w:rFonts w:hAnsi="Times New Roman" w:ascii="Times New Roman"/>
          <w:b/>
          <w:sz w:val="24"/>
          <w:szCs w:val="24"/>
        </w:rPr>
      </w:pPr>
      <w:r w:rsidRPr="00B40373">
        <w:rPr>
          <w:rFonts w:hAnsi="Times New Roman" w:ascii="Times New Roman"/>
          <w:b/>
          <w:sz w:val="24"/>
          <w:szCs w:val="24"/>
        </w:rPr>
        <w:t>I.</w:t>
      </w:r>
      <w:r w:rsidR="00CA4667" w:rsidRPr="00B40373">
        <w:rPr>
          <w:rFonts w:hAnsi="Times New Roman" w:ascii="Times New Roman"/>
          <w:b/>
          <w:sz w:val="24"/>
          <w:szCs w:val="24"/>
        </w:rPr>
        <w:t xml:space="preserve"> </w:t>
      </w:r>
      <w:r w:rsidR="002B09B8">
        <w:rPr>
          <w:rFonts w:hAnsi="Times New Roman" w:ascii="Times New Roman"/>
          <w:b/>
          <w:sz w:val="24"/>
          <w:szCs w:val="24"/>
        </w:rPr>
        <w:t>DRUGI</w:t>
      </w:r>
      <w:r w:rsidR="00143D3E" w:rsidRPr="00B40373">
        <w:rPr>
          <w:rFonts w:hAnsi="Times New Roman" w:ascii="Times New Roman"/>
          <w:b/>
          <w:sz w:val="24"/>
          <w:szCs w:val="24"/>
        </w:rPr>
        <w:t xml:space="preserve"> VIŠI ISPLATNI RED</w:t>
      </w:r>
    </w:p>
    <w:p w:rsidRDefault="00CA4667" w:rsidP="002B09B8" w:rsidR="00B40373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B40373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D625EC" w:rsidP="002B09B8" w:rsidR="00D625EC" w:rsidRPr="002B09B8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</w:p>
    <w:p w:rsidRDefault="00215E46" w:rsidP="0002371B" w:rsidR="00215E46">
      <w:pPr>
        <w:rPr>
          <w:rFonts w:hAnsi="Times New Roman" w:ascii="Times New Roman"/>
        </w:rPr>
      </w:pPr>
    </w:p>
    <w:tbl>
      <w:tblPr>
        <w:tblStyle w:val="Reetkatablice"/>
        <w:tblW w:type="dxa" w:w="8364"/>
        <w:tblInd w:type="dxa" w:w="108"/>
        <w:tblLayout w:type="fixed"/>
        <w:tblLook w:val="04A0" w:noVBand="1" w:noHBand="0" w:lastColumn="0" w:firstColumn="1" w:lastRow="0" w:firstRow="1"/>
      </w:tblPr>
      <w:tblGrid>
        <w:gridCol w:w="567"/>
        <w:gridCol w:w="1560"/>
        <w:gridCol w:w="1559"/>
        <w:gridCol w:w="1701"/>
        <w:gridCol w:w="1559"/>
        <w:gridCol w:w="1418"/>
      </w:tblGrid>
      <w:tr w:rsidTr="006A7561" w:rsidR="00DD3B74" w:rsidRPr="00DD3B74">
        <w:tc>
          <w:tcPr>
            <w:tcW w:type="dxa" w:w="567"/>
            <w:vAlign w:val="center"/>
          </w:tcPr>
          <w:p w:rsidRDefault="00DD3B74" w:rsidP="006A7561" w:rsidR="00DD3B74" w:rsidRPr="00DD3B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3B74">
              <w:rPr>
                <w:rFonts w:hAnsi="Times New Roman" w:ascii="Times New Roman"/>
                <w:sz w:val="24"/>
                <w:szCs w:val="24"/>
              </w:rPr>
              <w:t>Br.</w:t>
            </w:r>
          </w:p>
        </w:tc>
        <w:tc>
          <w:tcPr>
            <w:tcW w:type="dxa" w:w="1560"/>
            <w:vAlign w:val="center"/>
          </w:tcPr>
          <w:p w:rsidRDefault="00DD3B74" w:rsidP="006A7561" w:rsidR="00DD3B74" w:rsidRPr="00DD3B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3B74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dxa" w:w="1559"/>
            <w:vAlign w:val="center"/>
          </w:tcPr>
          <w:p w:rsidRDefault="00DD3B74" w:rsidP="006A7561" w:rsidR="00DD3B74" w:rsidRPr="00DD3B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3B74">
              <w:rPr>
                <w:rFonts w:hAnsi="Times New Roman" w:ascii="Times New Roman"/>
                <w:sz w:val="24"/>
                <w:szCs w:val="24"/>
              </w:rPr>
              <w:t>OIB</w:t>
            </w:r>
          </w:p>
        </w:tc>
        <w:tc>
          <w:tcPr>
            <w:tcW w:type="dxa" w:w="1701"/>
            <w:vAlign w:val="center"/>
          </w:tcPr>
          <w:p w:rsidRDefault="00DD3B74" w:rsidP="006A7561" w:rsidR="00DD3B74" w:rsidRPr="00DD3B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3B74">
              <w:rPr>
                <w:rFonts w:hAnsi="Times New Roman" w:ascii="Times New Roman"/>
                <w:sz w:val="24"/>
                <w:szCs w:val="24"/>
              </w:rPr>
              <w:t>Adresa</w:t>
            </w:r>
          </w:p>
        </w:tc>
        <w:tc>
          <w:tcPr>
            <w:tcW w:type="dxa" w:w="1559"/>
            <w:vAlign w:val="center"/>
          </w:tcPr>
          <w:p w:rsidRDefault="00DD3B74" w:rsidP="006A7561" w:rsidR="00DD3B74" w:rsidRPr="00DD3B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3B74">
              <w:rPr>
                <w:rFonts w:hAnsi="Times New Roman" w:ascii="Times New Roman"/>
                <w:sz w:val="24"/>
                <w:szCs w:val="24"/>
              </w:rPr>
              <w:t>Iznos prijavljene</w:t>
            </w:r>
          </w:p>
          <w:p w:rsidRDefault="00DD3B74" w:rsidP="006A7561" w:rsidR="00DD3B74" w:rsidRPr="00DD3B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3B74">
              <w:rPr>
                <w:rFonts w:hAnsi="Times New Roman" w:ascii="Times New Roman"/>
                <w:sz w:val="24"/>
                <w:szCs w:val="24"/>
              </w:rPr>
              <w:t>tražbine kn</w:t>
            </w:r>
          </w:p>
        </w:tc>
        <w:tc>
          <w:tcPr>
            <w:tcW w:type="dxa" w:w="1418"/>
            <w:vAlign w:val="center"/>
          </w:tcPr>
          <w:p w:rsidRDefault="00DD3B74" w:rsidP="006A7561" w:rsidR="00DD3B74" w:rsidRPr="00DD3B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3B74">
              <w:rPr>
                <w:rFonts w:hAnsi="Times New Roman" w:ascii="Times New Roman"/>
                <w:sz w:val="24"/>
                <w:szCs w:val="24"/>
              </w:rPr>
              <w:t>Iznos priznate</w:t>
            </w:r>
          </w:p>
          <w:p w:rsidRDefault="00DD3B74" w:rsidP="006A7561" w:rsidR="00DD3B74" w:rsidRPr="00DD3B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3B74">
              <w:rPr>
                <w:rFonts w:hAnsi="Times New Roman" w:ascii="Times New Roman"/>
                <w:sz w:val="24"/>
                <w:szCs w:val="24"/>
              </w:rPr>
              <w:t>tražbine</w:t>
            </w:r>
          </w:p>
        </w:tc>
      </w:tr>
      <w:tr w:rsidTr="006A7561" w:rsidR="00DD3B74" w:rsidRPr="00DD3B74">
        <w:tblPrEx>
          <w:tblLook w:val="0000" w:noVBand="0" w:noHBand="0" w:lastColumn="0" w:firstColumn="0" w:lastRow="0" w:firstRow="0"/>
        </w:tblPrEx>
        <w:trPr>
          <w:trHeight w:val="780"/>
        </w:trPr>
        <w:tc>
          <w:tcPr>
            <w:tcW w:type="dxa" w:w="567"/>
            <w:vAlign w:val="center"/>
          </w:tcPr>
          <w:p w:rsidRDefault="00DD3B74" w:rsidP="006A7561" w:rsidR="00DD3B74" w:rsidRPr="00DD3B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3B74">
              <w:rPr>
                <w:rFonts w:hAnsi="Times New Roman" w:ascii="Times New Roman"/>
                <w:sz w:val="24"/>
                <w:szCs w:val="24"/>
              </w:rPr>
              <w:t>16</w:t>
            </w:r>
          </w:p>
        </w:tc>
        <w:tc>
          <w:tcPr>
            <w:tcW w:type="dxa" w:w="1560"/>
            <w:vAlign w:val="center"/>
          </w:tcPr>
          <w:p w:rsidRDefault="00DD3B74" w:rsidP="006A7561" w:rsidR="00DD3B74" w:rsidRPr="00DD3B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3B74">
              <w:rPr>
                <w:rFonts w:hAnsi="Times New Roman" w:ascii="Times New Roman"/>
                <w:sz w:val="24"/>
                <w:szCs w:val="24"/>
              </w:rPr>
              <w:t>Alarm automatika d.o.o.</w:t>
            </w:r>
          </w:p>
        </w:tc>
        <w:tc>
          <w:tcPr>
            <w:tcW w:type="dxa" w:w="1559"/>
            <w:vAlign w:val="center"/>
          </w:tcPr>
          <w:p w:rsidRDefault="00DD3B74" w:rsidP="006A7561" w:rsidR="00DD3B74" w:rsidRPr="00DD3B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3B74">
              <w:rPr>
                <w:rFonts w:hAnsi="Times New Roman" w:ascii="Times New Roman"/>
                <w:sz w:val="24"/>
                <w:szCs w:val="24"/>
              </w:rPr>
              <w:t>30532290707</w:t>
            </w:r>
          </w:p>
        </w:tc>
        <w:tc>
          <w:tcPr>
            <w:tcW w:type="dxa" w:w="1701"/>
            <w:vAlign w:val="center"/>
          </w:tcPr>
          <w:p w:rsidRDefault="00DD3B74" w:rsidP="006A7561" w:rsidR="00DD3B74" w:rsidRPr="00DD3B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3B74">
              <w:rPr>
                <w:rFonts w:hAnsi="Times New Roman" w:ascii="Times New Roman"/>
                <w:sz w:val="24"/>
                <w:szCs w:val="24"/>
              </w:rPr>
              <w:t>Zamet 123/c, Dražice, Rijeka</w:t>
            </w:r>
          </w:p>
        </w:tc>
        <w:tc>
          <w:tcPr>
            <w:tcW w:type="dxa" w:w="1559"/>
            <w:vAlign w:val="center"/>
          </w:tcPr>
          <w:p w:rsidRDefault="00DD3B74" w:rsidP="006A7561" w:rsidR="00DD3B74" w:rsidRPr="00DD3B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3B74">
              <w:rPr>
                <w:rFonts w:hAnsi="Times New Roman" w:ascii="Times New Roman"/>
                <w:sz w:val="24"/>
                <w:szCs w:val="24"/>
              </w:rPr>
              <w:t>152.227,70</w:t>
            </w:r>
          </w:p>
        </w:tc>
        <w:tc>
          <w:tcPr>
            <w:tcW w:type="dxa" w:w="1418"/>
            <w:vAlign w:val="center"/>
          </w:tcPr>
          <w:p w:rsidRDefault="00DD3B74" w:rsidP="006A7561" w:rsidR="00DD3B74" w:rsidRPr="00DD3B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3B74">
              <w:rPr>
                <w:rFonts w:hAnsi="Times New Roman" w:ascii="Times New Roman"/>
                <w:sz w:val="24"/>
                <w:szCs w:val="24"/>
              </w:rPr>
              <w:t>152.227,70</w:t>
            </w:r>
          </w:p>
        </w:tc>
      </w:tr>
      <w:tr w:rsidTr="006A7561" w:rsidR="00DD3B74" w:rsidRPr="00DD3B74">
        <w:tblPrEx>
          <w:tblLook w:val="0000" w:noVBand="0" w:noHBand="0" w:lastColumn="0" w:firstColumn="0" w:lastRow="0" w:firstRow="0"/>
        </w:tblPrEx>
        <w:trPr>
          <w:trHeight w:val="780"/>
        </w:trPr>
        <w:tc>
          <w:tcPr>
            <w:tcW w:type="dxa" w:w="567"/>
            <w:vAlign w:val="center"/>
          </w:tcPr>
          <w:p w:rsidRDefault="00DD3B74" w:rsidP="006A7561" w:rsidR="00DD3B74" w:rsidRPr="00DD3B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3B74">
              <w:rPr>
                <w:rFonts w:hAnsi="Times New Roman" w:ascii="Times New Roman"/>
                <w:sz w:val="24"/>
                <w:szCs w:val="24"/>
              </w:rPr>
              <w:t>17</w:t>
            </w:r>
          </w:p>
        </w:tc>
        <w:tc>
          <w:tcPr>
            <w:tcW w:type="dxa" w:w="1560"/>
            <w:vAlign w:val="center"/>
          </w:tcPr>
          <w:p w:rsidRDefault="00DD3B74" w:rsidP="006A7561" w:rsidR="00DD3B74" w:rsidRPr="00DD3B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3B74">
              <w:rPr>
                <w:rFonts w:hAnsi="Times New Roman" w:ascii="Times New Roman"/>
                <w:sz w:val="24"/>
                <w:szCs w:val="24"/>
              </w:rPr>
              <w:t>Brodomerkur d.d.</w:t>
            </w:r>
          </w:p>
        </w:tc>
        <w:tc>
          <w:tcPr>
            <w:tcW w:type="dxa" w:w="1559"/>
            <w:vAlign w:val="center"/>
          </w:tcPr>
          <w:p w:rsidRDefault="00DD3B74" w:rsidP="006A7561" w:rsidR="00DD3B74" w:rsidRPr="00DD3B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3B74">
              <w:rPr>
                <w:rFonts w:hAnsi="Times New Roman" w:ascii="Times New Roman"/>
                <w:sz w:val="24"/>
                <w:szCs w:val="24"/>
              </w:rPr>
              <w:t>33956120458</w:t>
            </w:r>
          </w:p>
        </w:tc>
        <w:tc>
          <w:tcPr>
            <w:tcW w:type="dxa" w:w="1701"/>
            <w:vAlign w:val="center"/>
          </w:tcPr>
          <w:p w:rsidRDefault="00DD3B74" w:rsidP="006A7561" w:rsidR="00DD3B74" w:rsidRPr="00DD3B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3B74">
              <w:rPr>
                <w:rFonts w:hAnsi="Times New Roman" w:ascii="Times New Roman"/>
                <w:sz w:val="24"/>
                <w:szCs w:val="24"/>
              </w:rPr>
              <w:t>Poljička cesta 35</w:t>
            </w:r>
          </w:p>
          <w:p w:rsidRDefault="00DD3B74" w:rsidP="006A7561" w:rsidR="00DD3B74" w:rsidRPr="00DD3B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3B74">
              <w:rPr>
                <w:rFonts w:hAnsi="Times New Roman" w:ascii="Times New Roman"/>
                <w:sz w:val="24"/>
                <w:szCs w:val="24"/>
              </w:rPr>
              <w:t>Split</w:t>
            </w:r>
          </w:p>
        </w:tc>
        <w:tc>
          <w:tcPr>
            <w:tcW w:type="dxa" w:w="1559"/>
            <w:vAlign w:val="center"/>
          </w:tcPr>
          <w:p w:rsidRDefault="00DD3B74" w:rsidP="006A7561" w:rsidR="00DD3B74" w:rsidRPr="00DD3B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3B74">
              <w:rPr>
                <w:rFonts w:hAnsi="Times New Roman" w:ascii="Times New Roman"/>
                <w:sz w:val="24"/>
                <w:szCs w:val="24"/>
              </w:rPr>
              <w:t>542.342,31</w:t>
            </w:r>
          </w:p>
        </w:tc>
        <w:tc>
          <w:tcPr>
            <w:tcW w:type="dxa" w:w="1418"/>
            <w:vAlign w:val="center"/>
          </w:tcPr>
          <w:p w:rsidRDefault="00DD3B74" w:rsidP="006A7561" w:rsidR="00DD3B74" w:rsidRPr="00DD3B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3B74">
              <w:rPr>
                <w:rFonts w:hAnsi="Times New Roman" w:ascii="Times New Roman"/>
                <w:sz w:val="24"/>
                <w:szCs w:val="24"/>
              </w:rPr>
              <w:t>542.342,31</w:t>
            </w:r>
          </w:p>
        </w:tc>
      </w:tr>
    </w:tbl>
    <w:p w:rsidRDefault="00DD3B74" w:rsidP="0002371B" w:rsidR="00DD3B74">
      <w:pPr>
        <w:rPr>
          <w:rFonts w:hAnsi="Times New Roman" w:ascii="Times New Roman"/>
        </w:rPr>
      </w:pPr>
    </w:p>
    <w:p w:rsidRDefault="002B09B8" w:rsidP="002B09B8" w:rsidR="002B09B8">
      <w:pPr>
        <w:rPr>
          <w:rFonts w:hAnsi="Times New Roman" w:ascii="Times New Roman"/>
        </w:rPr>
      </w:pPr>
    </w:p>
    <w:p w:rsidRDefault="0002371B" w:rsidP="002B09B8" w:rsidR="002B09B8" w:rsidRPr="00D625EC">
      <w:pPr>
        <w:rPr>
          <w:rFonts w:hAnsi="Times New Roman" w:ascii="Times New Roman"/>
          <w:sz w:val="24"/>
          <w:szCs w:val="24"/>
        </w:rPr>
      </w:pPr>
      <w:r w:rsidRPr="00D625EC">
        <w:rPr>
          <w:rFonts w:hAnsi="Times New Roman" w:ascii="Times New Roman"/>
          <w:sz w:val="24"/>
          <w:szCs w:val="24"/>
        </w:rPr>
        <w:t xml:space="preserve">U Varaždinu, </w:t>
      </w:r>
      <w:r w:rsidR="00D625EC" w:rsidRPr="00D625EC">
        <w:rPr>
          <w:rFonts w:hAnsi="Times New Roman" w:ascii="Times New Roman"/>
          <w:sz w:val="24"/>
          <w:szCs w:val="24"/>
        </w:rPr>
        <w:t>4. svibnja</w:t>
      </w:r>
      <w:r w:rsidR="00B40373" w:rsidRPr="00D625EC">
        <w:rPr>
          <w:rFonts w:hAnsi="Times New Roman" w:ascii="Times New Roman"/>
          <w:sz w:val="24"/>
          <w:szCs w:val="24"/>
        </w:rPr>
        <w:t xml:space="preserve"> 2017</w:t>
      </w:r>
      <w:r w:rsidRPr="00D625EC">
        <w:rPr>
          <w:rFonts w:hAnsi="Times New Roman" w:ascii="Times New Roman"/>
          <w:sz w:val="24"/>
          <w:szCs w:val="24"/>
        </w:rPr>
        <w:t>.</w:t>
      </w:r>
      <w:r w:rsidRPr="00D625EC">
        <w:rPr>
          <w:rFonts w:hAnsi="Times New Roman" w:ascii="Times New Roman"/>
          <w:sz w:val="24"/>
          <w:szCs w:val="24"/>
        </w:rPr>
        <w:tab/>
      </w:r>
      <w:r w:rsidRPr="00D625EC">
        <w:rPr>
          <w:rFonts w:hAnsi="Times New Roman" w:ascii="Times New Roman"/>
          <w:sz w:val="24"/>
          <w:szCs w:val="24"/>
        </w:rPr>
        <w:tab/>
      </w:r>
      <w:r w:rsidRPr="00D625EC">
        <w:rPr>
          <w:rFonts w:hAnsi="Times New Roman" w:ascii="Times New Roman"/>
          <w:sz w:val="24"/>
          <w:szCs w:val="24"/>
        </w:rPr>
        <w:tab/>
      </w:r>
      <w:r w:rsidRPr="00D625EC">
        <w:rPr>
          <w:rFonts w:hAnsi="Times New Roman" w:ascii="Times New Roman"/>
          <w:sz w:val="24"/>
          <w:szCs w:val="24"/>
        </w:rPr>
        <w:tab/>
      </w:r>
      <w:r w:rsidRPr="00D625EC">
        <w:rPr>
          <w:rFonts w:hAnsi="Times New Roman" w:ascii="Times New Roman"/>
          <w:sz w:val="24"/>
          <w:szCs w:val="24"/>
        </w:rPr>
        <w:tab/>
      </w:r>
      <w:r w:rsidRPr="00D625EC">
        <w:rPr>
          <w:rFonts w:hAnsi="Times New Roman" w:ascii="Times New Roman"/>
          <w:sz w:val="24"/>
          <w:szCs w:val="24"/>
        </w:rPr>
        <w:tab/>
      </w:r>
      <w:r w:rsidRPr="00D625EC">
        <w:rPr>
          <w:rFonts w:hAnsi="Times New Roman" w:ascii="Times New Roman"/>
          <w:sz w:val="24"/>
          <w:szCs w:val="24"/>
        </w:rPr>
        <w:tab/>
      </w:r>
      <w:r w:rsidRPr="00D625EC">
        <w:rPr>
          <w:rFonts w:hAnsi="Times New Roman" w:ascii="Times New Roman"/>
          <w:sz w:val="24"/>
          <w:szCs w:val="24"/>
        </w:rPr>
        <w:tab/>
      </w:r>
      <w:r w:rsidRPr="00D625EC">
        <w:rPr>
          <w:rFonts w:hAnsi="Times New Roman" w:ascii="Times New Roman"/>
          <w:sz w:val="24"/>
          <w:szCs w:val="24"/>
        </w:rPr>
        <w:tab/>
      </w:r>
      <w:r w:rsidR="009F378E" w:rsidRPr="00D625EC">
        <w:rPr>
          <w:rFonts w:hAnsi="Times New Roman" w:ascii="Times New Roman"/>
          <w:sz w:val="24"/>
          <w:szCs w:val="24"/>
        </w:rPr>
        <w:tab/>
      </w:r>
      <w:r w:rsidR="009F378E" w:rsidRPr="00D625EC">
        <w:rPr>
          <w:rFonts w:hAnsi="Times New Roman" w:ascii="Times New Roman"/>
          <w:sz w:val="24"/>
          <w:szCs w:val="24"/>
        </w:rPr>
        <w:tab/>
      </w:r>
      <w:r w:rsidR="009F378E" w:rsidRPr="00D625EC">
        <w:rPr>
          <w:rFonts w:hAnsi="Times New Roman" w:ascii="Times New Roman"/>
          <w:sz w:val="24"/>
          <w:szCs w:val="24"/>
        </w:rPr>
        <w:tab/>
      </w:r>
      <w:r w:rsidR="009F378E" w:rsidRPr="00D625EC">
        <w:rPr>
          <w:rFonts w:hAnsi="Times New Roman" w:ascii="Times New Roman"/>
          <w:sz w:val="24"/>
          <w:szCs w:val="24"/>
        </w:rPr>
        <w:tab/>
      </w:r>
      <w:r w:rsidR="009F378E" w:rsidRPr="00D625EC">
        <w:rPr>
          <w:rFonts w:hAnsi="Times New Roman" w:ascii="Times New Roman"/>
          <w:sz w:val="24"/>
          <w:szCs w:val="24"/>
        </w:rPr>
        <w:tab/>
      </w:r>
      <w:r w:rsidR="009F378E" w:rsidRPr="00D625EC">
        <w:rPr>
          <w:rFonts w:hAnsi="Times New Roman" w:ascii="Times New Roman"/>
          <w:sz w:val="24"/>
          <w:szCs w:val="24"/>
        </w:rPr>
        <w:tab/>
      </w:r>
      <w:r w:rsidR="009F378E" w:rsidRPr="00D625EC">
        <w:rPr>
          <w:rFonts w:hAnsi="Times New Roman" w:ascii="Times New Roman"/>
          <w:sz w:val="24"/>
          <w:szCs w:val="24"/>
        </w:rPr>
        <w:tab/>
      </w:r>
      <w:r w:rsidR="009F378E" w:rsidRPr="00D625EC">
        <w:rPr>
          <w:rFonts w:hAnsi="Times New Roman" w:ascii="Times New Roman"/>
          <w:sz w:val="24"/>
          <w:szCs w:val="24"/>
        </w:rPr>
        <w:tab/>
      </w:r>
      <w:r w:rsidR="009F378E" w:rsidRPr="00D625EC">
        <w:rPr>
          <w:rFonts w:hAnsi="Times New Roman" w:ascii="Times New Roman"/>
          <w:sz w:val="24"/>
          <w:szCs w:val="24"/>
        </w:rPr>
        <w:tab/>
      </w:r>
      <w:r w:rsidR="009F378E" w:rsidRPr="00D625EC">
        <w:rPr>
          <w:rFonts w:hAnsi="Times New Roman" w:ascii="Times New Roman"/>
          <w:sz w:val="24"/>
          <w:szCs w:val="24"/>
        </w:rPr>
        <w:tab/>
      </w:r>
    </w:p>
    <w:p w:rsidRDefault="009F378E" w:rsidP="002B09B8" w:rsidR="002B09B8" w:rsidRPr="00D625EC">
      <w:pPr>
        <w:rPr>
          <w:rFonts w:hAnsi="Times New Roman" w:ascii="Times New Roman"/>
          <w:sz w:val="24"/>
          <w:szCs w:val="24"/>
        </w:rPr>
      </w:pPr>
      <w:r w:rsidRPr="00D625EC">
        <w:rPr>
          <w:rFonts w:hAnsi="Times New Roman" w:ascii="Times New Roman"/>
          <w:sz w:val="24"/>
          <w:szCs w:val="24"/>
        </w:rPr>
        <w:tab/>
      </w:r>
      <w:r w:rsidRPr="00D625EC">
        <w:rPr>
          <w:rFonts w:hAnsi="Times New Roman" w:ascii="Times New Roman"/>
          <w:sz w:val="24"/>
          <w:szCs w:val="24"/>
        </w:rPr>
        <w:tab/>
      </w:r>
      <w:r w:rsidRPr="00D625EC">
        <w:rPr>
          <w:rFonts w:hAnsi="Times New Roman" w:ascii="Times New Roman"/>
          <w:sz w:val="24"/>
          <w:szCs w:val="24"/>
        </w:rPr>
        <w:tab/>
      </w:r>
      <w:r w:rsidRPr="00D625EC">
        <w:rPr>
          <w:rFonts w:hAnsi="Times New Roman" w:ascii="Times New Roman"/>
          <w:sz w:val="24"/>
          <w:szCs w:val="24"/>
        </w:rPr>
        <w:tab/>
      </w:r>
    </w:p>
    <w:p w:rsidRDefault="002B09B8" w:rsidP="002B09B8" w:rsidR="002B09B8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D625EC">
        <w:rPr>
          <w:rFonts w:hAnsi="Times New Roman" w:ascii="Times New Roman"/>
          <w:sz w:val="24"/>
          <w:szCs w:val="24"/>
        </w:rPr>
        <w:t>SUDAC</w:t>
      </w:r>
    </w:p>
    <w:p w:rsidRDefault="00DD3B74" w:rsidP="002B09B8" w:rsidR="00DD3B74" w:rsidRPr="00D625EC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2B09B8" w:rsidP="002B09B8" w:rsidR="002B09B8" w:rsidRPr="00D625EC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2B09B8" w:rsidP="002B09B8" w:rsidR="002B09B8" w:rsidRPr="00D625EC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D625EC">
        <w:rPr>
          <w:rFonts w:hAnsi="Times New Roman" w:ascii="Times New Roman"/>
          <w:sz w:val="24"/>
          <w:szCs w:val="24"/>
        </w:rPr>
        <w:t>Ksenija Flack-Makitan</w:t>
      </w:r>
    </w:p>
    <w:p w:rsidRDefault="00C61F72" w:rsidP="002B09B8" w:rsidR="00C61F72" w:rsidRPr="00D625EC">
      <w:pPr>
        <w:ind w:left="4956"/>
        <w:jc w:val="both"/>
        <w:rPr>
          <w:rFonts w:hAnsi="Times New Roman" w:ascii="Times New Roman"/>
          <w:sz w:val="24"/>
          <w:szCs w:val="24"/>
        </w:rPr>
      </w:pPr>
    </w:p>
    <w:sectPr w:rsidSect="002B09B8" w:rsidR="00C61F72" w:rsidRPr="00D625EC">
      <w:headerReference w:type="default" r:id="rId11"/>
      <w:headerReference w:type="first" r:id="rId12"/>
      <w:pgSz w:h="16838" w:w="11906"/>
      <w:pgMar w:gutter="0" w:footer="709" w:header="709" w:left="1418" w:bottom="1418" w:right="851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A79" w:rsidP="00702487" w:rsidR="00452A79">
      <w:pPr>
        <w:spacing w:after="0"/>
      </w:pPr>
      <w:r>
        <w:separator/>
      </w:r>
    </w:p>
  </w:endnote>
  <w:endnote w:id="0" w:type="continuationSeparator">
    <w:p w:rsidRDefault="00452A79" w:rsidP="00702487" w:rsidR="00452A7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A79" w:rsidP="00702487" w:rsidR="00452A79">
      <w:pPr>
        <w:spacing w:after="0"/>
      </w:pPr>
      <w:r>
        <w:separator/>
      </w:r>
    </w:p>
  </w:footnote>
  <w:footnote w:id="0" w:type="continuationSeparator">
    <w:p w:rsidRDefault="00452A79" w:rsidP="00702487" w:rsidR="00452A7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6316118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DD3B74">
          <w:rPr>
            <w:rFonts w:hAnsi="Times New Roman" w:ascii="Times New Roman"/>
            <w:noProof/>
            <w:sz w:val="24"/>
            <w:szCs w:val="24"/>
          </w:rPr>
          <w:t>2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9F378E" w:rsidP="009F378E" w:rsidR="002B09B8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 w:rsidR="0002371B"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2B09B8">
          <w:rPr>
            <w:rFonts w:hAnsi="Times New Roman" w:ascii="Times New Roman"/>
            <w:sz w:val="24"/>
            <w:szCs w:val="24"/>
          </w:rPr>
          <w:t>760/16-21</w:t>
        </w:r>
      </w:p>
      <w:p w:rsidRDefault="002B09B8" w:rsidP="009F378E" w:rsidR="002B09B8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</w:p>
      <w:p w:rsidRDefault="000977B7" w:rsidP="009F378E" w:rsidR="0002371B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</w:p>
    </w:sdtContent>
  </w:sdt>
  <w:p w:rsidRDefault="0002371B" w:rsidR="0002371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78E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="002B09B8">
      <w:rPr>
        <w:rFonts w:hAnsi="Times New Roman" w:ascii="Times New Roman"/>
        <w:sz w:val="24"/>
        <w:szCs w:val="24"/>
      </w:rPr>
      <w:tab/>
    </w:r>
    <w:r w:rsidR="0002371B" w:rsidRPr="0002371B">
      <w:rPr>
        <w:rFonts w:hAnsi="Times New Roman" w:ascii="Times New Roman"/>
        <w:sz w:val="24"/>
        <w:szCs w:val="24"/>
      </w:rPr>
      <w:t>Poslovni broj: 5 St-</w:t>
    </w:r>
    <w:r w:rsidR="00DD3B74">
      <w:rPr>
        <w:rFonts w:hAnsi="Times New Roman" w:ascii="Times New Roman"/>
        <w:sz w:val="24"/>
        <w:szCs w:val="24"/>
      </w:rPr>
      <w:t>506/16-23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0977B7"/>
    <w:rsid w:val="0013234D"/>
    <w:rsid w:val="00143D3E"/>
    <w:rsid w:val="00153061"/>
    <w:rsid w:val="001834B7"/>
    <w:rsid w:val="00197B43"/>
    <w:rsid w:val="00215E46"/>
    <w:rsid w:val="00254290"/>
    <w:rsid w:val="002B09B8"/>
    <w:rsid w:val="00303A7E"/>
    <w:rsid w:val="00330E93"/>
    <w:rsid w:val="00333B38"/>
    <w:rsid w:val="00387CB0"/>
    <w:rsid w:val="00397FD1"/>
    <w:rsid w:val="003A7700"/>
    <w:rsid w:val="003F3F9D"/>
    <w:rsid w:val="00421240"/>
    <w:rsid w:val="00452A79"/>
    <w:rsid w:val="005000E3"/>
    <w:rsid w:val="00526F52"/>
    <w:rsid w:val="00531F4E"/>
    <w:rsid w:val="005335E3"/>
    <w:rsid w:val="005851A7"/>
    <w:rsid w:val="00591310"/>
    <w:rsid w:val="005B6639"/>
    <w:rsid w:val="006577A0"/>
    <w:rsid w:val="00665ED9"/>
    <w:rsid w:val="006671A4"/>
    <w:rsid w:val="00692E03"/>
    <w:rsid w:val="00702487"/>
    <w:rsid w:val="007A61BD"/>
    <w:rsid w:val="008512FB"/>
    <w:rsid w:val="00852A9E"/>
    <w:rsid w:val="00897461"/>
    <w:rsid w:val="008E19A4"/>
    <w:rsid w:val="009037B1"/>
    <w:rsid w:val="0093226B"/>
    <w:rsid w:val="0093553C"/>
    <w:rsid w:val="00964F39"/>
    <w:rsid w:val="009C4F7C"/>
    <w:rsid w:val="009F378E"/>
    <w:rsid w:val="00A04FAF"/>
    <w:rsid w:val="00B016C0"/>
    <w:rsid w:val="00B40373"/>
    <w:rsid w:val="00BA6AEA"/>
    <w:rsid w:val="00BC1B05"/>
    <w:rsid w:val="00C61F72"/>
    <w:rsid w:val="00CA4667"/>
    <w:rsid w:val="00CA6C92"/>
    <w:rsid w:val="00D625EC"/>
    <w:rsid w:val="00DD3B74"/>
    <w:rsid w:val="00DD7465"/>
    <w:rsid w:val="00DE4245"/>
    <w:rsid w:val="00E91E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29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290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DD3B74"/>
    <w:pPr>
      <w:spacing w:lineRule="auto" w:line="240" w:after="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St-506/2016-23</izvorni_sadrzaj>
    <derivirana_varijabla naziv="DomainObject.Oznaka_1">St-506/2016-23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St-506/2016</izvorni_sadrzaj>
    <derivirana_varijabla naziv="DomainObject.Predmet.OznakaBroj_1">St-506/2016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DEGA-MONT društvo s ograničenom odgovornošću za izvođenje elektro radova u stečaju</izvorni_sadrzaj>
    <derivirana_varijabla naziv="DomainObject.Predmet.ProtustrankaFormated_1">  DEGA-MONT društvo s ograničenom odgovornošću za izvođenje elektro radova u stečaju</derivirana_varijabla>
  </DomainObject.Predmet.ProtustrankaFormated>
  <DomainObject.Predmet.ProtustrankaFormatedOIB>
    <izvorni_sadrzaj>  DEGA-MONT društvo s ograničenom odgovornošću za izvođenje elektro radova u stečaju, OIB 43375960192</izvorni_sadrzaj>
    <derivirana_varijabla naziv="DomainObject.Predmet.ProtustrankaFormatedOIB_1">  DEGA-MONT društvo s ograničenom odgovornošću za izvođenje elektro radova u stečaju, OIB 43375960192</derivirana_varijabla>
  </DomainObject.Predmet.ProtustrankaFormatedOIB>
  <DomainObject.Predmet.ProtustrankaFormatedWithAdress>
    <izvorni_sadrzaj> DEGA-MONT društvo s ograničenom odgovornošću za izvođenje elektro radova u stečaju, Međimurska 28, 42000 Varaždin</izvorni_sadrzaj>
    <derivirana_varijabla naziv="DomainObject.Predmet.ProtustrankaFormatedWithAdress_1"> DEGA-MONT društvo s ograničenom odgovornošću za izvođenje elektro radova u stečaju, Međimurska 28, 42000 Varaždin</derivirana_varijabla>
  </DomainObject.Predmet.ProtustrankaFormatedWithAdress>
  <DomainObject.Predmet.ProtustrankaFormatedWithAdressOIB>
    <izvorni_sadrzaj> DEGA-MONT društvo s ograničenom odgovornošću za izvođenje elektro radova u stečaju, OIB 43375960192, Međimurska 28, 42000 Varaždin</izvorni_sadrzaj>
    <derivirana_varijabla naziv="DomainObject.Predmet.ProtustrankaFormatedWithAdressOIB_1"> DEGA-MONT društvo s ograničenom odgovornošću za izvođenje elektro radova u stečaju, OIB 43375960192, Međimurska 28, 42000 Varaždin</derivirana_varijabla>
  </DomainObject.Predmet.ProtustrankaFormatedWithAdressOIB>
  <DomainObject.Predmet.ProtustrankaWithAdress>
    <izvorni_sadrzaj>DEGA-MONT društvo s ograničenom odgovornošću za izvođenje elektro radova u stečaju Međimurska 28, 42000 Varaždin</izvorni_sadrzaj>
    <derivirana_varijabla naziv="DomainObject.Predmet.ProtustrankaWithAdress_1">DEGA-MONT društvo s ograničenom odgovornošću za izvođenje elektro radova u stečaju Međimurska 28, 42000 Varaždin</derivirana_varijabla>
  </DomainObject.Predmet.ProtustrankaWithAdress>
  <DomainObject.Predmet.ProtustrankaWithAdressOIB>
    <izvorni_sadrzaj>DEGA-MONT društvo s ograničenom odgovornošću za izvođenje elektro radova u stečaju, OIB 43375960192, Međimurska 28, 42000 Varaždin</izvorni_sadrzaj>
    <derivirana_varijabla naziv="DomainObject.Predmet.ProtustrankaWithAdressOIB_1">DEGA-MONT društvo s ograničenom odgovornošću za izvođenje elektro radova u stečaju, OIB 43375960192, Međimurska 28, 42000 Varaždin</derivirana_varijabla>
  </DomainObject.Predmet.ProtustrankaWithAdressOIB>
  <DomainObject.Predmet.ProtustrankaNazivFormated>
    <izvorni_sadrzaj>DEGA-MONT društvo s ograničenom odgovornošću za izvođenje elektro radova u stečaju</izvorni_sadrzaj>
    <derivirana_varijabla naziv="DomainObject.Predmet.ProtustrankaNazivFormated_1">DEGA-MONT društvo s ograničenom odgovornošću za izvođenje elektro radova u stečaju</derivirana_varijabla>
  </DomainObject.Predmet.ProtustrankaNazivFormated>
  <DomainObject.Predmet.ProtustrankaNazivFormatedOIB>
    <izvorni_sadrzaj>DEGA-MONT društvo s ograničenom odgovornošću za izvođenje elektro radova u stečaju, OIB 43375960192</izvorni_sadrzaj>
    <derivirana_varijabla naziv="DomainObject.Predmet.ProtustrankaNazivFormatedOIB_1">DEGA-MONT društvo s ograničenom odgovornošću za izvođenje elektro radova u stečaju, OIB 43375960192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5421790.70</izvorni_sadrzaj>
    <derivirana_varijabla naziv="DomainObject.Predmet.TrenutnaVrijednost_1">5421790.70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DEGA-MONT društvo s ograničenom odgovornošću za izvođenje elektro radova u stečaju</item>
    </izvorni_sadrzaj>
    <derivirana_varijabla naziv="DomainObject.Predmet.ProtuStrankaListFormated_1">
      <item>DEGA-MONT društvo s ograničenom odgovornošću za izvođenje elektro radova u stečaju</item>
    </derivirana_varijabla>
  </DomainObject.Predmet.ProtuStrankaListFormated>
  <DomainObject.Predmet.ProtuStrankaListFormatedOIB>
    <izvorni_sadrzaj>
      <item>DEGA-MONT društvo s ograničenom odgovornošću za izvođenje elektro radova u stečaju, OIB 43375960192</item>
    </izvorni_sadrzaj>
    <derivirana_varijabla naziv="DomainObject.Predmet.ProtuStrankaListFormatedOIB_1">
      <item>DEGA-MONT društvo s ograničenom odgovornošću za izvođenje elektro radova u stečaju, OIB 43375960192</item>
    </derivirana_varijabla>
  </DomainObject.Predmet.ProtuStrankaListFormatedOIB>
  <DomainObject.Predmet.ProtuStrankaListFormatedWithAdress>
    <izvorni_sadrzaj>
      <item>DEGA-MONT društvo s ograničenom odgovornošću za izvođenje elektro radova u stečaju, Međimurska 28, 42000 Varaždin</item>
    </izvorni_sadrzaj>
    <derivirana_varijabla naziv="DomainObject.Predmet.ProtuStrankaListFormatedWithAdress_1">
      <item>DEGA-MONT društvo s ograničenom odgovornošću za izvođenje elektro radova u stečaju, Međimurska 28, 42000 Varaždin</item>
    </derivirana_varijabla>
  </DomainObject.Predmet.ProtuStrankaListFormatedWithAdress>
  <DomainObject.Predmet.ProtuStrankaListFormatedWithAdressOIB>
    <izvorni_sadrzaj>
      <item>DEGA-MONT društvo s ograničenom odgovornošću za izvođenje elektro radova u stečaju, OIB 43375960192, Međimurska 28, 42000 Varaždin</item>
    </izvorni_sadrzaj>
    <derivirana_varijabla naziv="DomainObject.Predmet.ProtuStrankaListFormatedWithAdressOIB_1">
      <item>DEGA-MONT društvo s ograničenom odgovornošću za izvođenje elektro radova u stečaju, OIB 43375960192, Međimurska 28, 42000 Varaždin</item>
    </derivirana_varijabla>
  </DomainObject.Predmet.ProtuStrankaListFormatedWithAdressOIB>
  <DomainObject.Predmet.ProtuStrankaListNazivFormated>
    <izvorni_sadrzaj>
      <item>DEGA-MONT društvo s ograničenom odgovornošću za izvođenje elektro radova u stečaju</item>
    </izvorni_sadrzaj>
    <derivirana_varijabla naziv="DomainObject.Predmet.ProtuStrankaListNazivFormated_1">
      <item>DEGA-MONT društvo s ograničenom odgovornošću za izvođenje elektro radova u stečaju</item>
    </derivirana_varijabla>
  </DomainObject.Predmet.ProtuStrankaListNazivFormated>
  <DomainObject.Predmet.ProtuStrankaListNazivFormatedOIB>
    <izvorni_sadrzaj>
      <item>DEGA-MONT društvo s ograničenom odgovornošću za izvođenje elektro radova u stečaju, OIB 43375960192</item>
    </izvorni_sadrzaj>
    <derivirana_varijabla naziv="DomainObject.Predmet.ProtuStrankaListNazivFormatedOIB_1">
      <item>DEGA-MONT društvo s ograničenom odgovornošću za izvođenje elektro radova u stečaju, OIB 43375960192</item>
    </derivirana_varijabla>
  </DomainObject.Predmet.ProtuStrankaListNazivFormatedOIB>
  <DomainObject.Predmet.OstaliListFormated>
    <izvorni_sadrzaj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  <item>ODVJETNIK DARIO MILIĆ</item>
      <item>Odvjetničko društvo KOŽUL I PETRINOVIĆ društvo s ograničenom odgovornošću</item>
    </izvorni_sadrzaj>
    <derivirana_varijabla naziv="DomainObject.Predmet.OstaliListFormated_1"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  <item>ODVJETNIK DARIO MILIĆ</item>
      <item>Odvjetničko društvo KOŽUL I PETRINOVIĆ društvo s ograničenom odgovornošću</item>
    </derivirana_varijabla>
  </DomainObject.Predmet.OstaliListFormated>
  <DomainObject.Predmet.OstaliListFormatedOIB>
    <izvorni_sadrzaj>
      <item>Sudski registar</item>
      <item>Damir Dubravec, OIB 03648316900</item>
      <item>Županijsko državno odvjetništvo</item>
      <item>Antun Mišanović, OIB 50827538620</item>
      <item>Maja Cenić, odvjetnica, OIB 40083743529</item>
      <item>ALARM AUTOMATIKA zaštitni, multimedijalni i komunikacijski sustavi, d. o. o., OIB 30532290707</item>
      <item>Zajednički odvjetnički ured Veljko Knežević i dr.</item>
      <item>ODVJETNIK DARIO MILIĆ</item>
      <item>Odvjetničko društvo KOŽUL I PETRINOVIĆ društvo s ograničenom odgovornošću, OIB 14478211640</item>
    </izvorni_sadrzaj>
    <derivirana_varijabla naziv="DomainObject.Predmet.OstaliListFormatedOIB_1">
      <item>Sudski registar</item>
      <item>Damir Dubravec, OIB 03648316900</item>
      <item>Županijsko državno odvjetništvo</item>
      <item>Antun Mišanović, OIB 50827538620</item>
      <item>Maja Cenić, odvjetnica, OIB 40083743529</item>
      <item>ALARM AUTOMATIKA zaštitni, multimedijalni i komunikacijski sustavi, d. o. o., OIB 30532290707</item>
      <item>Zajednički odvjetnički ured Veljko Knežević i dr.</item>
      <item>ODVJETNIK DARIO MILIĆ</item>
      <item>Odvjetničko društvo KOŽUL I PETRINOVIĆ društvo s ograničenom odgovornošću, OIB 14478211640</item>
    </derivirana_varijabla>
  </DomainObject.Predmet.OstaliListFormatedOIB>
  <DomainObject.Predmet.OstaliListFormatedWithAdress>
    <izvorni_sadrzaj>
      <item>Sudski registar</item>
      <item>Damir Dubravec, Bartola Kašića 26, 42000 Varaždin</item>
      <item>Županijsko državno odvjetništvo</item>
      <item>Antun Mišanović, Braće Radića 24, 42000 Varaždin</item>
      <item>Maja Cenić, odvjetnica, Šenoina Ulica 10, 10000 Zagreb</item>
      <item>ALARM AUTOMATIKA zaštitni, multimedijalni i komunikacijski sustavi, d. o. o., Dražice Zamet 123/c, 51000 Rijeka</item>
      <item>Zajednički odvjetnički ured Veljko Knežević i dr., Ribarska 4, 51000 Rijeka</item>
      <item>ODVJETNIK DARIO MILIĆ, Bužanova 4, 10000 Zagreb</item>
      <item>Odvjetničko društvo KOŽUL I PETRINOVIĆ društvo s ograničenom odgovornošću, Bužanova 4, 10000 Zagreb</item>
    </izvorni_sadrzaj>
    <derivirana_varijabla naziv="DomainObject.Predmet.OstaliListFormatedWithAdress_1">
      <item>Sudski registar</item>
      <item>Damir Dubravec, Bartola Kašića 26, 42000 Varaždin</item>
      <item>Županijsko državno odvjetništvo</item>
      <item>Antun Mišanović, Braće Radića 24, 42000 Varaždin</item>
      <item>Maja Cenić, odvjetnica, Šenoina Ulica 10, 10000 Zagreb</item>
      <item>ALARM AUTOMATIKA zaštitni, multimedijalni i komunikacijski sustavi, d. o. o., Dražice Zamet 123/c, 51000 Rijeka</item>
      <item>Zajednički odvjetnički ured Veljko Knežević i dr., Ribarska 4, 51000 Rijeka</item>
      <item>ODVJETNIK DARIO MILIĆ, Bužanova 4, 10000 Zagreb</item>
      <item>Odvjetničko društvo KOŽUL I PETRINOVIĆ društvo s ograničenom odgovornošću, Bužanova 4, 10000 Zagreb</item>
    </derivirana_varijabla>
  </DomainObject.Predmet.OstaliListFormatedWithAdress>
  <DomainObject.Predmet.OstaliListFormatedWithAdressOIB>
    <izvorni_sadrzaj>
      <item>Sudski registar</item>
      <item>Damir Dubravec, OIB 03648316900, Bartola Kašića 26, 42000 Varaždin</item>
      <item>Županijsko državno odvjetništvo</item>
      <item>Antun Mišanović, OIB 50827538620, Braće Radića 24, 42000 Varaždin</item>
      <item>Maja Cenić, odvjetnica, OIB 40083743529, Šenoina Ulica 10, 10000 Zagreb</item>
      <item>ALARM AUTOMATIKA zaštitni, multimedijalni i komunikacijski sustavi, d. o. o., OIB 30532290707, Dražice Zamet 123/c, 51000 Rijeka</item>
      <item>Zajednički odvjetnički ured Veljko Knežević i dr., Ribarska 4, 51000 Rijeka</item>
      <item>ODVJETNIK DARIO MILIĆ, Bužanova 4, 10000 Zagreb</item>
      <item>Odvjetničko društvo KOŽUL I PETRINOVIĆ društvo s ograničenom odgovornošću, OIB 14478211640, Bužanova 4, 10000 Zagreb</item>
    </izvorni_sadrzaj>
    <derivirana_varijabla naziv="DomainObject.Predmet.OstaliListFormatedWithAdressOIB_1">
      <item>Sudski registar</item>
      <item>Damir Dubravec, OIB 03648316900, Bartola Kašića 26, 42000 Varaždin</item>
      <item>Županijsko državno odvjetništvo</item>
      <item>Antun Mišanović, OIB 50827538620, Braće Radića 24, 42000 Varaždin</item>
      <item>Maja Cenić, odvjetnica, OIB 40083743529, Šenoina Ulica 10, 10000 Zagreb</item>
      <item>ALARM AUTOMATIKA zaštitni, multimedijalni i komunikacijski sustavi, d. o. o., OIB 30532290707, Dražice Zamet 123/c, 51000 Rijeka</item>
      <item>Zajednički odvjetnički ured Veljko Knežević i dr., Ribarska 4, 51000 Rijeka</item>
      <item>ODVJETNIK DARIO MILIĆ, Bužanova 4, 10000 Zagreb</item>
      <item>Odvjetničko društvo KOŽUL I PETRINOVIĆ društvo s ograničenom odgovornošću, OIB 14478211640, Bužanova 4, 10000 Zagreb</item>
    </derivirana_varijabla>
  </DomainObject.Predmet.OstaliListFormatedWithAdressOIB>
  <DomainObject.Predmet.OstaliListNazivFormated>
    <izvorni_sadrzaj>
      <item>Županijsko državno odvjetništvo</item>
      <item>Sudski registar</item>
      <item>Damir Dubravec</item>
      <item>Antun Mišanović</item>
      <item>Maja Cenić, odvjetnica</item>
      <item>ALARM AUTOMATIKA zaštitni, multimedijalni i komunikacijski sustavi, d. o. o.</item>
      <item>Zajednički odvjetnički ured Veljko Knežević i dr.</item>
      <item>ODVJETNIK DARIO MILIĆ</item>
      <item>Odvjetničko društvo KOŽUL I PETRINOVIĆ društvo s ograničenom odgovornošću</item>
    </izvorni_sadrzaj>
    <derivirana_varijabla naziv="DomainObject.Predmet.OstaliListNazivFormated_1">
      <item>Županijsko državno odvjetništvo</item>
      <item>Sudski registar</item>
      <item>Damir Dubravec</item>
      <item>Antun Mišanović</item>
      <item>Maja Cenić, odvjetnica</item>
      <item>ALARM AUTOMATIKA zaštitni, multimedijalni i komunikacijski sustavi, d. o. o.</item>
      <item>Zajednički odvjetnički ured Veljko Knežević i dr.</item>
      <item>ODVJETNIK DARIO MILIĆ</item>
      <item>Odvjetničko društvo KOŽUL I PETRINOVIĆ društvo s ograničenom odgovornošću</item>
    </derivirana_varijabla>
  </DomainObject.Predmet.OstaliListNazivFormated>
  <DomainObject.Predmet.OstaliListNazivFormatedOIB>
    <izvorni_sadrzaj>
      <item>Županijsko državno odvjetništvo</item>
      <item>Sudski registar</item>
      <item>Damir Dubravec, OIB 03648316900</item>
      <item>Antun Mišanović, OIB 50827538620</item>
      <item>Maja Cenić, odvjetnica, OIB 40083743529</item>
      <item>ALARM AUTOMATIKA zaštitni, multimedijalni i komunikacijski sustavi, d. o. o., OIB 30532290707</item>
      <item>Zajednički odvjetnički ured Veljko Knežević i dr.</item>
      <item>ODVJETNIK DARIO MILIĆ</item>
      <item>Odvjetničko društvo KOŽUL I PETRINOVIĆ društvo s ograničenom odgovornošću, OIB 14478211640</item>
    </izvorni_sadrzaj>
    <derivirana_varijabla naziv="DomainObject.Predmet.OstaliListNazivFormatedOIB_1">
      <item>Županijsko državno odvjetništvo</item>
      <item>Sudski registar</item>
      <item>Damir Dubravec, OIB 03648316900</item>
      <item>Antun Mišanović, OIB 50827538620</item>
      <item>Maja Cenić, odvjetnica, OIB 40083743529</item>
      <item>ALARM AUTOMATIKA zaštitni, multimedijalni i komunikacijski sustavi, d. o. o., OIB 30532290707</item>
      <item>Zajednički odvjetnički ured Veljko Knežević i dr.</item>
      <item>ODVJETNIK DARIO MILIĆ</item>
      <item>Odvjetničko društvo KOŽUL I PETRINOVIĆ društvo s ograničenom odgovornošću, OIB 14478211640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>St-506/2016-23</izvorni_sadrzaj>
    <derivirana_varijabla naziv="DomainObject.PoslovniBrojDokumenta_1">St-506/2016-23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DEGA-MONT društvo s ograničenom odgovornošću za izvođenje elektro radova u stečaju</izvorni_sadrzaj>
    <derivirana_varijabla naziv="DomainObject.Predmet.ProtustrankaIDrugi_1">DEGA-MONT društvo s ograničenom odgovornošću za izvođenje elektro radova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DEGA-MONT društvo s ograničenom odgovornošću za izvođenje elektro radova u stečaju, OIB 43375960192, Međimurska 28, 42000 Varaždin</izvorni_sadrzaj>
    <derivirana_varijabla naziv="DomainObject.Predmet.ProtustrankaIDrugiAdressOIB_1">DEGA-MONT društvo s ograničenom odgovornošću za izvođenje elektro radova u stečaju, OIB 43375960192, Međimurska 28,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DEGA-MONT društvo s ograničenom odgovornošću za izvođenje elektro radova u stečaju</item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  <item>ODVJETNIK DARIO MILIĆ</item>
      <item>Odvjetničko društvo KOŽUL I PETRINOVIĆ društvo s ograničenom odgovornošću</item>
    </izvorni_sadrzaj>
    <derivirana_varijabla naziv="DomainObject.Predmet.SudioniciListNaziv_1">
      <item>Financijska agencija</item>
      <item>DEGA-MONT društvo s ograničenom odgovornošću za izvođenje elektro radova u stečaju</item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  <item>ODVJETNIK DARIO MILIĆ</item>
      <item>Odvjetničko društvo KOŽUL I PETRINOVIĆ društvo s ograničenom odgovornošću</item>
    </derivirana_varijabla>
  </DomainObject.Predmet.SudioniciListNaziv>
  <DomainObject.Predmet.SudioniciListAdressOIB>
    <izvorni_sadrzaj>
      <item>Financijska agencija, OIB 85821130368, A. Cesarca 2,42000 Varaždin</item>
      <item>DEGA-MONT društvo s ograničenom odgovornošću za izvođenje elektro radova u stečaju, OIB 43375960192, Međimurska 28,42000 Varaždin</item>
      <item>Sudski registar</item>
      <item>Damir Dubravec, OIB 03648316900, Bartola Kašića 26,42000 Varaždin</item>
      <item>Županijsko državno odvjetništvo</item>
      <item>Antun Mišanović, OIB 50827538620, Braće Radića 24,42000 Varaždin</item>
      <item>Maja Cenić, odvjetnica, OIB 40083743529, Šenoina Ulica 10,10000 Zagreb</item>
      <item>ALARM AUTOMATIKA zaštitni, multimedijalni i komunikacijski sustavi, d. o. o., OIB 30532290707, Dražice Zamet 123/c,51000 Rijeka</item>
      <item>Zajednički odvjetnički ured Veljko Knežević i dr., Ribarska 4,51000 Rijeka</item>
      <item>ODVJETNIK DARIO MILIĆ, Bužanova 4,10000 Zagreb</item>
      <item>Odvjetničko društvo KOŽUL I PETRINOVIĆ društvo s ograničenom odgovornošću, OIB 14478211640, Bužanova 4,10000 Zagreb</item>
    </izvorni_sadrzaj>
    <derivirana_varijabla naziv="DomainObject.Predmet.SudioniciListAdressOIB_1">
      <item>Financijska agencija, OIB 85821130368, A. Cesarca 2,42000 Varaždin</item>
      <item>DEGA-MONT društvo s ograničenom odgovornošću za izvođenje elektro radova u stečaju, OIB 43375960192, Međimurska 28,42000 Varaždin</item>
      <item>Sudski registar</item>
      <item>Damir Dubravec, OIB 03648316900, Bartola Kašića 26,42000 Varaždin</item>
      <item>Županijsko državno odvjetništvo</item>
      <item>Antun Mišanović, OIB 50827538620, Braće Radića 24,42000 Varaždin</item>
      <item>Maja Cenić, odvjetnica, OIB 40083743529, Šenoina Ulica 10,10000 Zagreb</item>
      <item>ALARM AUTOMATIKA zaštitni, multimedijalni i komunikacijski sustavi, d. o. o., OIB 30532290707, Dražice Zamet 123/c,51000 Rijeka</item>
      <item>Zajednički odvjetnički ured Veljko Knežević i dr., Ribarska 4,51000 Rijeka</item>
      <item>ODVJETNIK DARIO MILIĆ, Bužanova 4,10000 Zagreb</item>
      <item>Odvjetničko društvo KOŽUL I PETRINOVIĆ društvo s ograničenom odgovornošću, OIB 14478211640, Bužanova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43375960192</item>
      <item>, OIB null</item>
      <item>, OIB 03648316900</item>
      <item>, OIB null</item>
      <item>, OIB 50827538620</item>
      <item>, OIB 40083743529</item>
      <item>, OIB 30532290707</item>
      <item>, OIB null</item>
      <item>, OIB null</item>
      <item>, OIB 14478211640</item>
    </izvorni_sadrzaj>
    <derivirana_varijabla naziv="DomainObject.Predmet.SudioniciListNazivOIB_1">
      <item>, OIB 85821130368</item>
      <item>, OIB 43375960192</item>
      <item>, OIB null</item>
      <item>, OIB 03648316900</item>
      <item>, OIB null</item>
      <item>, OIB 50827538620</item>
      <item>, OIB 40083743529</item>
      <item>, OIB 30532290707</item>
      <item>, OIB null</item>
      <item>, OIB null</item>
      <item>, OIB 14478211640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CE63D4-2B8E-4A31-AB08-5F191EB0F2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104</properties:Words>
  <properties:Characters>635</properties:Characters>
  <properties:Lines>58</properties:Lines>
  <properties:Paragraphs>31</properties:Paragraphs>
  <properties:TotalTime>152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2017-05-04T09:54:00Z</cp:lastPrinted>
  <dcterms:modified xmlns:xsi="http://www.w3.org/2001/XMLSchema-instance" xsi:type="dcterms:W3CDTF">2017-05-08T06:13:00Z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St-506/2016-23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