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40ff7" w14:paraId="e640ff7" w:rsidRDefault="00AE649C" w:rsidP="00FA5B5E" w:rsidR="00AE649C" w:rsidRPr="00B76F3C">
      <w:pPr>
        <w:pStyle w:val="Naslov3"/>
        <w15:collapsed w:val="false"/>
      </w:pPr>
      <w:bookmarkStart w:name="_GoBack" w:id="0"/>
      <w:bookmarkEnd w:id="0"/>
    </w:p>
    <w:p w:rsidRDefault="00B27123" w:rsidP="00B27123" w:rsidR="00B27123" w:rsidRPr="00B27123">
      <w:pPr>
        <w:pStyle w:val="SudNaziv"/>
        <w:rPr>
          <w:rFonts w:cs="Times New Roman" w:eastAsia="Times New Roman"/>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B27123">
        <w:rPr>
          <w:rFonts w:cs="Times New Roman" w:eastAsia="Times New Roman"/>
          <w:bCs/>
          <w:lang w:eastAsia="hr-HR"/>
        </w:rPr>
        <w:t xml:space="preserve">   REPUBLIKA HRVATSKA</w:t>
      </w:r>
    </w:p>
    <w:p w:rsidRDefault="00B27123" w:rsidP="00B27123" w:rsidR="00B27123" w:rsidRPr="00B27123">
      <w:pPr>
        <w:spacing w:after="0"/>
        <w:jc w:val="both"/>
        <w:rPr>
          <w:rFonts w:cs="Times New Roman" w:eastAsia="Times New Roman"/>
          <w:lang w:eastAsia="hr-HR"/>
        </w:rPr>
      </w:pPr>
      <w:r w:rsidRPr="00B27123">
        <w:rPr>
          <w:rFonts w:cs="Times New Roman" w:eastAsia="Times New Roman"/>
          <w:b/>
          <w:bCs/>
          <w:lang w:eastAsia="hr-HR"/>
        </w:rPr>
        <w:t>TRGOVAČKI SUD U SPLITU</w:t>
      </w:r>
      <w:r w:rsidRPr="00B27123">
        <w:rPr>
          <w:rFonts w:cs="Times New Roman" w:eastAsia="Times New Roman"/>
          <w:lang w:eastAsia="hr-HR"/>
        </w:rPr>
        <w:t xml:space="preserve">                                             </w:t>
      </w:r>
      <w:r w:rsidRPr="00B27123">
        <w:rPr>
          <w:rFonts w:cs="Times New Roman" w:eastAsia="Times New Roman"/>
          <w:b/>
          <w:lang w:eastAsia="hr-HR"/>
        </w:rPr>
        <w:t>Broj: 14. St-114/2011</w:t>
      </w:r>
      <w:r w:rsidRPr="00B27123">
        <w:rPr>
          <w:rFonts w:cs="Times New Roman" w:eastAsia="Times New Roman"/>
          <w:lang w:eastAsia="hr-HR"/>
        </w:rPr>
        <w:t>.</w:t>
      </w:r>
    </w:p>
    <w:p w:rsidRDefault="00B27123" w:rsidP="00B27123" w:rsidR="00B27123" w:rsidRPr="00B27123">
      <w:pPr>
        <w:spacing w:after="0"/>
        <w:jc w:val="both"/>
        <w:rPr>
          <w:rFonts w:cs="Times New Roman" w:eastAsia="Times New Roman"/>
          <w:b/>
          <w:lang w:eastAsia="hr-HR"/>
        </w:rPr>
      </w:pPr>
      <w:r w:rsidRPr="00B27123">
        <w:rPr>
          <w:rFonts w:cs="Times New Roman" w:eastAsia="Times New Roman"/>
          <w:b/>
          <w:lang w:eastAsia="hr-HR"/>
        </w:rPr>
        <w:t xml:space="preserve">              </w:t>
      </w:r>
      <w:proofErr w:type="spellStart"/>
      <w:r w:rsidRPr="00B27123">
        <w:rPr>
          <w:rFonts w:cs="Times New Roman" w:eastAsia="Times New Roman"/>
          <w:b/>
          <w:lang w:eastAsia="hr-HR"/>
        </w:rPr>
        <w:t>Sukoišanska</w:t>
      </w:r>
      <w:proofErr w:type="spellEnd"/>
      <w:r w:rsidRPr="00B27123">
        <w:rPr>
          <w:rFonts w:cs="Times New Roman" w:eastAsia="Times New Roman"/>
          <w:b/>
          <w:lang w:eastAsia="hr-HR"/>
        </w:rPr>
        <w:t xml:space="preserve"> 6. </w:t>
      </w:r>
    </w:p>
    <w:p w:rsidRDefault="00B27123" w:rsidP="00B27123" w:rsidR="00B27123" w:rsidRPr="00B27123">
      <w:pPr>
        <w:spacing w:after="0"/>
        <w:jc w:val="both"/>
        <w:rPr>
          <w:rFonts w:cs="Times New Roman" w:eastAsia="Times New Roman"/>
          <w:b/>
          <w:lang w:eastAsia="hr-HR"/>
        </w:rPr>
      </w:pPr>
      <w:r w:rsidRPr="00B27123">
        <w:rPr>
          <w:rFonts w:cs="Times New Roman" w:eastAsia="Times New Roman"/>
          <w:b/>
          <w:lang w:eastAsia="hr-HR"/>
        </w:rPr>
        <w:t xml:space="preserve">            21 000  S P L I T</w:t>
      </w:r>
    </w:p>
    <w:p w:rsidRDefault="00B27123" w:rsidP="00B27123" w:rsidR="00B27123" w:rsidRPr="00B27123">
      <w:pPr>
        <w:spacing w:after="0"/>
        <w:jc w:val="both"/>
        <w:rPr>
          <w:rFonts w:cs="Times New Roman" w:eastAsia="Times New Roman"/>
          <w:lang w:eastAsia="hr-HR"/>
        </w:rPr>
      </w:pPr>
    </w:p>
    <w:p w:rsidRDefault="00B27123" w:rsidP="00B27123" w:rsidR="00B27123" w:rsidRPr="00B27123">
      <w:pPr>
        <w:spacing w:after="0"/>
        <w:jc w:val="both"/>
        <w:rPr>
          <w:rFonts w:cs="Times New Roman" w:eastAsia="Times New Roman"/>
          <w:lang w:eastAsia="hr-HR"/>
        </w:rPr>
      </w:pPr>
    </w:p>
    <w:p w:rsidRDefault="00B27123" w:rsidP="00B27123" w:rsidR="00B27123" w:rsidRPr="00B27123">
      <w:pPr>
        <w:spacing w:after="0"/>
        <w:jc w:val="center"/>
        <w:rPr>
          <w:rFonts w:cs="Times New Roman" w:eastAsia="Times New Roman"/>
          <w:b/>
          <w:lang w:eastAsia="hr-HR"/>
        </w:rPr>
      </w:pPr>
      <w:r w:rsidRPr="00B27123">
        <w:rPr>
          <w:rFonts w:cs="Times New Roman" w:eastAsia="Times New Roman"/>
          <w:b/>
          <w:lang w:eastAsia="hr-HR"/>
        </w:rPr>
        <w:t>R E P U B L I K A   H R V A T S K A</w:t>
      </w:r>
    </w:p>
    <w:p w:rsidRDefault="00B27123" w:rsidP="00B27123" w:rsidR="00B27123" w:rsidRPr="00B27123">
      <w:pPr>
        <w:spacing w:after="0"/>
        <w:jc w:val="center"/>
        <w:rPr>
          <w:rFonts w:cs="Times New Roman" w:eastAsia="Times New Roman"/>
          <w:b/>
          <w:lang w:eastAsia="hr-HR"/>
        </w:rPr>
      </w:pPr>
    </w:p>
    <w:p w:rsidRDefault="00B27123" w:rsidP="00B27123" w:rsidR="00B27123" w:rsidRPr="00B27123">
      <w:pPr>
        <w:spacing w:after="0"/>
        <w:jc w:val="center"/>
        <w:rPr>
          <w:rFonts w:cs="Times New Roman" w:eastAsia="Times New Roman"/>
          <w:b/>
          <w:lang w:eastAsia="hr-HR"/>
        </w:rPr>
      </w:pPr>
      <w:r w:rsidRPr="00B27123">
        <w:rPr>
          <w:rFonts w:cs="Times New Roman" w:eastAsia="Times New Roman"/>
          <w:b/>
          <w:lang w:eastAsia="hr-HR"/>
        </w:rPr>
        <w:t>Z A K L J U Č A K</w:t>
      </w:r>
    </w:p>
    <w:p w:rsidRDefault="00B27123" w:rsidP="00B27123" w:rsidR="00B27123" w:rsidRPr="00B27123">
      <w:pPr>
        <w:spacing w:after="0"/>
        <w:jc w:val="center"/>
        <w:rPr>
          <w:rFonts w:cs="Times New Roman" w:eastAsia="Times New Roman"/>
          <w:b/>
          <w:lang w:eastAsia="hr-HR"/>
        </w:rPr>
      </w:pPr>
      <w:r w:rsidRPr="00B27123">
        <w:rPr>
          <w:rFonts w:cs="Times New Roman" w:eastAsia="Times New Roman"/>
          <w:b/>
          <w:lang w:eastAsia="hr-HR"/>
        </w:rPr>
        <w:t>o predaji</w:t>
      </w:r>
    </w:p>
    <w:p w:rsidRDefault="00B27123" w:rsidP="00B27123" w:rsidR="00B27123" w:rsidRPr="00B27123">
      <w:pPr>
        <w:spacing w:after="0"/>
        <w:jc w:val="both"/>
        <w:rPr>
          <w:rFonts w:cs="Times New Roman" w:eastAsia="Times New Roman"/>
          <w:b/>
          <w:bCs/>
          <w:lang w:eastAsia="hr-HR"/>
        </w:rPr>
      </w:pPr>
    </w:p>
    <w:p w:rsidRDefault="00B27123" w:rsidP="00B27123" w:rsidR="00B27123" w:rsidRPr="00B27123">
      <w:pPr>
        <w:spacing w:after="0"/>
        <w:jc w:val="both"/>
        <w:rPr>
          <w:rFonts w:cs="Times New Roman" w:eastAsia="Times New Roman"/>
          <w:b/>
          <w:bCs/>
          <w:lang w:eastAsia="hr-HR"/>
        </w:rPr>
      </w:pPr>
    </w:p>
    <w:p w:rsidRDefault="00B27123" w:rsidP="00B27123" w:rsidR="00B27123" w:rsidRPr="00B27123">
      <w:pPr>
        <w:spacing w:after="0"/>
        <w:jc w:val="both"/>
        <w:rPr>
          <w:rFonts w:cs="Times New Roman" w:eastAsia="Times New Roman"/>
          <w:lang w:eastAsia="hr-HR"/>
        </w:rPr>
      </w:pPr>
      <w:r w:rsidRPr="00B27123">
        <w:rPr>
          <w:rFonts w:cs="Times New Roman" w:eastAsia="Times New Roman"/>
          <w:lang w:eastAsia="hr-HR"/>
        </w:rPr>
        <w:t xml:space="preserve">          TRGOVAČKI SUD U SPLITU, po stečajnom sudcu Jozi Ćaleta, u stečajnom postupku nad stečajnim Dužnikom: ŽELJEZARA SPLIT, d.d., u stečaju, Kaštel </w:t>
      </w:r>
      <w:proofErr w:type="spellStart"/>
      <w:r w:rsidRPr="00B27123">
        <w:rPr>
          <w:rFonts w:cs="Times New Roman" w:eastAsia="Times New Roman"/>
          <w:lang w:eastAsia="hr-HR"/>
        </w:rPr>
        <w:t>Sućurac</w:t>
      </w:r>
      <w:proofErr w:type="spellEnd"/>
      <w:r w:rsidRPr="00B27123">
        <w:rPr>
          <w:rFonts w:cs="Times New Roman" w:eastAsia="Times New Roman"/>
          <w:lang w:eastAsia="hr-HR"/>
        </w:rPr>
        <w:t xml:space="preserve">,  Cesta dr. Franje Tuđmana </w:t>
      </w:r>
      <w:proofErr w:type="spellStart"/>
      <w:r w:rsidRPr="00B27123">
        <w:rPr>
          <w:rFonts w:cs="Times New Roman" w:eastAsia="Times New Roman"/>
          <w:lang w:eastAsia="hr-HR"/>
        </w:rPr>
        <w:t>bb</w:t>
      </w:r>
      <w:proofErr w:type="spellEnd"/>
      <w:r w:rsidRPr="00B27123">
        <w:rPr>
          <w:rFonts w:cs="Times New Roman" w:eastAsia="Times New Roman"/>
          <w:lang w:eastAsia="hr-HR"/>
        </w:rPr>
        <w:t>., OIB: 96423434291., (dalje: Dužnik, stečajni Dužnik), kojega zastupa stečajni upravitelj Vedran Šeparović, iz Splita, odlučujući o predaji imovine kupcu, dana 06. rujna 2016. godine, izvan-raspravno,</w:t>
      </w:r>
    </w:p>
    <w:p w:rsidRDefault="00B27123" w:rsidP="00B27123" w:rsidR="00B27123" w:rsidRPr="00B27123">
      <w:pPr>
        <w:spacing w:after="0"/>
        <w:jc w:val="both"/>
        <w:rPr>
          <w:rFonts w:cs="Times New Roman" w:eastAsia="Times New Roman"/>
          <w:lang w:eastAsia="hr-HR"/>
        </w:rPr>
      </w:pPr>
    </w:p>
    <w:p w:rsidRDefault="00B27123" w:rsidP="00B27123" w:rsidR="00B27123" w:rsidRPr="00B27123">
      <w:pPr>
        <w:spacing w:after="0"/>
        <w:jc w:val="both"/>
        <w:rPr>
          <w:rFonts w:cs="Times New Roman" w:eastAsia="Times New Roman"/>
          <w:lang w:eastAsia="hr-HR"/>
        </w:rPr>
      </w:pPr>
    </w:p>
    <w:p w:rsidRDefault="00B27123" w:rsidP="00B27123" w:rsidR="00B27123" w:rsidRPr="00B27123">
      <w:pPr>
        <w:spacing w:after="0"/>
        <w:jc w:val="center"/>
        <w:rPr>
          <w:rFonts w:cs="Times New Roman" w:eastAsia="Times New Roman"/>
          <w:bCs/>
          <w:lang w:eastAsia="hr-HR"/>
        </w:rPr>
      </w:pPr>
      <w:r w:rsidRPr="00B27123">
        <w:rPr>
          <w:rFonts w:cs="Times New Roman" w:eastAsia="Times New Roman"/>
          <w:bCs/>
          <w:lang w:eastAsia="hr-HR"/>
        </w:rPr>
        <w:t>z a k l j u č i o    j e</w:t>
      </w:r>
    </w:p>
    <w:p w:rsidRDefault="00B27123" w:rsidP="00B27123" w:rsidR="00B27123" w:rsidRPr="00B27123">
      <w:pPr>
        <w:spacing w:after="0"/>
        <w:jc w:val="both"/>
        <w:rPr>
          <w:rFonts w:cs="Times New Roman" w:eastAsia="Times New Roman"/>
        </w:rPr>
      </w:pPr>
    </w:p>
    <w:p w:rsidRDefault="00B27123" w:rsidP="00B27123" w:rsidR="00B27123" w:rsidRPr="00B27123">
      <w:pPr>
        <w:spacing w:after="0"/>
        <w:jc w:val="both"/>
        <w:rPr>
          <w:rFonts w:cs="Times New Roman" w:eastAsia="Times New Roman"/>
          <w:lang w:eastAsia="hr-HR"/>
        </w:rPr>
      </w:pPr>
      <w:r w:rsidRPr="00B27123">
        <w:rPr>
          <w:rFonts w:cs="Times New Roman" w:eastAsia="Times New Roman"/>
          <w:lang w:eastAsia="hr-HR"/>
        </w:rPr>
        <w:t xml:space="preserve">          </w:t>
      </w:r>
      <w:r w:rsidRPr="00B27123">
        <w:rPr>
          <w:rFonts w:cs="Times New Roman" w:eastAsia="Times New Roman"/>
          <w:b/>
          <w:lang w:eastAsia="hr-HR"/>
        </w:rPr>
        <w:t>1.</w:t>
      </w:r>
      <w:r w:rsidRPr="00B27123">
        <w:rPr>
          <w:rFonts w:cs="Times New Roman" w:eastAsia="Times New Roman"/>
          <w:lang w:eastAsia="hr-HR"/>
        </w:rPr>
        <w:t xml:space="preserve"> Ponuditelju-Kupcu: ADRIA WINCH, d.o.o., Split (Grad Split), </w:t>
      </w:r>
      <w:proofErr w:type="spellStart"/>
      <w:r w:rsidRPr="00B27123">
        <w:rPr>
          <w:rFonts w:cs="Times New Roman" w:eastAsia="Times New Roman"/>
          <w:lang w:eastAsia="hr-HR"/>
        </w:rPr>
        <w:t>Mostine</w:t>
      </w:r>
      <w:proofErr w:type="spellEnd"/>
      <w:r w:rsidRPr="00B27123">
        <w:rPr>
          <w:rFonts w:cs="Times New Roman" w:eastAsia="Times New Roman"/>
          <w:lang w:eastAsia="hr-HR"/>
        </w:rPr>
        <w:t xml:space="preserve"> 11 B., OIB: 95307107404., predaju se </w:t>
      </w:r>
      <w:r w:rsidRPr="00B27123">
        <w:rPr>
          <w:rFonts w:cs="Times New Roman" w:eastAsia="Times New Roman"/>
          <w:b/>
          <w:u w:val="single"/>
          <w:lang w:eastAsia="hr-HR"/>
        </w:rPr>
        <w:t>nekretnine</w:t>
      </w:r>
      <w:r w:rsidRPr="00B27123">
        <w:rPr>
          <w:rFonts w:cs="Times New Roman" w:eastAsia="Times New Roman"/>
          <w:b/>
          <w:lang w:eastAsia="hr-HR"/>
        </w:rPr>
        <w:t xml:space="preserve"> </w:t>
      </w:r>
      <w:r w:rsidRPr="00B27123">
        <w:rPr>
          <w:rFonts w:cs="Times New Roman" w:eastAsia="Times New Roman"/>
          <w:lang w:eastAsia="hr-HR"/>
        </w:rPr>
        <w:t>– upisane u zemljišne knjige Općinskog suda u Splitu, Zemljišnoknjižni odjel Split, Katastarska općina Split, označene kao:</w:t>
      </w:r>
    </w:p>
    <w:p w:rsidRDefault="00B27123" w:rsidP="00B27123" w:rsidR="00B27123" w:rsidRPr="00B27123">
      <w:pPr>
        <w:spacing w:after="0"/>
        <w:jc w:val="both"/>
        <w:rPr>
          <w:rFonts w:cs="Times New Roman" w:eastAsia="Times New Roman"/>
          <w:lang w:eastAsia="hr-HR"/>
        </w:rPr>
      </w:pPr>
      <w:r w:rsidRPr="00B27123">
        <w:rPr>
          <w:rFonts w:cs="Times New Roman" w:eastAsia="Times New Roman"/>
          <w:b/>
          <w:lang w:eastAsia="hr-HR"/>
        </w:rPr>
        <w:t>a)</w:t>
      </w:r>
      <w:r w:rsidRPr="00B27123">
        <w:rPr>
          <w:rFonts w:cs="Times New Roman" w:eastAsia="Times New Roman"/>
          <w:lang w:eastAsia="hr-HR"/>
        </w:rPr>
        <w:t xml:space="preserve"> kat. čest. </w:t>
      </w:r>
      <w:proofErr w:type="spellStart"/>
      <w:r w:rsidRPr="00B27123">
        <w:rPr>
          <w:rFonts w:cs="Times New Roman" w:eastAsia="Times New Roman"/>
          <w:lang w:eastAsia="hr-HR"/>
        </w:rPr>
        <w:t>zem</w:t>
      </w:r>
      <w:proofErr w:type="spellEnd"/>
      <w:r w:rsidRPr="00B27123">
        <w:rPr>
          <w:rFonts w:cs="Times New Roman" w:eastAsia="Times New Roman"/>
          <w:lang w:eastAsia="hr-HR"/>
        </w:rPr>
        <w:t xml:space="preserve">. 3294/1, NEPLODNO, ZGRADA, ZGRADA, površine 9858 m2, </w:t>
      </w:r>
    </w:p>
    <w:p w:rsidRDefault="00B27123" w:rsidP="00B27123" w:rsidR="00B27123" w:rsidRPr="00B27123">
      <w:pPr>
        <w:spacing w:after="0"/>
        <w:jc w:val="both"/>
        <w:rPr>
          <w:rFonts w:cs="Times New Roman" w:eastAsia="Times New Roman"/>
          <w:lang w:eastAsia="hr-HR"/>
        </w:rPr>
      </w:pPr>
      <w:r w:rsidRPr="00B27123">
        <w:rPr>
          <w:rFonts w:cs="Times New Roman" w:eastAsia="Times New Roman"/>
          <w:lang w:eastAsia="hr-HR"/>
        </w:rPr>
        <w:t xml:space="preserve">    NEPLODNO 9282 m2, ZGRADA 40 m2 i ZGRADA 536 M2, Broj ZK uloška: 15323;</w:t>
      </w:r>
    </w:p>
    <w:p w:rsidRDefault="00B27123" w:rsidP="00B27123" w:rsidR="00B27123" w:rsidRPr="00B27123">
      <w:pPr>
        <w:spacing w:after="0"/>
        <w:jc w:val="both"/>
        <w:rPr>
          <w:rFonts w:cs="Times New Roman" w:eastAsia="Times New Roman"/>
          <w:lang w:eastAsia="hr-HR"/>
        </w:rPr>
      </w:pPr>
      <w:r w:rsidRPr="00B27123">
        <w:rPr>
          <w:rFonts w:cs="Times New Roman" w:eastAsia="Times New Roman"/>
          <w:b/>
          <w:lang w:eastAsia="hr-HR"/>
        </w:rPr>
        <w:t>b)</w:t>
      </w:r>
      <w:r w:rsidRPr="00B27123">
        <w:rPr>
          <w:rFonts w:cs="Times New Roman" w:eastAsia="Times New Roman"/>
          <w:lang w:eastAsia="hr-HR"/>
        </w:rPr>
        <w:t xml:space="preserve"> kat. čest. </w:t>
      </w:r>
      <w:proofErr w:type="spellStart"/>
      <w:r w:rsidRPr="00B27123">
        <w:rPr>
          <w:rFonts w:cs="Times New Roman" w:eastAsia="Times New Roman"/>
          <w:lang w:eastAsia="hr-HR"/>
        </w:rPr>
        <w:t>zem</w:t>
      </w:r>
      <w:proofErr w:type="spellEnd"/>
      <w:r w:rsidRPr="00B27123">
        <w:rPr>
          <w:rFonts w:cs="Times New Roman" w:eastAsia="Times New Roman"/>
          <w:lang w:eastAsia="hr-HR"/>
        </w:rPr>
        <w:t>. 3294/4, ZGRADA, površine 2012 m2, Broj ZK uloška: 13909;</w:t>
      </w:r>
    </w:p>
    <w:p w:rsidRDefault="00B27123" w:rsidP="00B27123" w:rsidR="00B27123" w:rsidRPr="00B27123">
      <w:pPr>
        <w:spacing w:after="0"/>
        <w:jc w:val="both"/>
        <w:rPr>
          <w:rFonts w:cs="Times New Roman" w:eastAsia="Times New Roman"/>
          <w:lang w:eastAsia="hr-HR"/>
        </w:rPr>
      </w:pPr>
      <w:r w:rsidRPr="00B27123">
        <w:rPr>
          <w:rFonts w:cs="Times New Roman" w:eastAsia="Times New Roman"/>
          <w:b/>
          <w:lang w:eastAsia="hr-HR"/>
        </w:rPr>
        <w:t>c)</w:t>
      </w:r>
      <w:r w:rsidRPr="00B27123">
        <w:rPr>
          <w:rFonts w:cs="Times New Roman" w:eastAsia="Times New Roman"/>
          <w:lang w:eastAsia="hr-HR"/>
        </w:rPr>
        <w:t xml:space="preserve"> kat. čest. </w:t>
      </w:r>
      <w:proofErr w:type="spellStart"/>
      <w:r w:rsidRPr="00B27123">
        <w:rPr>
          <w:rFonts w:cs="Times New Roman" w:eastAsia="Times New Roman"/>
          <w:lang w:eastAsia="hr-HR"/>
        </w:rPr>
        <w:t>zem</w:t>
      </w:r>
      <w:proofErr w:type="spellEnd"/>
      <w:r w:rsidRPr="00B27123">
        <w:rPr>
          <w:rFonts w:cs="Times New Roman" w:eastAsia="Times New Roman"/>
          <w:lang w:eastAsia="hr-HR"/>
        </w:rPr>
        <w:t>. 3294/5, ZGRADA, površine 1346 m2, Broj ZK uloška: 13909;</w:t>
      </w:r>
    </w:p>
    <w:p w:rsidRDefault="00B27123" w:rsidP="00B27123" w:rsidR="00B27123" w:rsidRPr="00B27123">
      <w:pPr>
        <w:spacing w:after="0"/>
        <w:jc w:val="both"/>
        <w:rPr>
          <w:rFonts w:cs="Times New Roman" w:eastAsia="Times New Roman"/>
          <w:lang w:eastAsia="hr-HR"/>
        </w:rPr>
      </w:pPr>
      <w:r w:rsidRPr="00B27123">
        <w:rPr>
          <w:rFonts w:cs="Times New Roman" w:eastAsia="Times New Roman"/>
          <w:b/>
          <w:lang w:eastAsia="hr-HR"/>
        </w:rPr>
        <w:t>d)</w:t>
      </w:r>
      <w:r w:rsidRPr="00B27123">
        <w:rPr>
          <w:rFonts w:cs="Times New Roman" w:eastAsia="Times New Roman"/>
          <w:lang w:eastAsia="hr-HR"/>
        </w:rPr>
        <w:t xml:space="preserve"> kat. čest. </w:t>
      </w:r>
      <w:proofErr w:type="spellStart"/>
      <w:r w:rsidRPr="00B27123">
        <w:rPr>
          <w:rFonts w:cs="Times New Roman" w:eastAsia="Times New Roman"/>
          <w:lang w:eastAsia="hr-HR"/>
        </w:rPr>
        <w:t>zem</w:t>
      </w:r>
      <w:proofErr w:type="spellEnd"/>
      <w:r w:rsidRPr="00B27123">
        <w:rPr>
          <w:rFonts w:cs="Times New Roman" w:eastAsia="Times New Roman"/>
          <w:lang w:eastAsia="hr-HR"/>
        </w:rPr>
        <w:t>. 3294/6, TS - ZGRADA, površine 37 m2, Broj ZK uloška: 13909,</w:t>
      </w:r>
    </w:p>
    <w:p w:rsidRDefault="00B27123" w:rsidP="00B27123" w:rsidR="00B27123" w:rsidRPr="00B27123">
      <w:pPr>
        <w:spacing w:after="0"/>
        <w:jc w:val="both"/>
        <w:rPr>
          <w:rFonts w:cs="Times New Roman" w:eastAsia="Times New Roman"/>
          <w:lang w:eastAsia="hr-HR"/>
        </w:rPr>
      </w:pPr>
    </w:p>
    <w:p w:rsidRDefault="00B27123" w:rsidP="00B27123" w:rsidR="00B27123" w:rsidRPr="00B27123">
      <w:pPr>
        <w:spacing w:after="0"/>
        <w:jc w:val="both"/>
        <w:rPr>
          <w:rFonts w:cs="Times New Roman" w:eastAsia="Times New Roman"/>
          <w:lang w:eastAsia="hr-HR"/>
        </w:rPr>
      </w:pPr>
      <w:r w:rsidRPr="00B27123">
        <w:rPr>
          <w:rFonts w:cs="Times New Roman" w:eastAsia="Times New Roman"/>
          <w:lang w:eastAsia="hr-HR"/>
        </w:rPr>
        <w:t xml:space="preserve"> sve stvarno i zemljišnoknjižno vlasništvo stečajnog Dužnika, što je isti Kupac kao jedini ponuditelj kupio od stečajnog Dužnika za cijenu od: 4.805.000,00 kuna, (slovima: </w:t>
      </w:r>
      <w:proofErr w:type="spellStart"/>
      <w:r w:rsidRPr="00B27123">
        <w:rPr>
          <w:rFonts w:cs="Times New Roman" w:eastAsia="Times New Roman"/>
          <w:lang w:eastAsia="hr-HR"/>
        </w:rPr>
        <w:t>četirimilijunaosamstopettisuća</w:t>
      </w:r>
      <w:proofErr w:type="spellEnd"/>
      <w:r w:rsidRPr="00B27123">
        <w:rPr>
          <w:rFonts w:cs="Times New Roman" w:eastAsia="Times New Roman"/>
          <w:lang w:eastAsia="hr-HR"/>
        </w:rPr>
        <w:t xml:space="preserve"> kuna), javnim nadmetanjem koje je održano na ročištu kod Trgovačkog suda u Splitu dana 23. lipnja 2016. godine.</w:t>
      </w:r>
    </w:p>
    <w:p w:rsidRDefault="00B27123" w:rsidP="00B27123" w:rsidR="00B27123" w:rsidRPr="00B27123">
      <w:pPr>
        <w:overflowPunct w:val="false"/>
        <w:autoSpaceDE w:val="false"/>
        <w:autoSpaceDN w:val="false"/>
        <w:adjustRightInd w:val="false"/>
        <w:spacing w:after="0"/>
        <w:jc w:val="both"/>
        <w:rPr>
          <w:rFonts w:cs="Times New Roman" w:eastAsia="Calibri" w:hAnsi="Calibri" w:ascii="Calibri"/>
          <w:bCs/>
          <w:lang w:val="en-GB"/>
        </w:rPr>
      </w:pPr>
    </w:p>
    <w:p w:rsidRDefault="00B27123" w:rsidP="00B27123" w:rsidR="00B27123" w:rsidRPr="00B27123">
      <w:pPr>
        <w:overflowPunct w:val="false"/>
        <w:autoSpaceDE w:val="false"/>
        <w:autoSpaceDN w:val="false"/>
        <w:adjustRightInd w:val="false"/>
        <w:spacing w:after="0"/>
        <w:jc w:val="both"/>
        <w:rPr>
          <w:rFonts w:cs="Times New Roman" w:eastAsia="Calibri" w:hAnsi="Calibri" w:ascii="Calibri"/>
          <w:bCs/>
          <w:lang w:val="en-GB"/>
        </w:rPr>
      </w:pPr>
    </w:p>
    <w:p w:rsidRDefault="00B27123" w:rsidP="00B27123" w:rsidR="00B27123" w:rsidRPr="00B27123">
      <w:pPr>
        <w:keepNext/>
        <w:spacing w:after="0"/>
        <w:jc w:val="center"/>
        <w:outlineLvl w:val="1"/>
        <w:rPr>
          <w:rFonts w:cs="Times New Roman" w:eastAsia="Arial Unicode MS"/>
          <w:bCs/>
          <w:szCs w:val="20"/>
          <w:lang w:eastAsia="hr-HR"/>
        </w:rPr>
      </w:pPr>
      <w:r w:rsidRPr="00B27123">
        <w:rPr>
          <w:rFonts w:cs="Times New Roman" w:eastAsia="Arial Unicode MS"/>
          <w:bCs/>
          <w:szCs w:val="20"/>
          <w:lang w:eastAsia="hr-HR"/>
        </w:rPr>
        <w:t>Obrazloženje</w:t>
      </w:r>
    </w:p>
    <w:p w:rsidRDefault="00B27123" w:rsidP="00B27123" w:rsidR="00B27123" w:rsidRPr="00B27123">
      <w:pPr>
        <w:spacing w:after="0"/>
        <w:jc w:val="both"/>
        <w:rPr>
          <w:rFonts w:cs="Times New Roman" w:eastAsia="Times New Roman"/>
          <w:lang w:eastAsia="hr-HR"/>
        </w:rPr>
      </w:pPr>
    </w:p>
    <w:p w:rsidRDefault="00B27123" w:rsidP="00B27123" w:rsidR="00B27123" w:rsidRPr="00B27123">
      <w:pPr>
        <w:spacing w:after="0"/>
        <w:ind w:firstLine="720"/>
        <w:jc w:val="both"/>
        <w:rPr>
          <w:rFonts w:cs="Times New Roman" w:eastAsia="Times New Roman"/>
          <w:lang w:eastAsia="hr-HR"/>
        </w:rPr>
      </w:pPr>
      <w:r w:rsidRPr="00B27123">
        <w:rPr>
          <w:rFonts w:cs="Times New Roman" w:eastAsia="Times New Roman"/>
          <w:lang w:eastAsia="hr-HR"/>
        </w:rPr>
        <w:t>Ovaj se zaključak temelji na odredbi članka 108, stavak 4, Ovršnog zakona  (</w:t>
      </w:r>
      <w:r w:rsidRPr="00B27123">
        <w:rPr>
          <w:rFonts w:cs="Times New Roman" w:eastAsia="Times New Roman"/>
          <w:i/>
          <w:lang w:eastAsia="hr-HR"/>
        </w:rPr>
        <w:t>Narodne novine,</w:t>
      </w:r>
      <w:r w:rsidRPr="00B27123">
        <w:rPr>
          <w:rFonts w:cs="Times New Roman" w:eastAsia="Times New Roman"/>
          <w:lang w:eastAsia="hr-HR"/>
        </w:rPr>
        <w:t xml:space="preserve"> br.: 112/12, 25/13.-članak 101, Zakona o izmjenama i dopunama Zakona o parničnom postupku i 93/14, dalje: OZ), u vezi sa člankom 164, Stečajnog </w:t>
      </w:r>
    </w:p>
    <w:p w:rsidRDefault="00B27123" w:rsidP="00B27123" w:rsidR="00B27123" w:rsidRPr="00B27123">
      <w:pPr>
        <w:spacing w:after="0"/>
        <w:jc w:val="both"/>
        <w:rPr>
          <w:rFonts w:cs="Times New Roman" w:eastAsia="Times New Roman"/>
          <w:lang w:eastAsia="hr-HR"/>
        </w:rPr>
      </w:pPr>
    </w:p>
    <w:p w:rsidRDefault="00B27123" w:rsidP="00B27123" w:rsidR="00B27123">
      <w:pPr>
        <w:spacing w:after="0"/>
        <w:jc w:val="both"/>
        <w:rPr>
          <w:rFonts w:cs="Times New Roman" w:eastAsia="Times New Roman"/>
          <w:lang w:eastAsia="hr-HR"/>
        </w:rPr>
      </w:pPr>
    </w:p>
    <w:p w:rsidRDefault="00B27123" w:rsidP="00B27123" w:rsidR="00B27123">
      <w:pPr>
        <w:spacing w:after="0"/>
        <w:jc w:val="both"/>
        <w:rPr>
          <w:rFonts w:cs="Times New Roman" w:eastAsia="Times New Roman"/>
          <w:lang w:eastAsia="hr-HR"/>
        </w:rPr>
      </w:pPr>
    </w:p>
    <w:p w:rsidRDefault="00B27123" w:rsidP="00B27123" w:rsidR="00B27123">
      <w:pPr>
        <w:spacing w:after="0"/>
        <w:jc w:val="both"/>
        <w:rPr>
          <w:rFonts w:cs="Times New Roman" w:eastAsia="Times New Roman"/>
          <w:lang w:eastAsia="hr-HR"/>
        </w:rPr>
      </w:pPr>
    </w:p>
    <w:p w:rsidRDefault="00B27123" w:rsidP="00B27123" w:rsidR="00B27123" w:rsidRPr="00B27123">
      <w:pPr>
        <w:spacing w:after="0"/>
        <w:jc w:val="both"/>
        <w:rPr>
          <w:rFonts w:cs="Times New Roman" w:eastAsia="Times New Roman"/>
          <w:lang w:eastAsia="hr-HR"/>
        </w:rPr>
      </w:pPr>
    </w:p>
    <w:p w:rsidRDefault="00B27123" w:rsidP="00B27123" w:rsidR="00B27123" w:rsidRPr="00B27123">
      <w:pPr>
        <w:spacing w:after="0"/>
        <w:jc w:val="both"/>
        <w:rPr>
          <w:rFonts w:cs="Times New Roman" w:eastAsia="Times New Roman"/>
          <w:lang w:eastAsia="hr-HR" w:val="en-AU"/>
        </w:rPr>
      </w:pPr>
      <w:r w:rsidRPr="00B27123">
        <w:rPr>
          <w:rFonts w:cs="Times New Roman" w:eastAsia="Times New Roman"/>
          <w:lang w:eastAsia="hr-HR" w:val="en-AU"/>
        </w:rPr>
        <w:lastRenderedPageBreak/>
        <w:t xml:space="preserve">                                                                </w:t>
      </w:r>
      <w:r w:rsidRPr="00B27123">
        <w:rPr>
          <w:rFonts w:cs="Times New Roman" w:eastAsia="Times New Roman"/>
          <w:b/>
          <w:lang w:eastAsia="hr-HR" w:val="en-AU"/>
        </w:rPr>
        <w:t>- 2 -</w:t>
      </w:r>
      <w:r w:rsidRPr="00B27123">
        <w:rPr>
          <w:rFonts w:cs="Times New Roman" w:eastAsia="Times New Roman"/>
          <w:lang w:eastAsia="hr-HR" w:val="en-AU"/>
        </w:rPr>
        <w:t xml:space="preserve">                               </w:t>
      </w:r>
      <w:proofErr w:type="spellStart"/>
      <w:r w:rsidRPr="00B27123">
        <w:rPr>
          <w:rFonts w:cs="Times New Roman" w:eastAsia="Times New Roman"/>
          <w:b/>
          <w:lang w:eastAsia="hr-HR" w:val="en-AU"/>
        </w:rPr>
        <w:t>Broj</w:t>
      </w:r>
      <w:proofErr w:type="spellEnd"/>
      <w:r w:rsidRPr="00B27123">
        <w:rPr>
          <w:rFonts w:cs="Times New Roman" w:eastAsia="Times New Roman"/>
          <w:b/>
          <w:lang w:eastAsia="hr-HR" w:val="en-AU"/>
        </w:rPr>
        <w:t xml:space="preserve">: 14. </w:t>
      </w:r>
      <w:proofErr w:type="gramStart"/>
      <w:r w:rsidRPr="00B27123">
        <w:rPr>
          <w:rFonts w:cs="Times New Roman" w:eastAsia="Times New Roman"/>
          <w:b/>
          <w:lang w:eastAsia="hr-HR" w:val="en-AU"/>
        </w:rPr>
        <w:t>St-114/2011.</w:t>
      </w:r>
      <w:proofErr w:type="gramEnd"/>
    </w:p>
    <w:p w:rsidRDefault="00B27123" w:rsidP="00B27123" w:rsidR="00B27123" w:rsidRPr="00B27123">
      <w:pPr>
        <w:spacing w:after="0"/>
        <w:jc w:val="both"/>
        <w:rPr>
          <w:rFonts w:cs="Times New Roman" w:eastAsia="Times New Roman"/>
          <w:lang w:eastAsia="hr-HR"/>
        </w:rPr>
      </w:pPr>
    </w:p>
    <w:p w:rsidRDefault="00B27123" w:rsidP="00B27123" w:rsidR="00B27123" w:rsidRPr="00B27123">
      <w:pPr>
        <w:spacing w:after="0"/>
        <w:jc w:val="both"/>
        <w:rPr>
          <w:rFonts w:cs="Times New Roman" w:eastAsia="Times New Roman"/>
          <w:lang w:eastAsia="hr-HR"/>
        </w:rPr>
      </w:pPr>
    </w:p>
    <w:p w:rsidRDefault="00B27123" w:rsidP="00B27123" w:rsidR="00B27123" w:rsidRPr="00B27123">
      <w:pPr>
        <w:spacing w:after="0"/>
        <w:jc w:val="both"/>
        <w:rPr>
          <w:rFonts w:cs="Times New Roman" w:eastAsia="Times New Roman"/>
          <w:lang w:eastAsia="hr-HR"/>
        </w:rPr>
      </w:pPr>
    </w:p>
    <w:p w:rsidRDefault="00B27123" w:rsidP="00B27123" w:rsidR="00B27123" w:rsidRPr="00B27123">
      <w:pPr>
        <w:spacing w:after="0"/>
        <w:jc w:val="both"/>
        <w:rPr>
          <w:rFonts w:cs="Times New Roman" w:eastAsia="Times New Roman"/>
          <w:lang w:eastAsia="hr-HR"/>
        </w:rPr>
      </w:pPr>
      <w:r w:rsidRPr="00B27123">
        <w:rPr>
          <w:rFonts w:cs="Times New Roman" w:eastAsia="Times New Roman"/>
          <w:lang w:eastAsia="hr-HR"/>
        </w:rPr>
        <w:t>zakona (</w:t>
      </w:r>
      <w:r w:rsidRPr="00B27123">
        <w:rPr>
          <w:rFonts w:cs="Times New Roman" w:eastAsia="Times New Roman"/>
          <w:i/>
          <w:lang w:eastAsia="hr-HR"/>
        </w:rPr>
        <w:t xml:space="preserve">Narodne novine, </w:t>
      </w:r>
      <w:r w:rsidRPr="00B27123">
        <w:rPr>
          <w:rFonts w:cs="Times New Roman" w:eastAsia="Times New Roman"/>
          <w:lang w:eastAsia="hr-HR"/>
        </w:rPr>
        <w:t xml:space="preserve">br.: 44/96, 29/99, 129/00, 123/03, 197/03, 82/06, 116/10, 25/12. i 133/12, dalje: SZ i članak 441, Stečajnog zakona, </w:t>
      </w:r>
      <w:r w:rsidRPr="00B27123">
        <w:rPr>
          <w:rFonts w:cs="Times New Roman" w:eastAsia="Times New Roman"/>
          <w:i/>
          <w:lang w:eastAsia="hr-HR"/>
        </w:rPr>
        <w:t>Narodne novine</w:t>
      </w:r>
      <w:r w:rsidRPr="00B27123">
        <w:rPr>
          <w:rFonts w:cs="Times New Roman" w:eastAsia="Times New Roman"/>
          <w:lang w:eastAsia="hr-HR"/>
        </w:rPr>
        <w:t xml:space="preserve">, br.: 71/15, dalje: SZ/15), pošto je rješenje o dosudi ovog Suda od 28. lipnja 2016. godine, broj: 14. St-114/2011, postalo pravomoćno dana 15. srpnja 2016. godine a Kupac je u cijelosti platio </w:t>
      </w:r>
      <w:proofErr w:type="spellStart"/>
      <w:r w:rsidRPr="00B27123">
        <w:rPr>
          <w:rFonts w:cs="Times New Roman" w:eastAsia="Times New Roman"/>
          <w:lang w:eastAsia="hr-HR"/>
        </w:rPr>
        <w:t>kupovninu</w:t>
      </w:r>
      <w:proofErr w:type="spellEnd"/>
      <w:r w:rsidRPr="00B27123">
        <w:rPr>
          <w:rFonts w:cs="Times New Roman" w:eastAsia="Times New Roman"/>
          <w:lang w:eastAsia="hr-HR"/>
        </w:rPr>
        <w:t xml:space="preserve"> te poreznu obvezu za kupljenu imovinu uredio prijenosom sukladno Zakonu o PDV-u, kako je to ovaj Sud </w:t>
      </w:r>
      <w:proofErr w:type="spellStart"/>
      <w:r w:rsidRPr="00B27123">
        <w:rPr>
          <w:rFonts w:cs="Times New Roman" w:eastAsia="Times New Roman"/>
          <w:lang w:eastAsia="hr-HR"/>
        </w:rPr>
        <w:t>izvjestio</w:t>
      </w:r>
      <w:proofErr w:type="spellEnd"/>
      <w:r w:rsidRPr="00B27123">
        <w:rPr>
          <w:rFonts w:cs="Times New Roman" w:eastAsia="Times New Roman"/>
          <w:lang w:eastAsia="hr-HR"/>
        </w:rPr>
        <w:t xml:space="preserve"> Stečajni upravitelj podneskom od 25. kolovoza 2016. godine.</w:t>
      </w:r>
    </w:p>
    <w:p w:rsidRDefault="00B27123" w:rsidP="00B27123" w:rsidR="00B27123" w:rsidRPr="00B27123">
      <w:pPr>
        <w:spacing w:after="0"/>
        <w:jc w:val="both"/>
        <w:rPr>
          <w:rFonts w:cs="Times New Roman" w:eastAsia="Times New Roman"/>
          <w:lang w:eastAsia="hr-HR"/>
        </w:rPr>
      </w:pPr>
    </w:p>
    <w:p w:rsidRDefault="00B27123" w:rsidP="00B27123" w:rsidR="00B27123" w:rsidRPr="00B27123">
      <w:pPr>
        <w:spacing w:after="0"/>
        <w:jc w:val="both"/>
        <w:rPr>
          <w:rFonts w:cs="Times New Roman" w:eastAsia="Times New Roman"/>
          <w:lang w:eastAsia="hr-HR"/>
        </w:rPr>
      </w:pPr>
    </w:p>
    <w:p w:rsidRDefault="00B27123" w:rsidP="00B27123" w:rsidR="00B27123" w:rsidRPr="00B27123">
      <w:pPr>
        <w:spacing w:after="0"/>
        <w:jc w:val="center"/>
        <w:rPr>
          <w:rFonts w:cs="Times New Roman" w:eastAsia="Times New Roman"/>
          <w:lang w:eastAsia="hr-HR"/>
        </w:rPr>
      </w:pPr>
      <w:r w:rsidRPr="00B27123">
        <w:rPr>
          <w:rFonts w:cs="Times New Roman" w:eastAsia="Times New Roman"/>
          <w:lang w:eastAsia="hr-HR"/>
        </w:rPr>
        <w:t>Split, 06. rujna 2016. godine.</w:t>
      </w:r>
    </w:p>
    <w:p w:rsidRDefault="00B27123" w:rsidP="00B27123" w:rsidR="00B27123" w:rsidRPr="00B27123">
      <w:pPr>
        <w:spacing w:after="0"/>
        <w:jc w:val="both"/>
        <w:rPr>
          <w:rFonts w:cs="Times New Roman" w:eastAsia="Times New Roman"/>
          <w:u w:val="single"/>
          <w:lang w:eastAsia="hr-HR"/>
        </w:rPr>
      </w:pPr>
    </w:p>
    <w:p w:rsidRDefault="00B27123" w:rsidP="00B27123" w:rsidR="00B27123" w:rsidRPr="00B27123">
      <w:pPr>
        <w:spacing w:after="0"/>
        <w:jc w:val="both"/>
        <w:rPr>
          <w:rFonts w:cs="Times New Roman" w:eastAsia="Times New Roman"/>
          <w:lang w:eastAsia="hr-HR"/>
        </w:rPr>
      </w:pPr>
      <w:r w:rsidRPr="00B27123">
        <w:rPr>
          <w:rFonts w:cs="Times New Roman" w:eastAsia="Times New Roman"/>
          <w:lang w:eastAsia="hr-HR"/>
        </w:rPr>
        <w:t xml:space="preserve">                                                                                                        STEČAJNI SUDAC:</w:t>
      </w:r>
    </w:p>
    <w:p w:rsidRDefault="00B27123" w:rsidP="00B27123" w:rsidR="00B27123" w:rsidRPr="00B27123">
      <w:pPr>
        <w:spacing w:after="0"/>
        <w:jc w:val="both"/>
        <w:rPr>
          <w:rFonts w:cs="Times New Roman" w:eastAsia="Times New Roman"/>
          <w:lang w:eastAsia="hr-HR"/>
        </w:rPr>
      </w:pPr>
      <w:r w:rsidRPr="00B27123">
        <w:rPr>
          <w:rFonts w:cs="Times New Roman" w:eastAsia="Times New Roman"/>
          <w:lang w:eastAsia="hr-HR"/>
        </w:rPr>
        <w:t xml:space="preserve">                                                                                                                 Jozo Ćaleta,</w:t>
      </w:r>
    </w:p>
    <w:p w:rsidRDefault="00B27123" w:rsidP="00B27123" w:rsidR="00B27123" w:rsidRPr="00B27123">
      <w:pPr>
        <w:spacing w:after="0"/>
        <w:rPr>
          <w:rFonts w:cs="Times New Roman" w:eastAsia="Times New Roman"/>
          <w:lang w:eastAsia="hr-HR"/>
        </w:rPr>
      </w:pPr>
    </w:p>
    <w:p w:rsidRDefault="00B27123" w:rsidP="00B27123" w:rsidR="00B27123" w:rsidRPr="00B27123">
      <w:pPr>
        <w:spacing w:after="0"/>
        <w:rPr>
          <w:rFonts w:cs="Times New Roman" w:eastAsia="Times New Roman"/>
          <w:lang w:eastAsia="hr-HR"/>
        </w:rPr>
      </w:pPr>
    </w:p>
    <w:p w:rsidRDefault="00B27123" w:rsidP="00B27123" w:rsidR="00B27123" w:rsidRPr="00B27123">
      <w:pPr>
        <w:spacing w:after="0"/>
        <w:jc w:val="both"/>
        <w:rPr>
          <w:rFonts w:cs="Times New Roman" w:eastAsia="Times New Roman"/>
          <w:lang w:eastAsia="hr-HR"/>
        </w:rPr>
      </w:pPr>
      <w:r w:rsidRPr="00B27123">
        <w:rPr>
          <w:rFonts w:cs="Times New Roman" w:eastAsia="Times New Roman"/>
          <w:u w:val="single"/>
          <w:lang w:eastAsia="hr-HR"/>
        </w:rPr>
        <w:t>Pravna pouka:</w:t>
      </w:r>
      <w:r w:rsidRPr="00B27123">
        <w:rPr>
          <w:rFonts w:cs="Times New Roman" w:eastAsia="Times New Roman"/>
          <w:lang w:eastAsia="hr-HR"/>
        </w:rPr>
        <w:t xml:space="preserve">  Protiv ovog zaključka nije dopušten pravni lijek.</w:t>
      </w:r>
    </w:p>
    <w:p w:rsidRDefault="00B27123" w:rsidP="00B27123" w:rsidR="00B27123" w:rsidRPr="00B27123">
      <w:pPr>
        <w:spacing w:after="0"/>
        <w:jc w:val="both"/>
        <w:rPr>
          <w:rFonts w:cs="Times New Roman" w:eastAsia="Times New Roman"/>
          <w:lang w:eastAsia="hr-HR"/>
        </w:rPr>
      </w:pPr>
    </w:p>
    <w:p w:rsidRDefault="00B27123" w:rsidP="00B27123" w:rsidR="00B27123" w:rsidRPr="00B27123">
      <w:pPr>
        <w:spacing w:after="0"/>
        <w:jc w:val="both"/>
        <w:rPr>
          <w:rFonts w:cs="Times New Roman" w:eastAsia="Times New Roman"/>
          <w:lang w:eastAsia="hr-HR"/>
        </w:rPr>
      </w:pPr>
    </w:p>
    <w:p w:rsidRDefault="00B27123" w:rsidP="00B27123" w:rsidR="00B27123" w:rsidRPr="00B27123">
      <w:pPr>
        <w:spacing w:after="0"/>
        <w:jc w:val="both"/>
        <w:rPr>
          <w:rFonts w:cs="Times New Roman" w:eastAsia="Times New Roman"/>
          <w:lang w:eastAsia="hr-HR"/>
        </w:rPr>
      </w:pPr>
    </w:p>
    <w:p w:rsidRDefault="00B27123" w:rsidP="00B27123" w:rsidR="00B27123" w:rsidRPr="00B27123">
      <w:pPr>
        <w:spacing w:after="0"/>
        <w:jc w:val="both"/>
        <w:rPr>
          <w:rFonts w:cs="Times New Roman" w:eastAsia="Times New Roman"/>
          <w:lang w:eastAsia="hr-HR"/>
        </w:rPr>
      </w:pPr>
      <w:r w:rsidRPr="00B27123">
        <w:rPr>
          <w:rFonts w:cs="Times New Roman" w:eastAsia="Times New Roman"/>
          <w:u w:val="single"/>
          <w:lang w:eastAsia="hr-HR"/>
        </w:rPr>
        <w:t>DNA:</w:t>
      </w:r>
      <w:r w:rsidRPr="00B27123">
        <w:rPr>
          <w:rFonts w:cs="Times New Roman" w:eastAsia="Times New Roman"/>
          <w:lang w:eastAsia="hr-HR"/>
        </w:rPr>
        <w:t xml:space="preserve">    1. Stečajni upravitelj: Vedran Šeparović, Split, </w:t>
      </w:r>
    </w:p>
    <w:p w:rsidRDefault="00B27123" w:rsidP="00B27123" w:rsidR="00B27123" w:rsidRPr="00B27123">
      <w:pPr>
        <w:spacing w:after="0"/>
        <w:jc w:val="both"/>
        <w:rPr>
          <w:rFonts w:cs="Times New Roman" w:eastAsia="Times New Roman"/>
          <w:lang w:eastAsia="hr-HR"/>
        </w:rPr>
      </w:pPr>
      <w:r w:rsidRPr="00B27123">
        <w:rPr>
          <w:rFonts w:cs="Times New Roman" w:eastAsia="Times New Roman"/>
          <w:lang w:eastAsia="hr-HR"/>
        </w:rPr>
        <w:t xml:space="preserve">              2. ADRIA WINCH, d.o.o., Split, </w:t>
      </w:r>
      <w:proofErr w:type="spellStart"/>
      <w:r w:rsidRPr="00B27123">
        <w:rPr>
          <w:rFonts w:cs="Times New Roman" w:eastAsia="Times New Roman"/>
          <w:lang w:eastAsia="hr-HR"/>
        </w:rPr>
        <w:t>Mostine</w:t>
      </w:r>
      <w:proofErr w:type="spellEnd"/>
      <w:r w:rsidRPr="00B27123">
        <w:rPr>
          <w:rFonts w:cs="Times New Roman" w:eastAsia="Times New Roman"/>
          <w:lang w:eastAsia="hr-HR"/>
        </w:rPr>
        <w:t xml:space="preserve"> 11 B,</w:t>
      </w:r>
    </w:p>
    <w:p w:rsidRDefault="00B27123" w:rsidP="00B27123" w:rsidR="00B27123" w:rsidRPr="00B27123">
      <w:pPr>
        <w:spacing w:after="0"/>
        <w:jc w:val="both"/>
        <w:rPr>
          <w:rFonts w:cs="Times New Roman" w:eastAsia="Calibri" w:hAnsi="Calibri" w:ascii="Calibri"/>
          <w:lang w:val="en-US"/>
        </w:rPr>
      </w:pPr>
      <w:r w:rsidRPr="00B27123">
        <w:rPr>
          <w:rFonts w:cs="Times New Roman" w:eastAsia="Calibri" w:hAnsi="Calibri" w:ascii="Calibri"/>
          <w:lang w:val="en-US"/>
        </w:rPr>
        <w:t xml:space="preserve">              3. </w:t>
      </w:r>
      <w:proofErr w:type="spellStart"/>
      <w:r w:rsidRPr="00B27123">
        <w:rPr>
          <w:rFonts w:cs="Times New Roman" w:eastAsia="Calibri" w:hAnsi="Calibri" w:ascii="Calibri"/>
          <w:lang w:val="en-US"/>
        </w:rPr>
        <w:t>Oglasna</w:t>
      </w:r>
      <w:proofErr w:type="spellEnd"/>
      <w:r w:rsidRPr="00B27123">
        <w:rPr>
          <w:rFonts w:cs="Times New Roman" w:eastAsia="Calibri" w:hAnsi="Calibri" w:ascii="Calibri"/>
          <w:lang w:val="en-US"/>
        </w:rPr>
        <w:t xml:space="preserve"> </w:t>
      </w:r>
      <w:proofErr w:type="spellStart"/>
      <w:r w:rsidRPr="00B27123">
        <w:rPr>
          <w:rFonts w:cs="Times New Roman" w:eastAsia="Calibri" w:hAnsi="Calibri" w:ascii="Calibri"/>
          <w:lang w:val="en-US"/>
        </w:rPr>
        <w:t>ploča</w:t>
      </w:r>
      <w:proofErr w:type="spellEnd"/>
      <w:r w:rsidRPr="00B27123">
        <w:rPr>
          <w:rFonts w:cs="Times New Roman" w:eastAsia="Calibri" w:hAnsi="Calibri" w:ascii="Calibri"/>
          <w:lang w:val="en-US"/>
        </w:rPr>
        <w:t xml:space="preserve"> </w:t>
      </w:r>
      <w:proofErr w:type="spellStart"/>
      <w:r w:rsidRPr="00B27123">
        <w:rPr>
          <w:rFonts w:cs="Times New Roman" w:eastAsia="Calibri" w:hAnsi="Calibri" w:ascii="Calibri"/>
          <w:lang w:val="en-US"/>
        </w:rPr>
        <w:t>Suda</w:t>
      </w:r>
      <w:proofErr w:type="spellEnd"/>
      <w:r w:rsidRPr="00B27123">
        <w:rPr>
          <w:rFonts w:cs="Times New Roman" w:eastAsia="Calibri" w:hAnsi="Calibri" w:ascii="Calibri"/>
          <w:lang w:val="en-US"/>
        </w:rPr>
        <w:t xml:space="preserve"> – </w:t>
      </w:r>
      <w:proofErr w:type="spellStart"/>
      <w:r w:rsidRPr="00B27123">
        <w:rPr>
          <w:rFonts w:cs="Times New Roman" w:eastAsia="Calibri" w:hAnsi="Calibri" w:ascii="Calibri"/>
          <w:lang w:val="en-US"/>
        </w:rPr>
        <w:t>rok</w:t>
      </w:r>
      <w:proofErr w:type="spellEnd"/>
      <w:r w:rsidRPr="00B27123">
        <w:rPr>
          <w:rFonts w:cs="Times New Roman" w:eastAsia="Calibri" w:hAnsi="Calibri" w:ascii="Calibri"/>
          <w:lang w:val="en-US"/>
        </w:rPr>
        <w:t xml:space="preserve">: 15. </w:t>
      </w:r>
      <w:proofErr w:type="spellStart"/>
      <w:proofErr w:type="gramStart"/>
      <w:r w:rsidRPr="00B27123">
        <w:rPr>
          <w:rFonts w:cs="Times New Roman" w:eastAsia="Calibri" w:hAnsi="Calibri" w:ascii="Calibri"/>
          <w:lang w:val="en-US"/>
        </w:rPr>
        <w:t>dana</w:t>
      </w:r>
      <w:proofErr w:type="spellEnd"/>
      <w:proofErr w:type="gramEnd"/>
      <w:r w:rsidRPr="00B27123">
        <w:rPr>
          <w:rFonts w:cs="Times New Roman" w:eastAsia="Calibri" w:hAnsi="Calibri" w:ascii="Calibri"/>
          <w:lang w:val="en-US"/>
        </w:rPr>
        <w:t>,</w:t>
      </w:r>
    </w:p>
    <w:p w:rsidRDefault="00B27123" w:rsidP="00B27123" w:rsidR="00B27123" w:rsidRPr="00B27123">
      <w:pPr>
        <w:spacing w:after="0"/>
        <w:jc w:val="both"/>
        <w:rPr>
          <w:rFonts w:cs="Times New Roman" w:eastAsia="Times New Roman"/>
          <w:lang w:eastAsia="hr-HR"/>
        </w:rPr>
      </w:pPr>
      <w:r w:rsidRPr="00B27123">
        <w:rPr>
          <w:rFonts w:cs="Times New Roman" w:eastAsia="Times New Roman"/>
          <w:lang w:eastAsia="hr-HR"/>
        </w:rPr>
        <w:t xml:space="preserve">              4. Spis.</w:t>
      </w:r>
    </w:p>
    <w:p w:rsidRDefault="00B27123" w:rsidP="00B27123" w:rsidR="00B27123" w:rsidRPr="00B27123">
      <w:pPr>
        <w:spacing w:after="0"/>
        <w:jc w:val="both"/>
        <w:rPr>
          <w:rFonts w:cs="Times New Roman" w:eastAsia="Times New Roman"/>
          <w:u w:val="single"/>
          <w:lang w:eastAsia="hr-HR"/>
        </w:rPr>
      </w:pPr>
    </w:p>
    <w:p w:rsidRDefault="00B27123" w:rsidP="00B27123" w:rsidR="00B27123" w:rsidRPr="00B27123">
      <w:pPr>
        <w:spacing w:after="0"/>
        <w:jc w:val="both"/>
        <w:rPr>
          <w:rFonts w:cs="Times New Roman" w:eastAsia="Times New Roman"/>
          <w:u w:val="single"/>
          <w:lang w:eastAsia="hr-HR"/>
        </w:rPr>
      </w:pPr>
    </w:p>
    <w:p w:rsidRDefault="00B27123" w:rsidP="00B27123" w:rsidR="00B27123" w:rsidRPr="00B27123">
      <w:pPr>
        <w:spacing w:after="0"/>
        <w:jc w:val="both"/>
        <w:rPr>
          <w:rFonts w:cs="Times New Roman" w:eastAsia="Times New Roman"/>
          <w:u w:val="single"/>
          <w:lang w:eastAsia="hr-HR"/>
        </w:rPr>
      </w:pPr>
    </w:p>
    <w:p w:rsidRDefault="00B27123" w:rsidP="00B27123" w:rsidR="00B27123" w:rsidRPr="00B27123">
      <w:pPr>
        <w:spacing w:after="0"/>
        <w:jc w:val="both"/>
        <w:rPr>
          <w:rFonts w:cs="Times New Roman" w:eastAsia="Times New Roman"/>
          <w:lang w:eastAsia="hr-HR"/>
        </w:rPr>
      </w:pPr>
      <w:r w:rsidRPr="00B27123">
        <w:rPr>
          <w:rFonts w:cs="Times New Roman" w:eastAsia="Times New Roman"/>
          <w:lang w:eastAsia="hr-HR"/>
        </w:rPr>
        <w:t>Split, dne 06. rujna 2016. godine.</w:t>
      </w:r>
    </w:p>
    <w:p w:rsidRDefault="00B27123" w:rsidP="00B27123" w:rsidR="00B27123" w:rsidRPr="00B27123">
      <w:pPr>
        <w:spacing w:after="0"/>
        <w:jc w:val="both"/>
        <w:rPr>
          <w:rFonts w:cs="Times New Roman" w:eastAsia="Times New Roman"/>
          <w:lang w:eastAsia="hr-HR"/>
        </w:rPr>
      </w:pPr>
      <w:r w:rsidRPr="00B27123">
        <w:rPr>
          <w:rFonts w:cs="Times New Roman" w:eastAsia="Times New Roman"/>
          <w:lang w:eastAsia="hr-HR"/>
        </w:rPr>
        <w:t xml:space="preserve">                                                                                    STEČAJNI SUDAC:</w:t>
      </w:r>
    </w:p>
    <w:p w:rsidRDefault="00B27123" w:rsidP="00B27123" w:rsidR="00B27123" w:rsidRPr="00B27123">
      <w:pPr>
        <w:spacing w:after="0"/>
        <w:jc w:val="both"/>
        <w:rPr>
          <w:rFonts w:cs="Times New Roman" w:eastAsia="Times New Roman"/>
          <w:lang w:eastAsia="hr-HR"/>
        </w:rPr>
      </w:pPr>
      <w:r w:rsidRPr="00B27123">
        <w:rPr>
          <w:rFonts w:cs="Times New Roman" w:eastAsia="Times New Roman"/>
          <w:lang w:eastAsia="hr-HR"/>
        </w:rPr>
        <w:t xml:space="preserve">                                                                                            Jozo Ćaleta,</w:t>
      </w:r>
    </w:p>
    <w:p w:rsidRDefault="00B27123" w:rsidP="00B27123" w:rsidR="00B27123" w:rsidRPr="00B27123">
      <w:pPr>
        <w:spacing w:after="0"/>
        <w:jc w:val="both"/>
        <w:rPr>
          <w:rFonts w:cs="Times New Roman" w:eastAsia="Times New Roman"/>
          <w:lang w:eastAsia="hr-HR"/>
        </w:rPr>
      </w:pPr>
    </w:p>
    <w:p w:rsidRDefault="00B27123" w:rsidP="00B27123" w:rsidR="00B27123" w:rsidRPr="00B27123">
      <w:pPr>
        <w:spacing w:after="0"/>
        <w:jc w:val="both"/>
        <w:rPr>
          <w:rFonts w:cs="Times New Roman" w:eastAsia="Calibri" w:hAnsi="Calibri" w:ascii="Calibri"/>
          <w:lang w:val="en-US"/>
        </w:rPr>
      </w:pPr>
    </w:p>
    <w:p w:rsidRDefault="00B27123" w:rsidP="00B27123" w:rsidR="00B27123" w:rsidRPr="00B27123">
      <w:pPr>
        <w:spacing w:after="0"/>
        <w:jc w:val="both"/>
        <w:rPr>
          <w:rFonts w:cs="Times New Roman" w:eastAsia="Times New Roman"/>
        </w:rPr>
      </w:pPr>
    </w:p>
    <w:p w:rsidRDefault="00B27123" w:rsidP="00B27123" w:rsidR="00B27123" w:rsidRPr="00B27123">
      <w:pPr>
        <w:spacing w:after="0"/>
        <w:jc w:val="both"/>
        <w:rPr>
          <w:rFonts w:cs="Times New Roman" w:eastAsia="Times New Roman"/>
        </w:rPr>
      </w:pPr>
    </w:p>
    <w:p w:rsidRDefault="00B27123" w:rsidP="00B27123" w:rsidR="00B27123" w:rsidRPr="00B27123">
      <w:pPr>
        <w:spacing w:after="0"/>
        <w:jc w:val="both"/>
        <w:rPr>
          <w:rFonts w:cs="Times New Roman" w:eastAsia="Times New Roman"/>
        </w:rPr>
      </w:pPr>
    </w:p>
    <w:p w:rsidRDefault="00B27123" w:rsidP="00B27123" w:rsidR="00B27123" w:rsidRPr="00B27123">
      <w:pPr>
        <w:spacing w:after="0"/>
        <w:jc w:val="both"/>
        <w:rPr>
          <w:rFonts w:cs="Times New Roman" w:eastAsia="Times New Roman"/>
        </w:rPr>
      </w:pPr>
    </w:p>
    <w:p w:rsidRDefault="00B27123" w:rsidP="00B27123" w:rsidR="00B27123" w:rsidRPr="00B27123">
      <w:pPr>
        <w:spacing w:after="0"/>
        <w:jc w:val="both"/>
        <w:rPr>
          <w:rFonts w:cs="Times New Roman" w:eastAsia="Times New Roman"/>
        </w:rPr>
      </w:pPr>
    </w:p>
    <w:p w:rsidRDefault="00B27123" w:rsidP="00B27123" w:rsidR="00B27123" w:rsidRPr="00B27123">
      <w:pPr>
        <w:spacing w:after="0"/>
        <w:jc w:val="both"/>
        <w:rPr>
          <w:rFonts w:cs="Times New Roman" w:eastAsia="Times New Roman"/>
        </w:rPr>
      </w:pPr>
    </w:p>
    <w:p w:rsidRDefault="00B27123" w:rsidP="00B27123" w:rsidR="00B27123" w:rsidRPr="00B27123">
      <w:pPr>
        <w:spacing w:after="0"/>
        <w:jc w:val="both"/>
        <w:rPr>
          <w:rFonts w:cs="Times New Roman" w:eastAsia="Times New Roman"/>
        </w:rPr>
      </w:pPr>
    </w:p>
    <w:p w:rsidRDefault="00B27123" w:rsidP="00B27123" w:rsidR="00B27123" w:rsidRPr="00B27123">
      <w:pPr>
        <w:spacing w:after="0"/>
        <w:jc w:val="both"/>
        <w:rPr>
          <w:rFonts w:cs="Times New Roman" w:eastAsia="Times New Roman"/>
        </w:rPr>
      </w:pPr>
    </w:p>
    <w:p w:rsidRDefault="00B27123" w:rsidP="00B27123" w:rsidR="00B27123" w:rsidRPr="00B27123">
      <w:pPr>
        <w:spacing w:after="0"/>
        <w:jc w:val="both"/>
        <w:rPr>
          <w:rFonts w:cs="Times New Roman" w:eastAsia="Times New Roman"/>
        </w:rPr>
      </w:pPr>
    </w:p>
    <w:p w:rsidRDefault="00B27123" w:rsidP="00B27123" w:rsidR="00B27123" w:rsidRPr="00B27123">
      <w:pPr>
        <w:spacing w:after="0"/>
        <w:jc w:val="both"/>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27123"/>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40281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St-114/2011-1158</izvorni_sadrzaj>
    <derivirana_varijabla naziv="DomainObject.Oznaka_1">St-114/2011-1158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St-114/2011-1158</izvorni_sadrzaj>
    <derivirana_varijabla naziv="DomainObject.PoslovniBrojDokumenta_1">St-114/2011-1158</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BF05A6-0025-49CC-ABC1-C8E1E24937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428</properties:Words>
  <properties:Characters>2204</properties:Characters>
  <properties:Lines>94</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2016-09-06T11:38:00Z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St-114/2011-1158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