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38b4" w14:paraId="2a438b4" w:rsidRDefault="005F54BF" w:rsidP="005F54BF" w:rsidR="005F54BF" w:rsidRPr="005F54B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4BF" w:rsidP="005F54BF" w:rsidR="005F54BF" w:rsidRPr="005F54BF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  <w:lang w:val="en-US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U   I M E   R E P U B L I K E   H R V A T S K E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1"/>
        <w:rPr>
          <w:rFonts w:cs="Times New Roman" w:eastAsia="Arial Unicode MS" w:hAnsi="Times New Roman" w:ascii="Times New Roman"/>
          <w:b/>
          <w:bCs/>
          <w:sz w:val="24"/>
          <w:szCs w:val="24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</w:rPr>
        <w:t xml:space="preserve">R J E Š E NJ E </w:t>
      </w:r>
    </w:p>
    <w:p w:rsidRDefault="005F54BF" w:rsidP="005F54BF" w:rsidR="005F54BF" w:rsidRPr="005F54BF">
      <w:pPr>
        <w:spacing w:lineRule="auto" w:line="240" w:after="0"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Trgovački sud u Splitu, po sudskom savjetniku Jadranku Basiću, u skraćenom stečajnom postupku povodom zahtjeva FINANCIJSKE AGENCIJE, Regionalni centar Split, Podružnica Split, Mažuranićevo šetalište 24b, OIB: 85821130368, za provedbu skraćenog stečajnog postupka nad dužnikom</w:t>
      </w:r>
      <w:r>
        <w:t xml:space="preserve"> </w:t>
      </w:r>
      <w:r w:rsidR="005D4258">
        <w:rPr>
          <w:rFonts w:cs="Times New Roman" w:hAnsi="Times New Roman" w:ascii="Times New Roman"/>
          <w:sz w:val="24"/>
          <w:szCs w:val="24"/>
        </w:rPr>
        <w:t>INTECH, d.o.o., OIB: 54604927986, Split, Tršćanska 35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F54BF">
        <w:rPr>
          <w:rFonts w:cs="Times New Roman" w:hAnsi="Times New Roman" w:ascii="Times New Roman"/>
          <w:sz w:val="24"/>
          <w:szCs w:val="24"/>
        </w:rPr>
        <w:t xml:space="preserve">dana </w:t>
      </w:r>
      <w:r w:rsidR="00FB667F">
        <w:rPr>
          <w:rFonts w:cs="Times New Roman" w:hAnsi="Times New Roman" w:ascii="Times New Roman"/>
          <w:sz w:val="24"/>
          <w:szCs w:val="24"/>
        </w:rPr>
        <w:t>05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5D4258">
        <w:rPr>
          <w:rFonts w:cs="Times New Roman" w:hAnsi="Times New Roman" w:ascii="Times New Roman"/>
          <w:sz w:val="24"/>
          <w:szCs w:val="24"/>
        </w:rPr>
        <w:t>srpnja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hAnsi="Times New Roman" w:ascii="Times New Roman"/>
          <w:sz w:val="24"/>
          <w:szCs w:val="24"/>
        </w:rPr>
        <w:t xml:space="preserve">. godine   </w:t>
      </w:r>
    </w:p>
    <w:p w:rsidRDefault="005F54BF" w:rsidP="005F54BF" w:rsidR="005F54BF" w:rsidRPr="005F54BF">
      <w:pPr>
        <w:spacing w:lineRule="auto" w:line="240" w:after="0"/>
        <w:ind w:firstLine="709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54BF" w:rsidP="005F54BF" w:rsidR="005F54BF" w:rsidRPr="005F54BF">
      <w:pPr>
        <w:spacing w:lineRule="auto" w:line="240" w:before="1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AGENCIJI, Regionalni centar Split, Podružnica </w:t>
      </w:r>
      <w:r w:rsidR="0068187D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pisanog otpravka ovog rješenja naloži banci prijenos zaplijenjenoga iznosa predujma za namirenje troškova stečajnog postupka od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kuna na račun sudskog depozita Trgovačkog suda u Splitu HR1623900011300000664, otvorenog kod Hrvatske Poštanske Banke d.d. Zagreb, model HR 02, pozivom na broj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417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-201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 w:befor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Splitu, povodom zahtjeva Financijske agencije, Regionalni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Split (dalje: FINA) od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u skraćenom stečajnom postupku koji se vodio protiv naprijed navedenog dužnika, donio je rješenje o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otvaranju i zaključenju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skraćenog stečajnog postupka broj: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417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06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zahtjevu za provođenjem skrać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stečajnog postupka FINA je, temeljem  čl. 112. st. 5. Stečajnog zakona („Narodne novine“ broj: 71/15, dalje: SZ), obavijestila ovaj sud da dužnik na dan podnošenja zahtjeva na ime predujma za namirenje troškova stečajnog postupka ima zaplijenjena novčana sredstva u iznosu od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kuna.   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čl. 112. st. 1. SZ-a propisano je da će Financijska agencija nakon što utvrdi nemogućnost izvršenja osnove za plaćanje radi nedostatka novčanih sredstava na računima dužnika pravne osobe, naložiti banci da zaplijeni novčana sredstva s računa dužnika, u iznosu od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0 kuna za predujam za namirenje troškova stečajnoga postupka, dok je st. 6. istog članka propisano da će sud rješenjem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cijelosti.</w:t>
      </w:r>
    </w:p>
    <w:p w:rsidRDefault="005F54BF" w:rsidP="005F54BF" w:rsidR="005F54BF" w:rsidRPr="005F54BF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Budući da je FINA, temeljem čl. 112. st. 1. SZ-a, zaplijenila novčana sredstva s računa dužnika u iznosu od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012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0 kuna kao predujam za namirenje troškova naprijed naved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nog stečajnoga postupka, te pošto je ovaj sud donio rješenje o otvaranju (i zaključenju) skraćenog stečajnog postupka nad naprijed navedenim dužnikom, valjalo je, analognom primjenom čl. 112. st. 6. SZ-a,  odlučiti kao u izreci ovog rješenja.</w:t>
      </w:r>
    </w:p>
    <w:p w:rsidRDefault="005F54BF" w:rsidP="005F54BF" w:rsidR="005F54BF" w:rsidRPr="005F54BF">
      <w:pPr>
        <w:spacing w:lineRule="auto" w:line="240" w:after="0" w:before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Splitu, </w:t>
      </w:r>
      <w:r w:rsidR="005D4258">
        <w:rPr>
          <w:rFonts w:cs="Times New Roman" w:hAnsi="Times New Roman" w:ascii="Times New Roman"/>
          <w:sz w:val="24"/>
          <w:szCs w:val="24"/>
        </w:rPr>
        <w:t>05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5D4258">
        <w:rPr>
          <w:rFonts w:cs="Times New Roman" w:hAnsi="Times New Roman" w:ascii="Times New Roman"/>
          <w:sz w:val="24"/>
          <w:szCs w:val="24"/>
        </w:rPr>
        <w:t>srpnja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5F54BF" w:rsidP="005F54BF" w:rsidR="005F54BF" w:rsidRPr="005F54BF">
      <w:pPr>
        <w:spacing w:lineRule="auto" w:line="240" w:after="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     </w:t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5F54BF" w:rsidP="005F54BF" w:rsidR="005F54BF" w:rsidRPr="005F54BF">
      <w:pPr>
        <w:spacing w:lineRule="auto" w:line="240" w:after="0" w:before="160"/>
        <w:jc w:val="both"/>
        <w:rPr>
          <w:rFonts w:cs="Times New Roman" w:eastAsia="Times New Roman" w:hAnsi="Times New Roman" w:ascii="Times New Roman"/>
          <w:color w:themeColor="text1" w:val="000000"/>
          <w:sz w:val="6"/>
          <w:szCs w:val="6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</w:t>
      </w:r>
    </w:p>
    <w:p w:rsidRDefault="005F54BF" w:rsidP="005F54BF" w:rsidR="005F54BF" w:rsidRPr="005F54BF">
      <w:pPr>
        <w:spacing w:lineRule="auto" w:line="240" w:after="0" w:before="160"/>
        <w:ind w:firstLine="708"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5F54BF" w:rsidP="005F54BF" w:rsidR="005F54BF" w:rsidRPr="005F54B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F54BF" w:rsidP="005F54BF" w:rsidR="005F54BF" w:rsidRPr="005F54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5F54BF">
        <w:rPr>
          <w:rFonts w:cs="Times New Roman" w:hAnsi="Times New Roman" w:ascii="Times New Roman"/>
          <w:sz w:val="24"/>
          <w:szCs w:val="24"/>
        </w:rPr>
        <w:t>odnositelju zahtjeva-Financijskoj agenciji, RC Split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m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režna stranica e-oglasna ploča suda – (rok 20 dana)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260" w:before="26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E2A83" w:rsidR="005E2A83"/>
    <w:sectPr w:rsidSect="000B715F" w:rsidR="005E2A83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BF" w:rsidP="005F54BF" w:rsidR="005F54BF">
      <w:pPr>
        <w:spacing w:lineRule="auto" w:line="240" w:after="0"/>
      </w:pPr>
      <w:r>
        <w:separator/>
      </w:r>
    </w:p>
  </w:endnote>
  <w:end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BF" w:rsidP="005F54BF" w:rsidR="005F54BF">
      <w:pPr>
        <w:spacing w:lineRule="auto" w:line="240" w:after="0"/>
      </w:pPr>
      <w:r>
        <w:separator/>
      </w:r>
    </w:p>
  </w:footnote>
  <w:foot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420AA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4B1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2</w:t>
        </w:r>
        <w:r w:rsidR="005F54BF">
          <w:t>1</w:t>
        </w:r>
        <w:r>
          <w:t>. St-</w:t>
        </w:r>
        <w:r w:rsidR="005D4258">
          <w:t>417</w:t>
        </w:r>
        <w:r>
          <w:t>/201</w:t>
        </w:r>
        <w:r w:rsidR="00FB667F">
          <w:t>7</w:t>
        </w:r>
      </w:p>
    </w:sdtContent>
  </w:sdt>
  <w:p w:rsidRDefault="00DA04B1" w:rsidR="006B1865">
    <w:pPr>
      <w:pStyle w:val="Zaglavlje"/>
    </w:pPr>
  </w:p>
  <w:p w:rsidRDefault="005F54BF" w:rsidR="005F5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BF" w:rsidP="005F54BF" w:rsidR="003E6296" w:rsidRPr="005F54BF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</w:rPr>
    </w:pPr>
    <w:r w:rsidRPr="005F54BF">
      <w:rPr>
        <w:rFonts w:cs="Times New Roman" w:eastAsia="Times New Roman" w:hAnsi="Times New Roman" w:ascii="Times New Roman"/>
        <w:sz w:val="24"/>
        <w:szCs w:val="24"/>
      </w:rPr>
      <w:t>21. St-</w:t>
    </w:r>
    <w:r w:rsidR="005D4258">
      <w:rPr>
        <w:rFonts w:cs="Times New Roman" w:eastAsia="Times New Roman" w:hAnsi="Times New Roman" w:ascii="Times New Roman"/>
        <w:sz w:val="24"/>
        <w:szCs w:val="24"/>
      </w:rPr>
      <w:t>417</w:t>
    </w:r>
    <w:r w:rsidRPr="005F54BF">
      <w:rPr>
        <w:rFonts w:cs="Times New Roman" w:eastAsia="Times New Roman" w:hAnsi="Times New Roman" w:ascii="Times New Roman"/>
        <w:sz w:val="24"/>
        <w:szCs w:val="24"/>
      </w:rPr>
      <w:t>/201</w:t>
    </w:r>
    <w:r w:rsidR="00FB667F">
      <w:rPr>
        <w:rFonts w:cs="Times New Roman" w:eastAsia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02B55"/>
    <w:multiLevelType w:val="hybridMultilevel"/>
    <w:tmpl w:val="1DFCB440"/>
    <w:lvl w:tplc="410CEB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4BF"/>
    <w:rsid w:val="005D4258"/>
    <w:rsid w:val="005E2A83"/>
    <w:rsid w:val="005F54BF"/>
    <w:rsid w:val="00676C8A"/>
    <w:rsid w:val="0068187D"/>
    <w:rsid w:val="00BB2644"/>
    <w:rsid w:val="00C420AA"/>
    <w:rsid w:val="00D14A98"/>
    <w:rsid w:val="00DA04B1"/>
    <w:rsid w:val="00E13734"/>
    <w:rsid w:val="00FB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F54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B2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6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26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26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26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F54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B2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6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26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26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26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INTECH, d.o.o., za inovativne tehnologije</izvorni_sadrzaj>
    <derivirana_varijabla naziv="DomainObject.Predmet.ProtustrankaFormated_1">  INTECH, d.o.o., za inovativne tehnologije</derivirana_varijabla>
  </DomainObject.Predmet.ProtustrankaFormated>
  <DomainObject.Predmet.ProtustrankaFormatedOIB>
    <izvorni_sadrzaj>  INTECH, d.o.o., za inovativne tehnologije, OIB 54604927986</izvorni_sadrzaj>
    <derivirana_varijabla naziv="DomainObject.Predmet.ProtustrankaFormatedOIB_1">  INTECH, d.o.o., za inovativne tehnologije, OIB 54604927986</derivirana_varijabla>
  </DomainObject.Predmet.ProtustrankaFormatedOIB>
  <DomainObject.Predmet.ProtustrankaFormatedWithAdress>
    <izvorni_sadrzaj> INTECH, d.o.o., za inovativne tehnologije, Tršćanska 35, 21000 Split</izvorni_sadrzaj>
    <derivirana_varijabla naziv="DomainObject.Predmet.ProtustrankaFormatedWithAdress_1"> INTECH, d.o.o., za inovativne tehnologije, Tršćanska 35, 21000 Split</derivirana_varijabla>
  </DomainObject.Predmet.ProtustrankaFormatedWithAdress>
  <DomainObject.Predmet.ProtustrankaFormatedWithAdressOIB>
    <izvorni_sadrzaj> INTECH, d.o.o., za inovativne tehnologije, OIB 54604927986, Tršćanska 35, 21000 Split</izvorni_sadrzaj>
    <derivirana_varijabla naziv="DomainObject.Predmet.ProtustrankaFormatedWithAdressOIB_1"> INTECH, d.o.o., za inovativne tehnologije, OIB 54604927986, Tršćanska 35, 21000 Split</derivirana_varijabla>
  </DomainObject.Predmet.ProtustrankaFormatedWithAdressOIB>
  <DomainObject.Predmet.ProtustrankaWithAdress>
    <izvorni_sadrzaj>INTECH, d.o.o., za inovativne tehnologije Tršćanska 35, 21000 Split</izvorni_sadrzaj>
    <derivirana_varijabla naziv="DomainObject.Predmet.ProtustrankaWithAdress_1">INTECH, d.o.o., za inovativne tehnologije Tršćanska 35, 21000 Split</derivirana_varijabla>
  </DomainObject.Predmet.ProtustrankaWithAdress>
  <DomainObject.Predmet.ProtustrankaWithAdressOIB>
    <izvorni_sadrzaj>INTECH, d.o.o., za inovativne tehnologije, OIB 54604927986, Tršćanska 35, 21000 Split</izvorni_sadrzaj>
    <derivirana_varijabla naziv="DomainObject.Predmet.ProtustrankaWithAdressOIB_1">INTECH, d.o.o., za inovativne tehnologije, OIB 54604927986, Tršćanska 35, 21000 Split</derivirana_varijabla>
  </DomainObject.Predmet.ProtustrankaWithAdressOIB>
  <DomainObject.Predmet.ProtustrankaNazivFormated>
    <izvorni_sadrzaj>INTECH, d.o.o., za inovativne tehnologije</izvorni_sadrzaj>
    <derivirana_varijabla naziv="DomainObject.Predmet.ProtustrankaNazivFormated_1">INTECH, d.o.o., za inovativne tehnologije</derivirana_varijabla>
  </DomainObject.Predmet.ProtustrankaNazivFormated>
  <DomainObject.Predmet.ProtustrankaNazivFormatedOIB>
    <izvorni_sadrzaj>INTECH, d.o.o., za inovativne tehnologije, OIB 54604927986</izvorni_sadrzaj>
    <derivirana_varijabla naziv="DomainObject.Predmet.ProtustrankaNazivFormatedOIB_1">INTECH, d.o.o., za inovativne tehnologije, OIB 54604927986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30993.66</izvorni_sadrzaj>
    <derivirana_varijabla naziv="DomainObject.Predmet.TrenutnaVrijednost_1">30993.66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INTECH, d.o.o., za inovativne tehnologije</item>
    </izvorni_sadrzaj>
    <derivirana_varijabla naziv="DomainObject.Predmet.ProtuStrankaListFormated_1">
      <item>INTECH, d.o.o., za inovativne tehnologije</item>
    </derivirana_varijabla>
  </DomainObject.Predmet.ProtuStrankaListFormated>
  <DomainObject.Predmet.ProtuStrankaListFormatedOIB>
    <izvorni_sadrzaj>
      <item>INTECH, d.o.o., za inovativne tehnologije, OIB 54604927986</item>
    </izvorni_sadrzaj>
    <derivirana_varijabla naziv="DomainObject.Predmet.ProtuStrankaListFormatedOIB_1">
      <item>INTECH, d.o.o., za inovativne tehnologije, OIB 54604927986</item>
    </derivirana_varijabla>
  </DomainObject.Predmet.ProtuStrankaListFormatedOIB>
  <DomainObject.Predmet.ProtuStrankaListFormatedWithAdress>
    <izvorni_sadrzaj>
      <item>INTECH, d.o.o., za inovativne tehnologije, Tršćanska 35, 21000 Split</item>
    </izvorni_sadrzaj>
    <derivirana_varijabla naziv="DomainObject.Predmet.ProtuStrankaListFormatedWithAdress_1">
      <item>INTECH, d.o.o., za inovativne tehnologije, Tršćanska 35, 21000 Split</item>
    </derivirana_varijabla>
  </DomainObject.Predmet.ProtuStrankaListFormatedWithAdress>
  <DomainObject.Predmet.ProtuStrankaListFormatedWithAdressOIB>
    <izvorni_sadrzaj>
      <item>INTECH, d.o.o., za inovativne tehnologije, OIB 54604927986, Tršćanska 35, 21000 Split</item>
    </izvorni_sadrzaj>
    <derivirana_varijabla naziv="DomainObject.Predmet.ProtuStrankaListFormatedWithAdressOIB_1">
      <item>INTECH, d.o.o., za inovativne tehnologije, OIB 54604927986, Tršćanska 35, 21000 Split</item>
    </derivirana_varijabla>
  </DomainObject.Predmet.ProtuStrankaListFormatedWithAdressOIB>
  <DomainObject.Predmet.ProtuStrankaListNazivFormated>
    <izvorni_sadrzaj>
      <item>INTECH, d.o.o., za inovativne tehnologije</item>
    </izvorni_sadrzaj>
    <derivirana_varijabla naziv="DomainObject.Predmet.ProtuStrankaListNazivFormated_1">
      <item>INTECH, d.o.o., za inovativne tehnologije</item>
    </derivirana_varijabla>
  </DomainObject.Predmet.ProtuStrankaListNazivFormated>
  <DomainObject.Predmet.ProtuStrankaListNazivFormatedOIB>
    <izvorni_sadrzaj>
      <item>INTECH, d.o.o., za inovativne tehnologije, OIB 54604927986</item>
    </izvorni_sadrzaj>
    <derivirana_varijabla naziv="DomainObject.Predmet.ProtuStrankaListNazivFormatedOIB_1">
      <item>INTECH, d.o.o., za inovativne tehnologije, OIB 54604927986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INTECH, d.o.o., za inovativne tehnologije</izvorni_sadrzaj>
    <derivirana_varijabla naziv="DomainObject.Predmet.ProtustrankaIDrugi_1">INTECH, d.o.o., za inovativne tehnologije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INTECH, d.o.o., za inovativne tehnologije, OIB 54604927986, Tršćanska 35, 21000 Split</izvorni_sadrzaj>
    <derivirana_varijabla naziv="DomainObject.Predmet.ProtustrankaIDrugiAdressOIB_1">INTECH, d.o.o., za inovativne tehnologije, OIB 54604927986, Tršćanska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>23. lipnja 2017.</izvorni_sadrzaj>
    <derivirana_varijabla naziv="DomainObject.Predmet.OdlukaRjesenje.DatumPravomocnosti_1">23. lipnja 2017.</derivirana_varijabla>
  </DomainObject.Predmet.OdlukaRjesenje.DatumPravomocnosti>
  <DomainObject.Predmet.OdlukaRjesenje.Oznaka>
    <izvorni_sadrzaj>St-417/2017-6</izvorni_sadrzaj>
    <derivirana_varijabla naziv="DomainObject.Predmet.OdlukaRjesenje.Oznaka_1">St-417/2017-6</derivirana_varijabla>
  </DomainObject.Predmet.OdlukaRjesenje.Oznaka>
  <DomainObject.Predmet.SudioniciListNaziv>
    <izvorni_sadrzaj>
      <item>INTECH, d.o.o., za inovativne tehnologije</item>
      <item>FINANCIJSKA AGENCIJA, RC SPLIT</item>
    </izvorni_sadrzaj>
    <derivirana_varijabla naziv="DomainObject.Predmet.SudioniciListNaziv_1">
      <item>INTECH, d.o.o., za inovativne tehnologije</item>
      <item>FINANCIJSKA AGENCIJA, RC SPLIT</item>
    </derivirana_varijabla>
  </DomainObject.Predmet.SudioniciListNaziv>
  <DomainObject.Predmet.SudioniciListAdressOIB>
    <izvorni_sadrzaj>
      <item>INTECH, d.o.o., za inovativne tehnologije, OIB 54604927986, Tršćanska 35,21000 Split</item>
      <item>FINANCIJSKA AGENCIJA, RC SPLIT, OIB 85821130368, Mažuranićevo šetalište 24 b,21000 Split</item>
    </izvorni_sadrzaj>
    <derivirana_varijabla naziv="DomainObject.Predmet.SudioniciListAdressOIB_1">
      <item>INTECH, d.o.o., za inovativne tehnologije, OIB 54604927986, Tršćanska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54604927986</item>
      <item>, OIB 85821130368</item>
    </izvorni_sadrzaj>
    <derivirana_varijabla naziv="DomainObject.Predmet.SudioniciListNazivOIB_1">
      <item>, OIB 54604927986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2779</properties:Characters>
  <properties:Lines>67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2016-12-05T07:50:00Z</dcterms:created>
  <dc:creator>Jadranko Basić</dc:creator>
  <cp:lastModifiedBy>Jadranko Basić</cp:lastModifiedBy>
  <cp:lastPrinted>2017-07-05T10:05:00Z</cp:lastPrinted>
  <dcterms:modified xmlns:xsi="http://www.w3.org/2001/XMLSchema-instance" xsi:type="dcterms:W3CDTF">2017-07-05T10:44:00Z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