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D31FA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D31FA" w:rsidP="008F5996" w:rsidR="00FD31F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D31FA" w:rsidP="008F5996" w:rsidR="00FD31F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D31FA" w:rsidP="008F5996" w:rsidR="00FD31F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D31FA" w:rsidP="008F5996" w:rsidR="00FD31F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D31FA" w:rsidP="008F5996" w:rsidR="00FD31F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FD31FA" w:rsidP="008F5996" w:rsidR="00FD31F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4e5082b" w14:paraId="4e5082b" w:rsidRDefault="006F5244" w:rsidP="00FD31FA" w:rsidR="006F5244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r w:rsidR="005F1EF4">
        <w:rPr>
          <w:rFonts w:hAnsi="Times New Roman" w:ascii="Times New Roman"/>
          <w:sz w:val="24"/>
          <w:szCs w:val="24"/>
        </w:rPr>
        <w:t>2482/18</w:t>
      </w:r>
      <w:r w:rsidR="00315CDA">
        <w:rPr>
          <w:rFonts w:hAnsi="Times New Roman" w:ascii="Times New Roman"/>
          <w:sz w:val="24"/>
          <w:szCs w:val="24"/>
        </w:rPr>
        <w:t>-17</w:t>
      </w:r>
    </w:p>
    <w:p w:rsidRDefault="00FD31FA" w:rsidP="00FD31FA" w:rsidR="00FD31FA">
      <w:pPr>
        <w:jc w:val="right"/>
        <w:rPr>
          <w:rFonts w:hAnsi="Times New Roman" w:ascii="Times New Roman"/>
          <w:sz w:val="24"/>
          <w:szCs w:val="24"/>
        </w:rPr>
      </w:pPr>
    </w:p>
    <w:p w:rsidRDefault="00FD31FA" w:rsidP="006F5244" w:rsidR="00FD31FA" w:rsidRPr="00AD04CF">
      <w:pPr>
        <w:rPr>
          <w:rFonts w:hAnsi="Times New Roman" w:ascii="Times New Roman"/>
          <w:sz w:val="24"/>
          <w:szCs w:val="24"/>
        </w:rPr>
      </w:pP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FD31FA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E 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E </w:t>
      </w:r>
      <w:r w:rsidR="00FD31FA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H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6F20ED" w:rsidR="00CB4B49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</w:t>
      </w:r>
      <w:r w:rsidR="00FD31FA">
        <w:rPr>
          <w:rFonts w:hAnsi="Times New Roman" w:ascii="Times New Roman"/>
          <w:sz w:val="24"/>
          <w:szCs w:val="24"/>
        </w:rPr>
        <w:t>stečajnom postupku na</w:t>
      </w:r>
      <w:r w:rsidRPr="00AD04CF">
        <w:rPr>
          <w:rFonts w:hAnsi="Times New Roman" w:ascii="Times New Roman"/>
          <w:sz w:val="24"/>
          <w:szCs w:val="24"/>
        </w:rPr>
        <w:t>d</w:t>
      </w:r>
      <w:r w:rsidR="006F20ED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dužnikom</w:t>
      </w:r>
      <w:r w:rsidR="006F20ED">
        <w:rPr>
          <w:rFonts w:hAnsi="Times New Roman" w:ascii="Times New Roman"/>
          <w:sz w:val="24"/>
          <w:szCs w:val="24"/>
        </w:rPr>
        <w:t xml:space="preserve"> </w:t>
      </w:r>
      <w:r w:rsidR="005F1EF4" w:rsidRPr="005F1EF4">
        <w:rPr>
          <w:rFonts w:hAnsi="Times New Roman" w:ascii="Times New Roman"/>
          <w:sz w:val="24"/>
          <w:szCs w:val="24"/>
        </w:rPr>
        <w:t>ZADRUGA BRANITELJA STELA – zadruga za proizvodnju, ekološku proizvodnju i razvoj u poljoprivredi, stočarstvu i voćarstvu, Karlovac, Kamensko 35, OIB: 87561072352, pokrenutom na prijedlog Financijske agencije</w:t>
      </w:r>
      <w:r w:rsidR="005F1EF4">
        <w:rPr>
          <w:rFonts w:hAnsi="Times New Roman" w:ascii="Times New Roman"/>
          <w:sz w:val="24"/>
          <w:szCs w:val="24"/>
        </w:rPr>
        <w:t>, 16. studenog 2018.</w:t>
      </w:r>
    </w:p>
    <w:p w:rsidRDefault="006F5244" w:rsidP="006F5244" w:rsidR="006F5244" w:rsidRPr="00AD04CF">
      <w:pPr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FD31FA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6F20ED">
        <w:rPr>
          <w:rFonts w:hAnsi="Times New Roman" w:ascii="Times New Roman"/>
          <w:sz w:val="24"/>
          <w:szCs w:val="24"/>
        </w:rPr>
        <w:tab/>
        <w:t xml:space="preserve">Prijedlog za otvaranjem stečajnog postupka </w:t>
      </w:r>
      <w:r w:rsidR="0019506D">
        <w:rPr>
          <w:rFonts w:hAnsi="Times New Roman" w:ascii="Times New Roman"/>
          <w:sz w:val="24"/>
          <w:szCs w:val="24"/>
        </w:rPr>
        <w:t xml:space="preserve">nad dužnikom </w:t>
      </w:r>
      <w:r w:rsidR="005F1EF4" w:rsidRPr="005F1EF4">
        <w:rPr>
          <w:rFonts w:hAnsi="Times New Roman" w:ascii="Times New Roman"/>
          <w:sz w:val="24"/>
          <w:szCs w:val="24"/>
        </w:rPr>
        <w:t>ZADRUGA BRANITELJA STELA – zadruga za proizvodnju, ekološku proizvodnju i razvoj u poljoprivredi, stočarstvu i voćarstvu, Karlovac, Kamensko 35, OIB: 87561072352</w:t>
      </w:r>
      <w:r w:rsidR="005F1EF4">
        <w:rPr>
          <w:rFonts w:hAnsi="Times New Roman" w:ascii="Times New Roman"/>
          <w:sz w:val="24"/>
          <w:szCs w:val="24"/>
        </w:rPr>
        <w:t xml:space="preserve"> </w:t>
      </w:r>
      <w:r w:rsidR="006F20ED">
        <w:rPr>
          <w:rFonts w:hAnsi="Times New Roman" w:ascii="Times New Roman"/>
          <w:sz w:val="24"/>
          <w:szCs w:val="24"/>
        </w:rPr>
        <w:t>se odbacuje.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FD31FA" w:rsidR="0036321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="00B86ADD">
        <w:rPr>
          <w:rFonts w:hAnsi="Times New Roman" w:ascii="Times New Roman"/>
          <w:sz w:val="24"/>
          <w:szCs w:val="24"/>
        </w:rPr>
        <w:t xml:space="preserve">Prijedlog za otvaranjem </w:t>
      </w:r>
      <w:r w:rsidR="005F1EF4">
        <w:rPr>
          <w:rFonts w:hAnsi="Times New Roman" w:ascii="Times New Roman"/>
          <w:sz w:val="24"/>
          <w:szCs w:val="24"/>
        </w:rPr>
        <w:t xml:space="preserve">skraćenog </w:t>
      </w:r>
      <w:r w:rsidR="00B86ADD">
        <w:rPr>
          <w:rFonts w:hAnsi="Times New Roman" w:ascii="Times New Roman"/>
          <w:sz w:val="24"/>
          <w:szCs w:val="24"/>
        </w:rPr>
        <w:t>stečajnog postupka nad dužnikom p</w:t>
      </w:r>
      <w:r w:rsidR="0036321F">
        <w:rPr>
          <w:rFonts w:hAnsi="Times New Roman" w:ascii="Times New Roman"/>
          <w:sz w:val="24"/>
          <w:szCs w:val="24"/>
        </w:rPr>
        <w:t xml:space="preserve">odnijela je Financijska agencija, navodeći da je na dan 11. listopada 2017. dužnik u Očevidniku redoslijeda osnova za plaćanje imao evidentirane neizvršene osnove za plaćanje u neprekinutom razdoblju od 120 </w:t>
      </w:r>
      <w:r w:rsidR="00701963">
        <w:rPr>
          <w:rFonts w:hAnsi="Times New Roman" w:ascii="Times New Roman"/>
          <w:sz w:val="24"/>
          <w:szCs w:val="24"/>
        </w:rPr>
        <w:t xml:space="preserve">dana, u iznosu od 12.977,84 kn, na temelju čega je sud sukladno članku </w:t>
      </w:r>
      <w:r w:rsidR="0083660F">
        <w:rPr>
          <w:rFonts w:hAnsi="Times New Roman" w:ascii="Times New Roman"/>
          <w:sz w:val="24"/>
          <w:szCs w:val="24"/>
        </w:rPr>
        <w:t xml:space="preserve">428. </w:t>
      </w:r>
      <w:r w:rsidR="0083660F" w:rsidRPr="0083660F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83660F" w:rsidRPr="0083660F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83660F">
        <w:rPr>
          <w:rFonts w:hAnsi="Times New Roman" w:ascii="Times New Roman"/>
          <w:sz w:val="24"/>
          <w:szCs w:val="24"/>
        </w:rPr>
        <w:t xml:space="preserve"> proveo skraćeni stečajni postupak.</w:t>
      </w:r>
    </w:p>
    <w:p w:rsidRDefault="0036321F" w:rsidP="00FD31FA" w:rsidR="0036321F">
      <w:pPr>
        <w:jc w:val="both"/>
        <w:rPr>
          <w:rFonts w:hAnsi="Times New Roman" w:ascii="Times New Roman"/>
          <w:sz w:val="24"/>
          <w:szCs w:val="24"/>
        </w:rPr>
      </w:pPr>
    </w:p>
    <w:p w:rsidRDefault="0036321F" w:rsidP="00FD31FA" w:rsidR="0036321F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36321F">
        <w:rPr>
          <w:rFonts w:hAnsi="Times New Roman" w:ascii="Times New Roman"/>
          <w:sz w:val="24"/>
          <w:szCs w:val="24"/>
        </w:rPr>
        <w:t>Rješenjem ovoga suda posl. broj St-2787/17 od 30. kolovoza 2018. obustavljen je skraćeni stečajni postupak nad dužnikom</w:t>
      </w:r>
      <w:r w:rsidR="006E588A">
        <w:rPr>
          <w:rFonts w:hAnsi="Times New Roman" w:ascii="Times New Roman"/>
          <w:sz w:val="24"/>
          <w:szCs w:val="24"/>
        </w:rPr>
        <w:t xml:space="preserve">. </w:t>
      </w:r>
      <w:r w:rsidRPr="0036321F">
        <w:rPr>
          <w:rFonts w:hAnsi="Times New Roman" w:ascii="Times New Roman"/>
          <w:sz w:val="24"/>
          <w:szCs w:val="24"/>
        </w:rPr>
        <w:t>Tako je sud odlučio budući da je dužnik dostavio prokazni popis imovine, iz kojega je sud zaključio da dužnik ima imovine, te je sukladno članku 433. S</w:t>
      </w:r>
      <w:r w:rsidR="0083660F">
        <w:rPr>
          <w:rFonts w:hAnsi="Times New Roman" w:ascii="Times New Roman"/>
          <w:sz w:val="24"/>
          <w:szCs w:val="24"/>
        </w:rPr>
        <w:t xml:space="preserve">Z </w:t>
      </w:r>
      <w:r w:rsidR="00D43112">
        <w:rPr>
          <w:rFonts w:hAnsi="Times New Roman" w:ascii="Times New Roman"/>
          <w:sz w:val="24"/>
          <w:szCs w:val="24"/>
        </w:rPr>
        <w:t>donio navedenu odluku. R</w:t>
      </w:r>
      <w:r w:rsidR="006E588A">
        <w:rPr>
          <w:rFonts w:hAnsi="Times New Roman" w:ascii="Times New Roman"/>
          <w:sz w:val="24"/>
          <w:szCs w:val="24"/>
        </w:rPr>
        <w:t xml:space="preserve">ješenjem broj St-2482/18 od 11. listopada 2018. otvoren je stečajni postupak nad dužnikom, kako to propisuje odredba članka </w:t>
      </w:r>
      <w:r w:rsidR="008D28F4">
        <w:rPr>
          <w:rFonts w:hAnsi="Times New Roman" w:ascii="Times New Roman"/>
          <w:sz w:val="24"/>
          <w:szCs w:val="24"/>
        </w:rPr>
        <w:t xml:space="preserve">433. </w:t>
      </w:r>
      <w:r w:rsidR="008D28F4" w:rsidRPr="008D28F4">
        <w:rPr>
          <w:rFonts w:cs="Times New Roman" w:hAnsi="Times New Roman" w:ascii="Times New Roman"/>
          <w:sz w:val="24"/>
          <w:szCs w:val="24"/>
        </w:rPr>
        <w:t>S</w:t>
      </w:r>
      <w:r w:rsidR="00D43112">
        <w:rPr>
          <w:rFonts w:cs="Times New Roman" w:hAnsi="Times New Roman" w:ascii="Times New Roman"/>
          <w:sz w:val="24"/>
          <w:szCs w:val="24"/>
        </w:rPr>
        <w:t xml:space="preserve">Z. </w:t>
      </w:r>
    </w:p>
    <w:p w:rsidRDefault="008D28F4" w:rsidP="00FD31FA" w:rsidR="008D28F4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8D28F4" w:rsidP="00FD31FA" w:rsidR="008D28F4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 xml:space="preserve">Visoki trgovački sud Republike Hrvatske rješenjem posl. broj Pž-6477/2018-2 od 7. studenog 2018. ukinuo je prvostupanjsko rješenje ovoga suda, povodom podnesene žalbe zakonskog zastupnika dužnika, koji je ustvrdio </w:t>
      </w:r>
      <w:r w:rsidR="0058376B">
        <w:rPr>
          <w:rFonts w:cs="Times New Roman" w:hAnsi="Times New Roman" w:ascii="Times New Roman"/>
          <w:bCs/>
          <w:sz w:val="24"/>
          <w:szCs w:val="24"/>
        </w:rPr>
        <w:t>da račun dužnika nije u blokadi</w:t>
      </w:r>
      <w:r w:rsidR="00736811">
        <w:rPr>
          <w:rFonts w:cs="Times New Roman" w:hAnsi="Times New Roman" w:ascii="Times New Roman"/>
          <w:bCs/>
          <w:sz w:val="24"/>
          <w:szCs w:val="24"/>
        </w:rPr>
        <w:t xml:space="preserve">. Zakonski zastupnik dužniku nije, niti uz žalbu a ni do dana donošenja ovog rješenja, dostavio </w:t>
      </w:r>
      <w:r w:rsidR="0058376B">
        <w:rPr>
          <w:rFonts w:cs="Times New Roman" w:hAnsi="Times New Roman" w:ascii="Times New Roman"/>
          <w:bCs/>
          <w:sz w:val="24"/>
          <w:szCs w:val="24"/>
        </w:rPr>
        <w:t>ikakve dokaze u prilog svoje tvrdnje.</w:t>
      </w:r>
    </w:p>
    <w:p w:rsidRDefault="008D28F4" w:rsidP="00FD31FA" w:rsidR="008D28F4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8D28F4" w:rsidP="00FD31FA" w:rsidR="00B86ADD">
      <w:pPr>
        <w:jc w:val="both"/>
        <w:rPr>
          <w:rFonts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 xml:space="preserve">Žalbeni prigovor zakonskog zastupnika dužnika po svom sadržaju predstavlja prigovor nedostatka stečajnih razloga, kako iste definiraju odredbe članka 5. i 6. SZ, stoga je </w:t>
      </w:r>
      <w:r w:rsidR="00E763A3">
        <w:rPr>
          <w:rFonts w:cs="Times New Roman" w:hAnsi="Times New Roman" w:ascii="Times New Roman"/>
          <w:bCs/>
          <w:sz w:val="24"/>
          <w:szCs w:val="24"/>
        </w:rPr>
        <w:lastRenderedPageBreak/>
        <w:t xml:space="preserve">u nastavku postupka </w:t>
      </w:r>
      <w:r>
        <w:rPr>
          <w:rFonts w:cs="Times New Roman" w:hAnsi="Times New Roman" w:ascii="Times New Roman"/>
          <w:bCs/>
          <w:sz w:val="24"/>
          <w:szCs w:val="24"/>
        </w:rPr>
        <w:t xml:space="preserve">ovaj sud po službenoj dužnosti, temeljem članka 11. </w:t>
      </w:r>
      <w:r w:rsidR="00E763A3">
        <w:rPr>
          <w:rFonts w:cs="Times New Roman" w:hAnsi="Times New Roman" w:ascii="Times New Roman"/>
          <w:bCs/>
          <w:sz w:val="24"/>
          <w:szCs w:val="24"/>
        </w:rPr>
        <w:t>stavak 3. SZ</w:t>
      </w:r>
      <w:r w:rsidR="00CD18FE">
        <w:rPr>
          <w:rFonts w:cs="Times New Roman" w:hAnsi="Times New Roman" w:ascii="Times New Roman"/>
          <w:bCs/>
          <w:sz w:val="24"/>
          <w:szCs w:val="24"/>
        </w:rPr>
        <w:t xml:space="preserve"> a povodom obvezujućeg naputka Visokog trgovačkog suda Republike Hrvatske</w:t>
      </w:r>
      <w:r w:rsidR="00E763A3">
        <w:rPr>
          <w:rFonts w:cs="Times New Roman" w:hAnsi="Times New Roman" w:ascii="Times New Roman"/>
          <w:bCs/>
          <w:sz w:val="24"/>
          <w:szCs w:val="24"/>
        </w:rPr>
        <w:t xml:space="preserve">, provjerom </w:t>
      </w:r>
      <w:r w:rsidR="00C86EB2">
        <w:rPr>
          <w:rFonts w:cs="Times New Roman" w:hAnsi="Times New Roman" w:ascii="Times New Roman"/>
          <w:bCs/>
          <w:sz w:val="24"/>
          <w:szCs w:val="24"/>
        </w:rPr>
        <w:t xml:space="preserve">na </w:t>
      </w:r>
      <w:r w:rsidR="00E1001B">
        <w:rPr>
          <w:rFonts w:cs="Times New Roman" w:hAnsi="Times New Roman" w:ascii="Times New Roman"/>
          <w:bCs/>
          <w:sz w:val="24"/>
          <w:szCs w:val="24"/>
        </w:rPr>
        <w:t>Internetu</w:t>
      </w:r>
      <w:r w:rsidR="00C86EB2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E763A3">
        <w:rPr>
          <w:rFonts w:cs="Times New Roman" w:hAnsi="Times New Roman" w:ascii="Times New Roman"/>
          <w:bCs/>
          <w:sz w:val="24"/>
          <w:szCs w:val="24"/>
        </w:rPr>
        <w:t>u Očevidniku neizvršenih osnova za plaćanje koji vodi Financijska agencija</w:t>
      </w:r>
      <w:r w:rsidR="00C86EB2">
        <w:rPr>
          <w:rFonts w:cs="Times New Roman" w:hAnsi="Times New Roman" w:ascii="Times New Roman"/>
          <w:bCs/>
          <w:sz w:val="24"/>
          <w:szCs w:val="24"/>
        </w:rPr>
        <w:t xml:space="preserve"> (</w:t>
      </w:r>
      <w:hyperlink r:id="rId11" w:history="true">
        <w:r w:rsidR="00C86EB2" w:rsidRPr="00E1001B">
          <w:rPr>
            <w:rStyle w:val="Hiperveza"/>
            <w:rFonts w:cs="Times New Roman" w:hAnsi="Times New Roman" w:ascii="Times New Roman"/>
            <w:bCs/>
            <w:color w:val="auto"/>
            <w:sz w:val="24"/>
            <w:szCs w:val="24"/>
            <w:u w:val="none"/>
          </w:rPr>
          <w:t>https://webservisi.fina.hr/PNOPweb-kartica.web/izbornik.do</w:t>
        </w:r>
      </w:hyperlink>
      <w:r w:rsidR="00C86EB2" w:rsidRPr="00E1001B">
        <w:rPr>
          <w:rFonts w:cs="Times New Roman" w:hAnsi="Times New Roman" w:ascii="Times New Roman"/>
          <w:bCs/>
          <w:sz w:val="24"/>
          <w:szCs w:val="24"/>
        </w:rPr>
        <w:t>)</w:t>
      </w:r>
      <w:r w:rsidR="00C86EB2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E763A3">
        <w:rPr>
          <w:rFonts w:cs="Times New Roman" w:hAnsi="Times New Roman" w:ascii="Times New Roman"/>
          <w:bCs/>
          <w:sz w:val="24"/>
          <w:szCs w:val="24"/>
        </w:rPr>
        <w:t xml:space="preserve">utvrdio da na dan donošenja ovog rješenja račun dužnika nije u blokadi, pa </w:t>
      </w:r>
      <w:r w:rsidR="00B86ADD">
        <w:rPr>
          <w:rFonts w:hAnsi="Times New Roman" w:ascii="Times New Roman"/>
          <w:sz w:val="24"/>
          <w:szCs w:val="24"/>
        </w:rPr>
        <w:t xml:space="preserve">stoga </w:t>
      </w:r>
      <w:r w:rsidR="00D30A04">
        <w:rPr>
          <w:rFonts w:hAnsi="Times New Roman" w:ascii="Times New Roman"/>
          <w:sz w:val="24"/>
          <w:szCs w:val="24"/>
        </w:rPr>
        <w:t xml:space="preserve">dakle </w:t>
      </w:r>
      <w:r w:rsidR="00B86ADD">
        <w:rPr>
          <w:rFonts w:hAnsi="Times New Roman" w:ascii="Times New Roman"/>
          <w:sz w:val="24"/>
          <w:szCs w:val="24"/>
        </w:rPr>
        <w:t>više nisu ispunjene pretpostavke za otvaranjem stečajnog postupka zbog nepostojanja stečajnih razlog u smislu članka 5. i 6. SZ.</w:t>
      </w:r>
    </w:p>
    <w:p w:rsidRDefault="00B86ADD" w:rsidP="00FD31FA" w:rsidR="00B86ADD">
      <w:pPr>
        <w:jc w:val="both"/>
        <w:rPr>
          <w:rFonts w:hAnsi="Times New Roman" w:ascii="Times New Roman"/>
          <w:sz w:val="24"/>
          <w:szCs w:val="24"/>
        </w:rPr>
      </w:pPr>
    </w:p>
    <w:p w:rsidRDefault="00B86ADD" w:rsidP="00FD31FA" w:rsidR="00B86ADD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Slijedom navedenog, a temeljem članka 115. stavak 1. SZ, </w:t>
      </w:r>
      <w:r w:rsidR="0019506D">
        <w:rPr>
          <w:rFonts w:hAnsi="Times New Roman" w:ascii="Times New Roman"/>
          <w:sz w:val="24"/>
          <w:szCs w:val="24"/>
        </w:rPr>
        <w:t xml:space="preserve">ovaj </w:t>
      </w:r>
      <w:r>
        <w:rPr>
          <w:rFonts w:hAnsi="Times New Roman" w:ascii="Times New Roman"/>
          <w:sz w:val="24"/>
          <w:szCs w:val="24"/>
        </w:rPr>
        <w:t xml:space="preserve">prijedlog za otvaranjem stečajnog postupka nad dužnikom valjalo je odbaciti, </w:t>
      </w:r>
      <w:r w:rsidR="00D30A04">
        <w:rPr>
          <w:rFonts w:hAnsi="Times New Roman" w:ascii="Times New Roman"/>
          <w:sz w:val="24"/>
          <w:szCs w:val="24"/>
        </w:rPr>
        <w:t xml:space="preserve">bez potrebe provođenja prethodnog postupka, kako je to </w:t>
      </w:r>
      <w:r w:rsidR="0083240D">
        <w:rPr>
          <w:rFonts w:hAnsi="Times New Roman" w:ascii="Times New Roman"/>
          <w:sz w:val="24"/>
          <w:szCs w:val="24"/>
        </w:rPr>
        <w:t>inače naložio viši sud u ukidnom rješenju, no isto se očito</w:t>
      </w:r>
      <w:r w:rsidR="00701963">
        <w:rPr>
          <w:rFonts w:hAnsi="Times New Roman" w:ascii="Times New Roman"/>
          <w:sz w:val="24"/>
          <w:szCs w:val="24"/>
        </w:rPr>
        <w:t>,</w:t>
      </w:r>
      <w:r w:rsidR="0083240D">
        <w:rPr>
          <w:rFonts w:hAnsi="Times New Roman" w:ascii="Times New Roman"/>
          <w:sz w:val="24"/>
          <w:szCs w:val="24"/>
        </w:rPr>
        <w:t xml:space="preserve"> iz gore navedenih razloga</w:t>
      </w:r>
      <w:r w:rsidR="00701963">
        <w:rPr>
          <w:rFonts w:hAnsi="Times New Roman" w:ascii="Times New Roman"/>
          <w:sz w:val="24"/>
          <w:szCs w:val="24"/>
        </w:rPr>
        <w:t>,</w:t>
      </w:r>
      <w:r w:rsidR="0083240D">
        <w:rPr>
          <w:rFonts w:hAnsi="Times New Roman" w:ascii="Times New Roman"/>
          <w:sz w:val="24"/>
          <w:szCs w:val="24"/>
        </w:rPr>
        <w:t xml:space="preserve"> </w:t>
      </w:r>
      <w:r w:rsidR="00701963">
        <w:rPr>
          <w:rFonts w:hAnsi="Times New Roman" w:ascii="Times New Roman"/>
          <w:sz w:val="24"/>
          <w:szCs w:val="24"/>
        </w:rPr>
        <w:t>ukazuje izlišnim</w:t>
      </w:r>
      <w:r w:rsidR="0083240D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701963">
        <w:rPr>
          <w:rFonts w:hAnsi="Times New Roman" w:ascii="Times New Roman"/>
          <w:sz w:val="24"/>
          <w:szCs w:val="24"/>
        </w:rPr>
        <w:t>16. studenog</w:t>
      </w:r>
      <w:r w:rsidR="00B86ADD">
        <w:rPr>
          <w:rFonts w:hAnsi="Times New Roman" w:ascii="Times New Roman"/>
          <w:sz w:val="24"/>
          <w:szCs w:val="24"/>
        </w:rPr>
        <w:t xml:space="preserve"> </w:t>
      </w:r>
      <w:r w:rsidR="00CB4B49">
        <w:rPr>
          <w:rFonts w:hAnsi="Times New Roman" w:ascii="Times New Roman"/>
          <w:sz w:val="24"/>
          <w:szCs w:val="24"/>
        </w:rPr>
        <w:t>201</w:t>
      </w:r>
      <w:r w:rsidR="00701963">
        <w:rPr>
          <w:rFonts w:hAnsi="Times New Roman" w:ascii="Times New Roman"/>
          <w:sz w:val="24"/>
          <w:szCs w:val="24"/>
        </w:rPr>
        <w:t>8</w:t>
      </w:r>
      <w:r w:rsidR="00CB4B49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="00CB4B49">
        <w:rPr>
          <w:rFonts w:hAnsi="Times New Roman" w:ascii="Times New Roman"/>
          <w:sz w:val="24"/>
          <w:szCs w:val="24"/>
        </w:rPr>
        <w:t xml:space="preserve"> </w:t>
      </w:r>
      <w:r w:rsidR="00701963">
        <w:rPr>
          <w:rFonts w:hAnsi="Times New Roman" w:ascii="Times New Roman"/>
          <w:sz w:val="24"/>
          <w:szCs w:val="24"/>
        </w:rPr>
        <w:t xml:space="preserve">        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="00701963">
        <w:rPr>
          <w:rFonts w:hAnsi="Times New Roman" w:ascii="Times New Roman"/>
          <w:sz w:val="24"/>
          <w:szCs w:val="24"/>
        </w:rPr>
        <w:t xml:space="preserve">       </w:t>
      </w:r>
      <w:r w:rsidRPr="00AD04CF">
        <w:rPr>
          <w:rFonts w:hAnsi="Times New Roman" w:ascii="Times New Roman"/>
          <w:sz w:val="24"/>
          <w:szCs w:val="24"/>
        </w:rPr>
        <w:t>MIHAEL KOVAČIĆ</w:t>
      </w:r>
      <w:r w:rsidR="00F400F8">
        <w:rPr>
          <w:rFonts w:hAnsi="Times New Roman" w:ascii="Times New Roman"/>
          <w:sz w:val="24"/>
          <w:szCs w:val="24"/>
        </w:rPr>
        <w:t xml:space="preserve"> v. r. 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Pravna pouka:</w:t>
      </w:r>
    </w:p>
    <w:p w:rsidRDefault="00FD31FA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rješenja </w:t>
      </w:r>
      <w:r w:rsidR="00835E0E" w:rsidRPr="00AD04CF">
        <w:rPr>
          <w:rFonts w:hAnsi="Times New Roman" w:ascii="Times New Roman"/>
          <w:sz w:val="24"/>
          <w:szCs w:val="24"/>
        </w:rPr>
        <w:t xml:space="preserve">dopuštena je žalba </w:t>
      </w:r>
      <w:r>
        <w:rPr>
          <w:rFonts w:hAnsi="Times New Roman" w:ascii="Times New Roman"/>
          <w:sz w:val="24"/>
          <w:szCs w:val="24"/>
        </w:rPr>
        <w:t xml:space="preserve">koja se podnosi ovome sudu u roku od osam dana, u tri primjerka. 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</w:p>
    <w:p w:rsidRDefault="00F400F8" w:rsidR="00F400F8" w:rsidRPr="00F400F8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400F8">
        <w:rPr>
          <w:rFonts w:cs="Times New Roman" w:hAnsi="Times New Roman" w:ascii="Times New Roman"/>
          <w:sz w:val="24"/>
          <w:szCs w:val="24"/>
        </w:rPr>
        <w:t>Za toč. otpravka – ovl. službenik</w:t>
      </w:r>
    </w:p>
    <w:p w:rsidRDefault="00F400F8" w:rsidR="00F400F8" w:rsidRPr="00F400F8">
      <w:pPr>
        <w:rPr>
          <w:rFonts w:cs="Times New Roman" w:hAnsi="Times New Roman" w:ascii="Times New Roman"/>
          <w:sz w:val="24"/>
          <w:szCs w:val="24"/>
        </w:rPr>
      </w:pPr>
      <w:r w:rsidRPr="00F400F8">
        <w:rPr>
          <w:rFonts w:cs="Times New Roman" w:hAnsi="Times New Roman" w:ascii="Times New Roman"/>
          <w:sz w:val="24"/>
          <w:szCs w:val="24"/>
        </w:rPr>
        <w:tab/>
      </w:r>
      <w:r w:rsidRPr="00F400F8">
        <w:rPr>
          <w:rFonts w:cs="Times New Roman" w:hAnsi="Times New Roman" w:ascii="Times New Roman"/>
          <w:sz w:val="24"/>
          <w:szCs w:val="24"/>
        </w:rPr>
        <w:tab/>
      </w:r>
      <w:r w:rsidRPr="00F400F8">
        <w:rPr>
          <w:rFonts w:cs="Times New Roman" w:hAnsi="Times New Roman" w:ascii="Times New Roman"/>
          <w:sz w:val="24"/>
          <w:szCs w:val="24"/>
        </w:rPr>
        <w:tab/>
      </w:r>
      <w:r w:rsidRPr="00F400F8">
        <w:rPr>
          <w:rFonts w:cs="Times New Roman" w:hAnsi="Times New Roman" w:ascii="Times New Roman"/>
          <w:sz w:val="24"/>
          <w:szCs w:val="24"/>
        </w:rPr>
        <w:tab/>
      </w:r>
      <w:r w:rsidRPr="00F400F8">
        <w:rPr>
          <w:rFonts w:cs="Times New Roman" w:hAnsi="Times New Roman" w:ascii="Times New Roman"/>
          <w:sz w:val="24"/>
          <w:szCs w:val="24"/>
        </w:rPr>
        <w:tab/>
      </w:r>
      <w:r w:rsidRPr="00F400F8">
        <w:rPr>
          <w:rFonts w:cs="Times New Roman" w:hAnsi="Times New Roman" w:ascii="Times New Roman"/>
          <w:sz w:val="24"/>
          <w:szCs w:val="24"/>
        </w:rPr>
        <w:tab/>
      </w:r>
      <w:r w:rsidRPr="00F400F8">
        <w:rPr>
          <w:rFonts w:cs="Times New Roman" w:hAnsi="Times New Roman" w:ascii="Times New Roman"/>
          <w:sz w:val="24"/>
          <w:szCs w:val="24"/>
        </w:rPr>
        <w:tab/>
      </w:r>
      <w:r w:rsidRPr="00F400F8">
        <w:rPr>
          <w:rFonts w:cs="Times New Roman" w:hAnsi="Times New Roman" w:ascii="Times New Roman"/>
          <w:sz w:val="24"/>
          <w:szCs w:val="24"/>
        </w:rPr>
        <w:tab/>
      </w:r>
      <w:r w:rsidRPr="00F400F8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FD31FA" w:rsidP="00FD31FA" w:rsidR="00FD31FA" w:rsidRPr="00F400F8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FD31FA" w:rsidR="00FD31FA" w:rsidRPr="00F400F8">
      <w:headerReference w:type="even" r:id="rId12"/>
      <w:headerReference w:type="default" r:id="rId13"/>
      <w:headerReference w:type="first" r:id="rId14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29C4" w:rsidR="000429C4">
      <w:r>
        <w:separator/>
      </w:r>
    </w:p>
  </w:endnote>
  <w:endnote w:id="0" w:type="continuationSeparator">
    <w:p w:rsidRDefault="000429C4" w:rsidR="00042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29C4" w:rsidR="000429C4">
      <w:r>
        <w:separator/>
      </w:r>
    </w:p>
  </w:footnote>
  <w:footnote w:id="0" w:type="continuationSeparator">
    <w:p w:rsidRDefault="000429C4" w:rsidR="000429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E9313F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19506D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701963">
      <w:rPr>
        <w:rFonts w:hAnsi="Times New Roman" w:ascii="Times New Roman"/>
      </w:rPr>
      <w:t>2482/18</w:t>
    </w:r>
    <w:r w:rsidR="00315CDA">
      <w:rPr>
        <w:rFonts w:hAnsi="Times New Roman" w:ascii="Times New Roman"/>
      </w:rPr>
      <w:t>-17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EF4"/>
    <w:rsid w:val="00020BA4"/>
    <w:rsid w:val="00032919"/>
    <w:rsid w:val="000429C4"/>
    <w:rsid w:val="0006417A"/>
    <w:rsid w:val="0006505A"/>
    <w:rsid w:val="00071D41"/>
    <w:rsid w:val="00082920"/>
    <w:rsid w:val="000F17DB"/>
    <w:rsid w:val="0019506D"/>
    <w:rsid w:val="001B1120"/>
    <w:rsid w:val="001E4E5F"/>
    <w:rsid w:val="00235AAE"/>
    <w:rsid w:val="00281E63"/>
    <w:rsid w:val="0028293E"/>
    <w:rsid w:val="0029479C"/>
    <w:rsid w:val="002D205C"/>
    <w:rsid w:val="002D6C39"/>
    <w:rsid w:val="002E06D4"/>
    <w:rsid w:val="00315CDA"/>
    <w:rsid w:val="00320107"/>
    <w:rsid w:val="00325799"/>
    <w:rsid w:val="00326DC7"/>
    <w:rsid w:val="003423A6"/>
    <w:rsid w:val="0036321F"/>
    <w:rsid w:val="0036341C"/>
    <w:rsid w:val="00364979"/>
    <w:rsid w:val="00366457"/>
    <w:rsid w:val="003C6959"/>
    <w:rsid w:val="003D0B12"/>
    <w:rsid w:val="003D787F"/>
    <w:rsid w:val="003E0B5A"/>
    <w:rsid w:val="003E367D"/>
    <w:rsid w:val="004155FA"/>
    <w:rsid w:val="00445B0F"/>
    <w:rsid w:val="00473DB3"/>
    <w:rsid w:val="004B074A"/>
    <w:rsid w:val="004E5730"/>
    <w:rsid w:val="00500441"/>
    <w:rsid w:val="00514022"/>
    <w:rsid w:val="005272EF"/>
    <w:rsid w:val="005774B3"/>
    <w:rsid w:val="0058376B"/>
    <w:rsid w:val="005C2D1F"/>
    <w:rsid w:val="005D761C"/>
    <w:rsid w:val="005F1EF4"/>
    <w:rsid w:val="00607B4B"/>
    <w:rsid w:val="006100D5"/>
    <w:rsid w:val="006235E3"/>
    <w:rsid w:val="006824AB"/>
    <w:rsid w:val="006D5F72"/>
    <w:rsid w:val="006E588A"/>
    <w:rsid w:val="006E69A4"/>
    <w:rsid w:val="006F20ED"/>
    <w:rsid w:val="006F5244"/>
    <w:rsid w:val="00701963"/>
    <w:rsid w:val="00727277"/>
    <w:rsid w:val="00736811"/>
    <w:rsid w:val="007519B3"/>
    <w:rsid w:val="00764AEE"/>
    <w:rsid w:val="007C0D1B"/>
    <w:rsid w:val="007C422F"/>
    <w:rsid w:val="007E4665"/>
    <w:rsid w:val="007F2918"/>
    <w:rsid w:val="0083240D"/>
    <w:rsid w:val="00835E0E"/>
    <w:rsid w:val="0083660F"/>
    <w:rsid w:val="00837150"/>
    <w:rsid w:val="00853AD8"/>
    <w:rsid w:val="00881589"/>
    <w:rsid w:val="008C0419"/>
    <w:rsid w:val="008D1C64"/>
    <w:rsid w:val="008D28F4"/>
    <w:rsid w:val="008D2A83"/>
    <w:rsid w:val="008D4CA2"/>
    <w:rsid w:val="008E0B1D"/>
    <w:rsid w:val="008F569D"/>
    <w:rsid w:val="008F639D"/>
    <w:rsid w:val="009376BE"/>
    <w:rsid w:val="0094789D"/>
    <w:rsid w:val="00953DED"/>
    <w:rsid w:val="00981BDB"/>
    <w:rsid w:val="009D0ED3"/>
    <w:rsid w:val="009F0284"/>
    <w:rsid w:val="009F3306"/>
    <w:rsid w:val="00A26151"/>
    <w:rsid w:val="00A26EAF"/>
    <w:rsid w:val="00AA0C7F"/>
    <w:rsid w:val="00AB314A"/>
    <w:rsid w:val="00AC4626"/>
    <w:rsid w:val="00AD04CF"/>
    <w:rsid w:val="00B34CEC"/>
    <w:rsid w:val="00B70980"/>
    <w:rsid w:val="00B86ADD"/>
    <w:rsid w:val="00BA282E"/>
    <w:rsid w:val="00BB24E4"/>
    <w:rsid w:val="00C04421"/>
    <w:rsid w:val="00C40EA5"/>
    <w:rsid w:val="00C83AC2"/>
    <w:rsid w:val="00C85527"/>
    <w:rsid w:val="00C86EB2"/>
    <w:rsid w:val="00CA22FE"/>
    <w:rsid w:val="00CB4B49"/>
    <w:rsid w:val="00CD0C67"/>
    <w:rsid w:val="00CD14E5"/>
    <w:rsid w:val="00CD18FE"/>
    <w:rsid w:val="00CE6259"/>
    <w:rsid w:val="00D12600"/>
    <w:rsid w:val="00D30A04"/>
    <w:rsid w:val="00D35AC6"/>
    <w:rsid w:val="00D373D4"/>
    <w:rsid w:val="00D43112"/>
    <w:rsid w:val="00D575FC"/>
    <w:rsid w:val="00D74871"/>
    <w:rsid w:val="00DA0460"/>
    <w:rsid w:val="00E1001B"/>
    <w:rsid w:val="00E107B5"/>
    <w:rsid w:val="00E530B5"/>
    <w:rsid w:val="00E763A3"/>
    <w:rsid w:val="00E9313F"/>
    <w:rsid w:val="00EA1205"/>
    <w:rsid w:val="00EC6731"/>
    <w:rsid w:val="00F206F2"/>
    <w:rsid w:val="00F400F8"/>
    <w:rsid w:val="00F60FAE"/>
    <w:rsid w:val="00F849E3"/>
    <w:rsid w:val="00FB64FF"/>
    <w:rsid w:val="00FD2099"/>
    <w:rsid w:val="00FD31FA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FD31FA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1FA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C86EB2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400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00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00F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0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0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FD31FA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1FA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C86EB2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400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00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00F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0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0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ebservisi.fina.hr/PNOPweb-kartica.web/izbornik.do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2482</izvorni_sadrzaj>
    <derivirana_varijabla naziv="DomainObject.Predmet.Broj_1">2482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2018.</izvorni_sadrzaj>
    <derivirana_varijabla naziv="DomainObject.Predmet.DatumOsnivanja_1">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St-2482/2018</izvorni_sadrzaj>
    <derivirana_varijabla naziv="DomainObject.Predmet.OznakaBroj_1">St-2482/2018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BRANITELJA STELA</izvorni_sadrzaj>
    <derivirana_varijabla naziv="DomainObject.Predmet.ProtustrankaFormated_1">  ZADRUGA BRANITELJA STELA</derivirana_varijabla>
  </DomainObject.Predmet.ProtustrankaFormated>
  <DomainObject.Predmet.ProtustrankaFormatedOIB>
    <izvorni_sadrzaj>  ZADRUGA BRANITELJA STELA, OIB 87561072352</izvorni_sadrzaj>
    <derivirana_varijabla naziv="DomainObject.Predmet.ProtustrankaFormatedOIB_1">  ZADRUGA BRANITELJA STELA, OIB 87561072352</derivirana_varijabla>
  </DomainObject.Predmet.ProtustrankaFormatedOIB>
  <DomainObject.Predmet.ProtustrankaFormatedWithAdress>
    <izvorni_sadrzaj> ZADRUGA BRANITELJA STELA, Kamensko 35, 47000 Karlovac</izvorni_sadrzaj>
    <derivirana_varijabla naziv="DomainObject.Predmet.ProtustrankaFormatedWithAdress_1"> ZADRUGA BRANITELJA STELA, Kamensko 35, 47000 Karlovac</derivirana_varijabla>
  </DomainObject.Predmet.ProtustrankaFormatedWithAdress>
  <DomainObject.Predmet.ProtustrankaFormatedWithAdressOIB>
    <izvorni_sadrzaj> ZADRUGA BRANITELJA STELA, OIB 87561072352, Kamensko 35, 47000 Karlovac</izvorni_sadrzaj>
    <derivirana_varijabla naziv="DomainObject.Predmet.ProtustrankaFormatedWithAdressOIB_1"> ZADRUGA BRANITELJA STELA, OIB 87561072352, Kamensko 35, 47000 Karlovac</derivirana_varijabla>
  </DomainObject.Predmet.ProtustrankaFormatedWithAdressOIB>
  <DomainObject.Predmet.ProtustrankaWithAdress>
    <izvorni_sadrzaj>ZADRUGA BRANITELJA STELA Kamensko 35, 47000 Karlovac</izvorni_sadrzaj>
    <derivirana_varijabla naziv="DomainObject.Predmet.ProtustrankaWithAdress_1">ZADRUGA BRANITELJA STELA Kamensko 35, 47000 Karlovac</derivirana_varijabla>
  </DomainObject.Predmet.ProtustrankaWithAdress>
  <DomainObject.Predmet.ProtustrankaWithAdressOIB>
    <izvorni_sadrzaj>ZADRUGA BRANITELJA STELA, OIB 87561072352, Kamensko 35, 47000 Karlovac</izvorni_sadrzaj>
    <derivirana_varijabla naziv="DomainObject.Predmet.ProtustrankaWithAdressOIB_1">ZADRUGA BRANITELJA STELA, OIB 87561072352, Kamensko 35, 47000 Karlovac</derivirana_varijabla>
  </DomainObject.Predmet.ProtustrankaWithAdressOIB>
  <DomainObject.Predmet.ProtustrankaNazivFormated>
    <izvorni_sadrzaj>ZADRUGA BRANITELJA STELA</izvorni_sadrzaj>
    <derivirana_varijabla naziv="DomainObject.Predmet.ProtustrankaNazivFormated_1">ZADRUGA BRANITELJA STELA</derivirana_varijabla>
  </DomainObject.Predmet.ProtustrankaNazivFormated>
  <DomainObject.Predmet.ProtustrankaNazivFormatedOIB>
    <izvorni_sadrzaj>ZADRUGA BRANITELJA STELA, OIB 87561072352</izvorni_sadrzaj>
    <derivirana_varijabla naziv="DomainObject.Predmet.ProtustrankaNazivFormatedOIB_1">ZADRUGA BRANITELJA STELA, OIB 87561072352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ZADRUGA BRANITELJA STELA</item>
    </izvorni_sadrzaj>
    <derivirana_varijabla naziv="DomainObject.Predmet.ProtuStrankaListFormated_1">
      <item>ZADRUGA BRANITELJA STELA</item>
    </derivirana_varijabla>
  </DomainObject.Predmet.ProtuStrankaListFormated>
  <DomainObject.Predmet.ProtuStrankaListFormatedOIB>
    <izvorni_sadrzaj>
      <item>ZADRUGA BRANITELJA STELA, OIB 87561072352</item>
    </izvorni_sadrzaj>
    <derivirana_varijabla naziv="DomainObject.Predmet.ProtuStrankaListFormatedOIB_1">
      <item>ZADRUGA BRANITELJA STELA, OIB 87561072352</item>
    </derivirana_varijabla>
  </DomainObject.Predmet.ProtuStrankaListFormatedOIB>
  <DomainObject.Predmet.ProtuStrankaListFormatedWithAdress>
    <izvorni_sadrzaj>
      <item>ZADRUGA BRANITELJA STELA, Kamensko 35, 47000 Karlovac</item>
    </izvorni_sadrzaj>
    <derivirana_varijabla naziv="DomainObject.Predmet.ProtuStrankaListFormatedWithAdress_1">
      <item>ZADRUGA BRANITELJA STELA, Kamensko 35, 47000 Karlovac</item>
    </derivirana_varijabla>
  </DomainObject.Predmet.ProtuStrankaListFormatedWithAdress>
  <DomainObject.Predmet.ProtuStrankaListFormatedWithAdressOIB>
    <izvorni_sadrzaj>
      <item>ZADRUGA BRANITELJA STELA, OIB 87561072352, Kamensko 35, 47000 Karlovac</item>
    </izvorni_sadrzaj>
    <derivirana_varijabla naziv="DomainObject.Predmet.ProtuStrankaListFormatedWithAdressOIB_1">
      <item>ZADRUGA BRANITELJA STELA, OIB 87561072352, Kamensko 35, 47000 Karlovac</item>
    </derivirana_varijabla>
  </DomainObject.Predmet.ProtuStrankaListFormatedWithAdressOIB>
  <DomainObject.Predmet.ProtuStrankaListNazivFormated>
    <izvorni_sadrzaj>
      <item>ZADRUGA BRANITELJA STELA</item>
    </izvorni_sadrzaj>
    <derivirana_varijabla naziv="DomainObject.Predmet.ProtuStrankaListNazivFormated_1">
      <item>ZADRUGA BRANITELJA STELA</item>
    </derivirana_varijabla>
  </DomainObject.Predmet.ProtuStrankaListNazivFormated>
  <DomainObject.Predmet.ProtuStrankaListNazivFormatedOIB>
    <izvorni_sadrzaj>
      <item>ZADRUGA BRANITELJA STELA, OIB 87561072352</item>
    </izvorni_sadrzaj>
    <derivirana_varijabla naziv="DomainObject.Predmet.ProtuStrankaListNazivFormatedOIB_1">
      <item>ZADRUGA BRANITELJA STELA, OIB 87561072352</item>
    </derivirana_varijabla>
  </DomainObject.Predmet.ProtuStrankaListNazivFormatedOIB>
  <DomainObject.Predmet.OstaliListFormated>
    <izvorni_sadrzaj>
      <item>Marina Škrtić</item>
    </izvorni_sadrzaj>
    <derivirana_varijabla naziv="DomainObject.Predmet.OstaliListFormated_1">
      <item>Marina Škrtić</item>
    </derivirana_varijabla>
  </DomainObject.Predmet.OstaliListFormated>
  <DomainObject.Predmet.OstaliListFormatedOIB>
    <izvorni_sadrzaj>
      <item>Marina Škrtić, OIB 12416536323</item>
    </izvorni_sadrzaj>
    <derivirana_varijabla naziv="DomainObject.Predmet.OstaliListFormatedOIB_1">
      <item>Marina Škrtić, OIB 12416536323</item>
    </derivirana_varijabla>
  </DomainObject.Predmet.OstaliListFormatedOIB>
  <DomainObject.Predmet.OstaliListFormatedWithAdress>
    <izvorni_sadrzaj>
      <item>Marina Škrtić, Kamensko 35, 47000 Karlovac</item>
    </izvorni_sadrzaj>
    <derivirana_varijabla naziv="DomainObject.Predmet.OstaliListFormatedWithAdress_1">
      <item>Marina Škrtić, Kamensko 35, 47000 Karlovac</item>
    </derivirana_varijabla>
  </DomainObject.Predmet.OstaliListFormatedWithAdress>
  <DomainObject.Predmet.OstaliListFormatedWithAdressOIB>
    <izvorni_sadrzaj>
      <item>Marina Škrtić, OIB 12416536323, Kamensko 35, 47000 Karlovac</item>
    </izvorni_sadrzaj>
    <derivirana_varijabla naziv="DomainObject.Predmet.OstaliListFormatedWithAdressOIB_1">
      <item>Marina Škrtić, OIB 12416536323, Kamensko 35, 47000 Karlovac</item>
    </derivirana_varijabla>
  </DomainObject.Predmet.OstaliListFormatedWithAdressOIB>
  <DomainObject.Predmet.OstaliListNazivFormated>
    <izvorni_sadrzaj>
      <item>Marina Škrtić</item>
    </izvorni_sadrzaj>
    <derivirana_varijabla naziv="DomainObject.Predmet.OstaliListNazivFormated_1">
      <item>Marina Škrtić</item>
    </derivirana_varijabla>
  </DomainObject.Predmet.OstaliListNazivFormated>
  <DomainObject.Predmet.OstaliListNazivFormatedOIB>
    <izvorni_sadrzaj>
      <item>Marina Škrtić, OIB 12416536323</item>
    </izvorni_sadrzaj>
    <derivirana_varijabla naziv="DomainObject.Predmet.OstaliListNazivFormatedOIB_1">
      <item>Marina Škrtić, OIB 12416536323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ZADRUGA BRANITELJA STELA</izvorni_sadrzaj>
    <derivirana_varijabla naziv="DomainObject.Predmet.ProtustrankaIDrugi_1">ZADRUGA BRANITELJA STELA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ZADRUGA BRANITELJA STELA, OIB 87561072352, Kamensko 35, 47000 Karlovac</izvorni_sadrzaj>
    <derivirana_varijabla naziv="DomainObject.Predmet.ProtustrankaIDrugiAdressOIB_1">ZADRUGA BRANITELJA STELA, OIB 87561072352, Kamensko 35,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BRANITELJA STELA</item>
      <item>FINA regionalni centar Zagreb, podružnica Karlovac</item>
      <item>Marina Škrtić</item>
    </izvorni_sadrzaj>
    <derivirana_varijabla naziv="DomainObject.Predmet.SudioniciListNaziv_1">
      <item>ZADRUGA BRANITELJA STELA</item>
      <item>FINA regionalni centar Zagreb, podružnica Karlovac</item>
      <item>Marina Škrtić</item>
    </derivirana_varijabla>
  </DomainObject.Predmet.SudioniciListNaziv>
  <DomainObject.Predmet.SudioniciListAdressOIB>
    <izvorni_sadrzaj>
      <item>ZADRUGA BRANITELJA STELA, OIB 87561072352, Kamensko 35,47000 Karlovac</item>
      <item>FINA regionalni centar Zagreb, podružnica Karlovac, OIB 85821130368, Vitezovićeva 1,47000 Karlovac</item>
      <item>Marina Škrtić, OIB 12416536323, Kamensko 35,47000 Karlovac</item>
    </izvorni_sadrzaj>
    <derivirana_varijabla naziv="DomainObject.Predmet.SudioniciListAdressOIB_1">
      <item>ZADRUGA BRANITELJA STELA, OIB 87561072352, Kamensko 35,47000 Karlovac</item>
      <item>FINA regionalni centar Zagreb, podružnica Karlovac, OIB 85821130368, Vitezovićeva 1,47000 Karlovac</item>
      <item>Marina Škrtić, OIB 12416536323, Kamensko 35,47000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87561072352</item>
      <item>, OIB 85821130368</item>
      <item>, OIB 12416536323</item>
    </izvorni_sadrzaj>
    <derivirana_varijabla naziv="DomainObject.Predmet.SudioniciListNazivOIB_1">
      <item>, OIB 87561072352</item>
      <item>, OIB 85821130368</item>
      <item>, OIB 12416536323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St-2482/2018-12</izvorni_sadrzaj>
    <derivirana_varijabla naziv="DomainObject.PredzadnjaOdlukaIzPredmeta.Oznaka_1">St-2482/2018-12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489</properties:Words>
  <properties:Characters>2718</properties:Characters>
  <properties:Lines>71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2018-11-19T08:41:00Z</dcterms:created>
  <dc:creator>MK</dc:creator>
  <cp:lastModifiedBy>Kristina Švajger</cp:lastModifiedBy>
  <cp:lastPrinted>2018-11-20T08:52:00Z</cp:lastPrinted>
  <dcterms:modified xmlns:xsi="http://www.w3.org/2001/XMLSchema-instance" xsi:type="dcterms:W3CDTF">2018-11-20T08:53:00Z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(Stela rj. o odbačaju (3), 16.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