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65c4" w14:paraId="05365c4" w:rsidRDefault="00175594" w:rsidP="00E5025C" w:rsidR="00175594">
      <w:pPr>
        <w:pStyle w:val="Bezproreda"/>
        <w15:collapsed w:val="false"/>
        <w:rPr>
          <w:szCs w:val="24"/>
        </w:rPr>
      </w:pPr>
      <w:bookmarkStart w:name="_GoBack" w:id="0"/>
      <w:bookmarkEnd w:id="0"/>
    </w:p>
    <w:p w:rsidRDefault="00175594" w:rsidP="00E5025C" w:rsidR="00E5025C">
      <w:pPr>
        <w:pStyle w:val="Bezproreda"/>
        <w:rPr>
          <w:szCs w:val="24"/>
        </w:rPr>
      </w:pPr>
      <w:r w:rsidRPr="00175594">
        <w:rPr>
          <w:szCs w:val="24"/>
        </w:rPr>
        <w:t>TABLICA STEČAJNOG SUCA</w:t>
      </w:r>
    </w:p>
    <w:p w:rsidRDefault="00175594" w:rsidP="00E5025C" w:rsidR="00175594">
      <w:pPr>
        <w:pStyle w:val="Bezproreda"/>
        <w:rPr>
          <w:szCs w:val="24"/>
        </w:rPr>
      </w:pPr>
      <w:r>
        <w:rPr>
          <w:szCs w:val="24"/>
        </w:rPr>
        <w:t>sukladno čl. 264. SZ-a (NN 71/15 i 104/17)</w:t>
      </w:r>
    </w:p>
    <w:p w:rsidRDefault="00175594" w:rsidP="00E5025C" w:rsidR="00175594">
      <w:pPr>
        <w:pStyle w:val="Bezproreda"/>
        <w:rPr>
          <w:szCs w:val="24"/>
        </w:rPr>
      </w:pPr>
    </w:p>
    <w:p w:rsidRDefault="00175594" w:rsidP="006E5007" w:rsidR="006E5007" w:rsidRPr="00956688">
      <w:pPr>
        <w:ind w:right="-283"/>
        <w:jc w:val="both"/>
        <w:rPr>
          <w:sz w:val="24"/>
          <w:szCs w:val="24"/>
        </w:rPr>
      </w:pPr>
      <w:r>
        <w:rPr>
          <w:szCs w:val="24"/>
          <w:lang w:val="hr-BA"/>
        </w:rPr>
        <w:t xml:space="preserve">Dužnik: </w:t>
      </w:r>
      <w:r w:rsidR="006E5007" w:rsidRPr="007F1362">
        <w:rPr>
          <w:sz w:val="24"/>
          <w:szCs w:val="24"/>
          <w:lang w:val="hr-BA"/>
        </w:rPr>
        <w:t>AURO-BENZ d.o.o., Zagreb, Trg J. F. Kennedya 6B/2, OIB: 66314689883</w:t>
      </w:r>
    </w:p>
    <w:p w:rsidRDefault="00175594" w:rsidP="00175594" w:rsidR="00175594">
      <w:pPr>
        <w:pStyle w:val="Bezproreda"/>
        <w:jc w:val="both"/>
        <w:rPr>
          <w:szCs w:val="24"/>
        </w:rPr>
      </w:pPr>
    </w:p>
    <w:p w:rsidRDefault="00175594" w:rsidP="00175594" w:rsidR="00175594">
      <w:pPr>
        <w:pStyle w:val="Bezproreda"/>
        <w:jc w:val="both"/>
        <w:rPr>
          <w:szCs w:val="24"/>
        </w:rPr>
      </w:pPr>
    </w:p>
    <w:p w:rsidRDefault="00175594" w:rsidP="00175594" w:rsidR="00175594" w:rsidRPr="00E43C79">
      <w:pPr>
        <w:pStyle w:val="Bezproreda"/>
        <w:widowControl w:val="false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Cs w:val="24"/>
        </w:rPr>
      </w:pPr>
      <w:r w:rsidRPr="00E43C79">
        <w:rPr>
          <w:szCs w:val="24"/>
        </w:rPr>
        <w:t>Utvrđene tražbine viših isplatnih redova:</w:t>
      </w:r>
    </w:p>
    <w:p w:rsidRDefault="00175594" w:rsidP="00175594" w:rsidR="00175594" w:rsidRPr="00E43C79">
      <w:pPr>
        <w:pStyle w:val="Bezproreda"/>
        <w:jc w:val="both"/>
        <w:rPr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83"/>
        <w:gridCol w:w="250"/>
        <w:gridCol w:w="164"/>
        <w:gridCol w:w="860"/>
        <w:gridCol w:w="1102"/>
        <w:gridCol w:w="999"/>
        <w:gridCol w:w="1303"/>
        <w:gridCol w:w="1111"/>
        <w:gridCol w:w="1142"/>
        <w:gridCol w:w="1174"/>
      </w:tblGrid>
      <w:tr w:rsidTr="00AE3CE8" w:rsidR="006E5007" w:rsidRPr="006E5007">
        <w:trPr>
          <w:jc w:val="center"/>
        </w:trPr>
        <w:tc>
          <w:tcPr>
            <w:tcW w:type="pct" w:w="475"/>
            <w:tcBorders>
              <w:bottom w:space="0" w:sz="4" w:color="auto" w:val="single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Redni broj prijavljene tražbine</w:t>
            </w:r>
          </w:p>
        </w:tc>
        <w:tc>
          <w:tcPr>
            <w:tcW w:type="pct" w:w="776"/>
            <w:gridSpan w:val="3"/>
            <w:tcBorders>
              <w:bottom w:space="0" w:sz="4" w:color="auto" w:val="single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Ime i prezime / tvrtka  ili naziv vjerovnika</w:t>
            </w:r>
          </w:p>
        </w:tc>
        <w:tc>
          <w:tcPr>
            <w:tcW w:type="pct" w:w="546"/>
            <w:tcBorders>
              <w:bottom w:space="0" w:sz="4" w:color="auto" w:val="single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 xml:space="preserve">OIB vjerovnika </w:t>
            </w:r>
          </w:p>
        </w:tc>
        <w:tc>
          <w:tcPr>
            <w:tcW w:type="pct" w:w="639"/>
            <w:tcBorders>
              <w:bottom w:space="0" w:sz="4" w:color="auto" w:val="single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Adresa / sjedište vjerovnika</w:t>
            </w:r>
          </w:p>
        </w:tc>
        <w:tc>
          <w:tcPr>
            <w:tcW w:type="pct" w:w="585"/>
            <w:tcBorders>
              <w:bottom w:space="0" w:sz="4" w:color="auto" w:val="single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Iznos prijavljene tražbine (kn)</w:t>
            </w:r>
            <w:r w:rsidRPr="009353FF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pct" w:w="736"/>
            <w:tcBorders>
              <w:bottom w:space="0" w:sz="4" w:color="auto" w:val="single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Pravna osnova prijavljene tražbine</w:t>
            </w:r>
          </w:p>
        </w:tc>
        <w:tc>
          <w:tcPr>
            <w:tcW w:type="pct" w:w="508"/>
            <w:tcBorders>
              <w:bottom w:space="0" w:sz="4" w:color="auto" w:val="single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Iznos priznate tražbine</w:t>
            </w:r>
          </w:p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(kn)</w:t>
            </w:r>
          </w:p>
        </w:tc>
        <w:tc>
          <w:tcPr>
            <w:tcW w:type="pct" w:w="735"/>
            <w:tcBorders>
              <w:bottom w:space="0" w:sz="4" w:color="auto" w:val="single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Pravna osnova priznate tražbine</w:t>
            </w:r>
          </w:p>
        </w:tc>
      </w:tr>
      <w:tr w:rsidTr="00AE3CE8" w:rsidR="006E5007" w:rsidRPr="006E5007">
        <w:trPr>
          <w:jc w:val="center"/>
        </w:trPr>
        <w:tc>
          <w:tcPr>
            <w:tcW w:type="pct" w:w="621"/>
            <w:gridSpan w:val="2"/>
            <w:tcBorders>
              <w:right w:val="nil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b/>
                <w:sz w:val="18"/>
                <w:szCs w:val="18"/>
                <w:lang w:eastAsia="en-US"/>
              </w:rPr>
              <w:t>I viši isplatni red</w:t>
            </w:r>
          </w:p>
        </w:tc>
        <w:tc>
          <w:tcPr>
            <w:tcW w:type="pct" w:w="630"/>
            <w:gridSpan w:val="2"/>
            <w:tcBorders>
              <w:left w:val="nil"/>
              <w:right w:val="nil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type="pct" w:w="546"/>
            <w:tcBorders>
              <w:left w:val="nil"/>
              <w:right w:val="nil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639"/>
            <w:tcBorders>
              <w:left w:val="nil"/>
              <w:right w:val="nil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585"/>
            <w:tcBorders>
              <w:left w:val="nil"/>
              <w:right w:val="nil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736"/>
            <w:tcBorders>
              <w:left w:val="nil"/>
              <w:right w:val="nil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508"/>
            <w:tcBorders>
              <w:left w:val="nil"/>
              <w:right w:val="nil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735"/>
            <w:tcBorders>
              <w:left w:val="nil"/>
            </w:tcBorders>
            <w:vAlign w:val="center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Tr="00AE3CE8" w:rsidR="006E5007" w:rsidRPr="006E5007">
        <w:trPr>
          <w:jc w:val="center"/>
        </w:trPr>
        <w:tc>
          <w:tcPr>
            <w:tcW w:type="pct" w:w="475"/>
            <w:tcBorders>
              <w:bottom w:space="0" w:sz="4" w:color="auto" w:val="single"/>
            </w:tcBorders>
          </w:tcPr>
          <w:p w:rsidRDefault="006E5007" w:rsidP="006E5007" w:rsidR="006E5007" w:rsidRPr="006E5007">
            <w:pPr>
              <w:widowControl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80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776"/>
            <w:gridSpan w:val="3"/>
            <w:tcBorders>
              <w:bottom w:space="0" w:sz="4" w:color="auto" w:val="single"/>
            </w:tcBorders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Republika Hrvatska,</w:t>
            </w:r>
          </w:p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Ministarstvo financija, Porezna uprava, Područni ured Zagreb</w:t>
            </w:r>
          </w:p>
        </w:tc>
        <w:tc>
          <w:tcPr>
            <w:tcW w:type="pct" w:w="546"/>
            <w:tcBorders>
              <w:bottom w:space="0" w:sz="4" w:color="auto" w:val="single"/>
            </w:tcBorders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18683136487</w:t>
            </w:r>
          </w:p>
        </w:tc>
        <w:tc>
          <w:tcPr>
            <w:tcW w:type="pct" w:w="639"/>
            <w:tcBorders>
              <w:bottom w:space="0" w:sz="4" w:color="auto" w:val="single"/>
            </w:tcBorders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Zagreb, Savska cesta 41</w:t>
            </w:r>
          </w:p>
        </w:tc>
        <w:tc>
          <w:tcPr>
            <w:tcW w:type="pct" w:w="585"/>
            <w:tcBorders>
              <w:bottom w:space="0" w:sz="4" w:color="auto" w:val="single"/>
            </w:tcBorders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131.937,58 kn</w:t>
            </w:r>
          </w:p>
        </w:tc>
        <w:tc>
          <w:tcPr>
            <w:tcW w:type="pct" w:w="736"/>
            <w:tcBorders>
              <w:bottom w:space="0" w:sz="4" w:color="auto" w:val="single"/>
            </w:tcBorders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 xml:space="preserve">Doprinosi za radnike </w:t>
            </w:r>
          </w:p>
        </w:tc>
        <w:tc>
          <w:tcPr>
            <w:tcW w:type="pct" w:w="508"/>
            <w:tcBorders>
              <w:bottom w:space="0" w:sz="4" w:color="auto" w:val="single"/>
            </w:tcBorders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131.937,58 kn</w:t>
            </w:r>
          </w:p>
        </w:tc>
        <w:tc>
          <w:tcPr>
            <w:tcW w:type="pct" w:w="735"/>
            <w:tcBorders>
              <w:bottom w:space="0" w:sz="4" w:color="auto" w:val="single"/>
            </w:tcBorders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Izvješća o primicima od nesamostalnog rada, porezu i prirezu, te doprinosima za obvezna osiguranja</w:t>
            </w:r>
          </w:p>
        </w:tc>
      </w:tr>
      <w:tr w:rsidTr="00AE3CE8" w:rsidR="006E5007" w:rsidRPr="006E5007">
        <w:trPr>
          <w:jc w:val="center"/>
        </w:trPr>
        <w:tc>
          <w:tcPr>
            <w:tcW w:type="pct" w:w="712"/>
            <w:gridSpan w:val="3"/>
            <w:tcBorders>
              <w:right w:val="nil"/>
            </w:tcBorders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b/>
                <w:sz w:val="18"/>
                <w:szCs w:val="18"/>
                <w:lang w:eastAsia="en-US"/>
              </w:rPr>
              <w:t>II viši isplatni red</w:t>
            </w:r>
          </w:p>
        </w:tc>
        <w:tc>
          <w:tcPr>
            <w:tcW w:type="pct" w:w="539"/>
            <w:tcBorders>
              <w:left w:val="nil"/>
              <w:right w:val="nil"/>
            </w:tcBorders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type="pct" w:w="546"/>
            <w:tcBorders>
              <w:left w:val="nil"/>
              <w:right w:val="nil"/>
            </w:tcBorders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639"/>
            <w:tcBorders>
              <w:left w:val="nil"/>
              <w:right w:val="nil"/>
            </w:tcBorders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585"/>
            <w:tcBorders>
              <w:left w:val="nil"/>
              <w:right w:val="nil"/>
            </w:tcBorders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736"/>
            <w:tcBorders>
              <w:left w:val="nil"/>
              <w:right w:val="nil"/>
            </w:tcBorders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508"/>
            <w:tcBorders>
              <w:left w:val="nil"/>
              <w:right w:val="nil"/>
            </w:tcBorders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735"/>
            <w:tcBorders>
              <w:left w:val="nil"/>
            </w:tcBorders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Tr="00AE3CE8" w:rsidR="006E5007" w:rsidRPr="006E5007">
        <w:trPr>
          <w:jc w:val="center"/>
        </w:trPr>
        <w:tc>
          <w:tcPr>
            <w:tcW w:type="pct" w:w="475"/>
          </w:tcPr>
          <w:p w:rsidRDefault="006E5007" w:rsidP="006E5007" w:rsidR="006E5007" w:rsidRPr="006E5007">
            <w:pPr>
              <w:widowControl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80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776"/>
            <w:gridSpan w:val="3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Republika Hrvatska,</w:t>
            </w:r>
          </w:p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Ministarstvo financija, Porezna uprava, Područni ured Zagreb</w:t>
            </w:r>
          </w:p>
        </w:tc>
        <w:tc>
          <w:tcPr>
            <w:tcW w:type="pct" w:w="546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18683136487</w:t>
            </w:r>
          </w:p>
        </w:tc>
        <w:tc>
          <w:tcPr>
            <w:tcW w:type="pct" w:w="639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Zagreb, Savska cesta 41</w:t>
            </w:r>
          </w:p>
        </w:tc>
        <w:tc>
          <w:tcPr>
            <w:tcW w:type="pct" w:w="585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1.545.156,82 kn</w:t>
            </w:r>
          </w:p>
        </w:tc>
        <w:tc>
          <w:tcPr>
            <w:tcW w:type="pct" w:w="736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Porezi, doprinosi i druga davanja</w:t>
            </w:r>
          </w:p>
        </w:tc>
        <w:tc>
          <w:tcPr>
            <w:tcW w:type="pct" w:w="508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1.545.156,82 kn</w:t>
            </w:r>
          </w:p>
        </w:tc>
        <w:tc>
          <w:tcPr>
            <w:tcW w:type="pct" w:w="735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PDV-K obrasci, godišnji obračun za CMV, rješenja poreza na tvrtku, obračun poreza na promet nekretninama, obračun članarine TZ, obračun spomeničke rente, obračun prisilne naplate sudskih pristojbi, obračun troškova prisilne naplate</w:t>
            </w:r>
          </w:p>
        </w:tc>
      </w:tr>
      <w:tr w:rsidTr="00AE3CE8" w:rsidR="006E5007" w:rsidRPr="006E5007">
        <w:trPr>
          <w:jc w:val="center"/>
        </w:trPr>
        <w:tc>
          <w:tcPr>
            <w:tcW w:type="pct" w:w="475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6E5007" w:rsidP="006E5007" w:rsidR="006E5007" w:rsidRPr="006E5007">
            <w:pPr>
              <w:widowControl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80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776"/>
            <w:gridSpan w:val="3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Grad Zadar</w:t>
            </w:r>
          </w:p>
        </w:tc>
        <w:tc>
          <w:tcPr>
            <w:tcW w:type="pct" w:w="546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09933651854</w:t>
            </w:r>
          </w:p>
        </w:tc>
        <w:tc>
          <w:tcPr>
            <w:tcW w:type="pct" w:w="639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Narodni trg 1, Zadar</w:t>
            </w:r>
          </w:p>
        </w:tc>
        <w:tc>
          <w:tcPr>
            <w:tcW w:type="pct" w:w="585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136.143,56 kn</w:t>
            </w:r>
          </w:p>
        </w:tc>
        <w:tc>
          <w:tcPr>
            <w:tcW w:type="pct" w:w="736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Pravomoćna rješenja upravnih tijela o utvrđenju i naplati komunalnog i vodnog doprinosa</w:t>
            </w:r>
          </w:p>
        </w:tc>
        <w:tc>
          <w:tcPr>
            <w:tcW w:type="pct" w:w="508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136.143,56 kn</w:t>
            </w:r>
          </w:p>
        </w:tc>
        <w:tc>
          <w:tcPr>
            <w:tcW w:type="pct" w:w="735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Rješenje o utvrđenju komunalne naknade Kl: UP/I-363-01/06-02/8169, Rješenje o ovrsi Kl:UP-I-363-01/10-</w:t>
            </w:r>
            <w:r w:rsidRPr="006E5007">
              <w:rPr>
                <w:rFonts w:eastAsia="Calibri"/>
                <w:sz w:val="18"/>
                <w:szCs w:val="18"/>
                <w:lang w:eastAsia="en-US"/>
              </w:rPr>
              <w:lastRenderedPageBreak/>
              <w:t>06/38, Rješenje o ovrsi Kl:UP/I-363-01/12-06/84, Rješenje o ovrsi Kl: UP/I-363-01/16-06/29, Rješenje o utvrđenju vodnog doprinosa Kl: UP/I-325-08/11-08/0068430</w:t>
            </w:r>
          </w:p>
        </w:tc>
      </w:tr>
      <w:tr w:rsidTr="00AE3CE8" w:rsidR="006E5007" w:rsidRPr="006E5007">
        <w:trPr>
          <w:jc w:val="center"/>
        </w:trPr>
        <w:tc>
          <w:tcPr>
            <w:tcW w:type="pct" w:w="475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6E5007" w:rsidP="006E5007" w:rsidR="006E5007" w:rsidRPr="006E5007">
            <w:pPr>
              <w:widowControl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80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ind w:left="720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776"/>
            <w:gridSpan w:val="3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Zagrebački holding d.o.o.</w:t>
            </w:r>
          </w:p>
        </w:tc>
        <w:tc>
          <w:tcPr>
            <w:tcW w:type="pct" w:w="546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85584865987</w:t>
            </w:r>
          </w:p>
        </w:tc>
        <w:tc>
          <w:tcPr>
            <w:tcW w:type="pct" w:w="639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Ulica grada Vukovara 41, Zagreb</w:t>
            </w:r>
          </w:p>
        </w:tc>
        <w:tc>
          <w:tcPr>
            <w:tcW w:type="pct" w:w="585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3.798,90 kn</w:t>
            </w:r>
          </w:p>
        </w:tc>
        <w:tc>
          <w:tcPr>
            <w:tcW w:type="pct" w:w="736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Pravomoćno rješenje o ovrsi radi naplate kazni za nepropisno parkiranje vozila</w:t>
            </w:r>
          </w:p>
        </w:tc>
        <w:tc>
          <w:tcPr>
            <w:tcW w:type="pct" w:w="508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3.798,90 kn</w:t>
            </w:r>
          </w:p>
        </w:tc>
        <w:tc>
          <w:tcPr>
            <w:tcW w:type="pct" w:w="735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Rješenja o ovrsi javnog bilježnika Ljiljane Herceg Miličević Ovrv-08931/09 i Ovrv-29799/09 sa pripadajućim obračunima kamata</w:t>
            </w:r>
          </w:p>
        </w:tc>
      </w:tr>
      <w:tr w:rsidTr="00AE3CE8" w:rsidR="006E5007" w:rsidRPr="006E5007">
        <w:trPr>
          <w:jc w:val="center"/>
        </w:trPr>
        <w:tc>
          <w:tcPr>
            <w:tcW w:type="pct" w:w="475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6E5007" w:rsidP="006E5007" w:rsidR="006E5007" w:rsidRPr="006E5007">
            <w:pPr>
              <w:widowControl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80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776"/>
            <w:gridSpan w:val="3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HETA ASSET RESOLUTION AG</w:t>
            </w:r>
          </w:p>
        </w:tc>
        <w:tc>
          <w:tcPr>
            <w:tcW w:type="pct" w:w="546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90730821413</w:t>
            </w:r>
          </w:p>
        </w:tc>
        <w:tc>
          <w:tcPr>
            <w:tcW w:type="pct" w:w="639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Alpen-Adria Platz 1, Klagenfurt am Wörthersee, Austria</w:t>
            </w:r>
          </w:p>
        </w:tc>
        <w:tc>
          <w:tcPr>
            <w:tcW w:type="pct" w:w="585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67.830.196,31kn</w:t>
            </w:r>
          </w:p>
        </w:tc>
        <w:tc>
          <w:tcPr>
            <w:tcW w:type="pct" w:w="736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Potraživanja po osnovi nepodmirenih dugovanja po Ugovorima o kreditnom poslovanju i Sporazumu radi osiguranja novčane tražbine</w:t>
            </w:r>
          </w:p>
        </w:tc>
        <w:tc>
          <w:tcPr>
            <w:tcW w:type="pct" w:w="508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67.704.696,31 kn</w:t>
            </w:r>
          </w:p>
        </w:tc>
        <w:tc>
          <w:tcPr>
            <w:tcW w:type="pct" w:w="735"/>
          </w:tcPr>
          <w:p w:rsidRDefault="006E5007" w:rsidP="006E5007" w:rsidR="006E5007" w:rsidRPr="006E500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6E5007">
              <w:rPr>
                <w:rFonts w:eastAsia="Calibri"/>
                <w:sz w:val="18"/>
                <w:szCs w:val="18"/>
                <w:lang w:eastAsia="en-US"/>
              </w:rPr>
              <w:t>Sporazum radi osiguranja novčane tražbine od 20.09.2004.g. solemniziran kod javnog bilježnika Velibora Panjkovića, Ugovor o kreditnom poslovanju s inozemstvom HR/1060 od 08.07.2005.g. s pripadajućim mjenicama</w:t>
            </w:r>
          </w:p>
        </w:tc>
      </w:tr>
    </w:tbl>
    <w:p w:rsidRDefault="00435190" w:rsidP="00435190" w:rsidR="00435190" w:rsidRPr="009353FF">
      <w:pPr>
        <w:pStyle w:val="Bezproreda"/>
        <w:spacing w:lineRule="auto" w:line="276" w:after="200"/>
        <w:rPr>
          <w:rFonts w:cs="Times New Roman" w:eastAsia="Times New Roman"/>
          <w:sz w:val="18"/>
          <w:szCs w:val="18"/>
          <w:lang w:eastAsia="hr-HR"/>
        </w:rPr>
      </w:pPr>
    </w:p>
    <w:p w:rsidRDefault="00175594" w:rsidP="00175594" w:rsidR="00175594" w:rsidRPr="009353FF">
      <w:pPr>
        <w:pStyle w:val="Bezproreda"/>
        <w:widowControl w:val="false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18"/>
          <w:szCs w:val="18"/>
        </w:rPr>
      </w:pPr>
      <w:r w:rsidRPr="009353FF">
        <w:rPr>
          <w:sz w:val="18"/>
          <w:szCs w:val="18"/>
        </w:rPr>
        <w:t>Osporene tražbine:</w:t>
      </w:r>
    </w:p>
    <w:p w:rsidRDefault="00435190" w:rsidP="009E27A8" w:rsidR="00435190" w:rsidRPr="009353FF">
      <w:pPr>
        <w:pStyle w:val="Bezproreda"/>
        <w:widowControl w:val="false"/>
        <w:overflowPunct w:val="false"/>
        <w:autoSpaceDE w:val="false"/>
        <w:autoSpaceDN w:val="false"/>
        <w:adjustRightInd w:val="false"/>
        <w:jc w:val="both"/>
        <w:textAlignment w:val="baseline"/>
        <w:rPr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1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10"/>
        <w:gridCol w:w="1824"/>
        <w:gridCol w:w="3821"/>
        <w:gridCol w:w="2854"/>
      </w:tblGrid>
      <w:tr w:rsidTr="00AE3CE8" w:rsidR="00435190" w:rsidRPr="009353FF">
        <w:trPr>
          <w:jc w:val="center"/>
        </w:trPr>
        <w:tc>
          <w:tcPr>
            <w:tcW w:type="pct" w:w="578"/>
          </w:tcPr>
          <w:p w:rsidRDefault="00435190" w:rsidP="00AE3CE8" w:rsidR="00435190" w:rsidRPr="009353FF">
            <w:pPr>
              <w:pStyle w:val="Bezproreda"/>
              <w:jc w:val="center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Redni broj prijavljene tražbine</w:t>
            </w:r>
          </w:p>
        </w:tc>
        <w:tc>
          <w:tcPr>
            <w:tcW w:type="pct" w:w="949"/>
            <w:vAlign w:val="center"/>
          </w:tcPr>
          <w:p w:rsidRDefault="00435190" w:rsidP="00AE3CE8" w:rsidR="00435190" w:rsidRPr="009353FF">
            <w:pPr>
              <w:pStyle w:val="Bezproreda"/>
              <w:jc w:val="center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Iznos osporene tražbine</w:t>
            </w:r>
          </w:p>
          <w:p w:rsidRDefault="00435190" w:rsidP="00AE3CE8" w:rsidR="00435190" w:rsidRPr="009353FF">
            <w:pPr>
              <w:pStyle w:val="Bezproreda"/>
              <w:jc w:val="center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(kn)</w:t>
            </w:r>
          </w:p>
        </w:tc>
        <w:tc>
          <w:tcPr>
            <w:tcW w:type="pct" w:w="1988"/>
            <w:vAlign w:val="center"/>
          </w:tcPr>
          <w:p w:rsidRDefault="00435190" w:rsidP="00AE3CE8" w:rsidR="00435190" w:rsidRPr="009353FF">
            <w:pPr>
              <w:pStyle w:val="Bezproreda"/>
              <w:jc w:val="center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Razlog osporavanja tražbine</w:t>
            </w:r>
          </w:p>
        </w:tc>
        <w:tc>
          <w:tcPr>
            <w:tcW w:type="pct" w:w="1485"/>
            <w:vAlign w:val="center"/>
          </w:tcPr>
          <w:p w:rsidRDefault="00435190" w:rsidP="00AE3CE8" w:rsidR="00435190" w:rsidRPr="009353FF">
            <w:pPr>
              <w:pStyle w:val="Bezproreda"/>
              <w:jc w:val="center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AE3CE8" w:rsidR="00435190" w:rsidRPr="009353FF">
        <w:trPr>
          <w:jc w:val="center"/>
        </w:trPr>
        <w:tc>
          <w:tcPr>
            <w:tcW w:type="pct" w:w="578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</w:p>
          <w:p w:rsidRDefault="00435190" w:rsidP="00435190" w:rsidR="00435190" w:rsidRPr="009353FF">
            <w:pPr>
              <w:pStyle w:val="Bezproreda"/>
              <w:numPr>
                <w:ilvl w:val="0"/>
                <w:numId w:val="5"/>
              </w:numPr>
              <w:spacing w:after="80"/>
              <w:rPr>
                <w:sz w:val="18"/>
                <w:szCs w:val="18"/>
              </w:rPr>
            </w:pPr>
          </w:p>
        </w:tc>
        <w:tc>
          <w:tcPr>
            <w:tcW w:type="pct" w:w="949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</w:p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0,00 kn</w:t>
            </w:r>
          </w:p>
        </w:tc>
        <w:tc>
          <w:tcPr>
            <w:tcW w:type="pct" w:w="1988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</w:p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-</w:t>
            </w:r>
          </w:p>
        </w:tc>
        <w:tc>
          <w:tcPr>
            <w:tcW w:type="pct" w:w="1485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Izvješća o primicima o nesamostalnog rada, porezu i prirezu, te doprinosima za obvezna osiguranja</w:t>
            </w:r>
          </w:p>
        </w:tc>
      </w:tr>
      <w:tr w:rsidTr="00AE3CE8" w:rsidR="00435190" w:rsidRPr="009353FF">
        <w:trPr>
          <w:jc w:val="center"/>
        </w:trPr>
        <w:tc>
          <w:tcPr>
            <w:tcW w:type="pct" w:w="578"/>
          </w:tcPr>
          <w:p w:rsidRDefault="00435190" w:rsidP="00AE3CE8" w:rsidR="00435190" w:rsidRPr="009353FF">
            <w:pPr>
              <w:pStyle w:val="Bezproreda"/>
              <w:jc w:val="center"/>
              <w:rPr>
                <w:sz w:val="18"/>
                <w:szCs w:val="18"/>
              </w:rPr>
            </w:pPr>
          </w:p>
          <w:p w:rsidRDefault="00435190" w:rsidP="00435190" w:rsidR="00435190" w:rsidRPr="009353FF">
            <w:pPr>
              <w:pStyle w:val="Bezproreda"/>
              <w:numPr>
                <w:ilvl w:val="0"/>
                <w:numId w:val="5"/>
              </w:numPr>
              <w:spacing w:after="80"/>
              <w:rPr>
                <w:sz w:val="18"/>
                <w:szCs w:val="18"/>
              </w:rPr>
            </w:pPr>
          </w:p>
        </w:tc>
        <w:tc>
          <w:tcPr>
            <w:tcW w:type="pct" w:w="949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</w:p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0,00 kn</w:t>
            </w:r>
          </w:p>
        </w:tc>
        <w:tc>
          <w:tcPr>
            <w:tcW w:type="pct" w:w="1988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</w:p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-</w:t>
            </w:r>
          </w:p>
        </w:tc>
        <w:tc>
          <w:tcPr>
            <w:tcW w:type="pct" w:w="1485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</w:p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 xml:space="preserve">PDV-K obrasci, godišnji obračun za CMV, rješenja poreza na tvrtku, </w:t>
            </w:r>
            <w:r w:rsidRPr="009353FF">
              <w:rPr>
                <w:sz w:val="18"/>
                <w:szCs w:val="18"/>
              </w:rPr>
              <w:lastRenderedPageBreak/>
              <w:t>obračun poreza na promet nekretninama, obračun članarine TZ, obračun spomeničke rente, obračun prisilne naplate sudskih pristojbi, obračun troškova prisilne naplate</w:t>
            </w:r>
          </w:p>
        </w:tc>
      </w:tr>
      <w:tr w:rsidTr="00AE3CE8" w:rsidR="00435190" w:rsidRPr="009353FF">
        <w:trPr>
          <w:jc w:val="center"/>
        </w:trPr>
        <w:tc>
          <w:tcPr>
            <w:tcW w:type="pct" w:w="578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</w:p>
          <w:p w:rsidRDefault="00435190" w:rsidP="00435190" w:rsidR="00435190" w:rsidRPr="009353FF">
            <w:pPr>
              <w:pStyle w:val="Bezproreda"/>
              <w:numPr>
                <w:ilvl w:val="0"/>
                <w:numId w:val="5"/>
              </w:numPr>
              <w:spacing w:after="80"/>
              <w:rPr>
                <w:sz w:val="18"/>
                <w:szCs w:val="18"/>
              </w:rPr>
            </w:pPr>
          </w:p>
        </w:tc>
        <w:tc>
          <w:tcPr>
            <w:tcW w:type="pct" w:w="949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</w:p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0,00 kn</w:t>
            </w:r>
          </w:p>
        </w:tc>
        <w:tc>
          <w:tcPr>
            <w:tcW w:type="pct" w:w="1988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</w:p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-</w:t>
            </w:r>
          </w:p>
        </w:tc>
        <w:tc>
          <w:tcPr>
            <w:tcW w:type="pct" w:w="1485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Rješenje o utvrđenju komunalne naknade Kl: UP/I-363-01/06-02/8169, Rješenje o ovrsi Kl:UP-I-363-01/10-06/38, Rješenje o ovrsi Kl:UP/I-363-01/12-06/84, Rješenje o ovrsi Kl: UP/I-363-01/16-06/29, Rješenje o utvrđenju vodnog doprinosa Kl: UP/I-325-08/11-08/0068430</w:t>
            </w:r>
          </w:p>
        </w:tc>
      </w:tr>
      <w:tr w:rsidTr="00AE3CE8" w:rsidR="00435190" w:rsidRPr="009353FF">
        <w:trPr>
          <w:jc w:val="center"/>
        </w:trPr>
        <w:tc>
          <w:tcPr>
            <w:tcW w:type="pct" w:w="578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 xml:space="preserve"> </w:t>
            </w:r>
          </w:p>
          <w:p w:rsidRDefault="00435190" w:rsidP="00435190" w:rsidR="00435190" w:rsidRPr="009353FF">
            <w:pPr>
              <w:pStyle w:val="Bezproreda"/>
              <w:numPr>
                <w:ilvl w:val="0"/>
                <w:numId w:val="5"/>
              </w:numPr>
              <w:spacing w:after="80"/>
              <w:rPr>
                <w:sz w:val="18"/>
                <w:szCs w:val="18"/>
              </w:rPr>
            </w:pPr>
          </w:p>
        </w:tc>
        <w:tc>
          <w:tcPr>
            <w:tcW w:type="pct" w:w="949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</w:p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0,00 kn</w:t>
            </w:r>
          </w:p>
        </w:tc>
        <w:tc>
          <w:tcPr>
            <w:tcW w:type="pct" w:w="1988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</w:p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-</w:t>
            </w:r>
          </w:p>
        </w:tc>
        <w:tc>
          <w:tcPr>
            <w:tcW w:type="pct" w:w="1485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 xml:space="preserve">Rješenja o ovrsi javnog bilježnika Ljiljane Herceg Miličević Ovrv-08931/09 i Ovrv-29799/09 </w:t>
            </w:r>
          </w:p>
        </w:tc>
      </w:tr>
      <w:tr w:rsidTr="00AE3CE8" w:rsidR="00435190" w:rsidRPr="009353FF">
        <w:trPr>
          <w:jc w:val="center"/>
        </w:trPr>
        <w:tc>
          <w:tcPr>
            <w:tcW w:type="pct" w:w="578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</w:p>
          <w:p w:rsidRDefault="00435190" w:rsidP="00435190" w:rsidR="00435190" w:rsidRPr="009353FF">
            <w:pPr>
              <w:pStyle w:val="Bezproreda"/>
              <w:numPr>
                <w:ilvl w:val="0"/>
                <w:numId w:val="5"/>
              </w:numPr>
              <w:spacing w:after="80"/>
              <w:rPr>
                <w:sz w:val="18"/>
                <w:szCs w:val="18"/>
              </w:rPr>
            </w:pPr>
          </w:p>
        </w:tc>
        <w:tc>
          <w:tcPr>
            <w:tcW w:type="pct" w:w="949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</w:p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125.500,00 kn</w:t>
            </w:r>
          </w:p>
        </w:tc>
        <w:tc>
          <w:tcPr>
            <w:tcW w:type="pct" w:w="1988"/>
          </w:tcPr>
          <w:p w:rsidRDefault="00435190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9353FF">
              <w:rPr>
                <w:sz w:val="18"/>
                <w:szCs w:val="18"/>
              </w:rPr>
              <w:t>Navedeni iznos odnosi se na troškove nastale vjerovniku sudjelovanjem u stečajnom postupku – trošak sastava prijave po odvjetniku i trošak sudske pristojbe. Navedeno predstavlja potraživanje nižeg isplatnog reda. Stoga je prijava u tom dijelu preuranjena.</w:t>
            </w:r>
          </w:p>
        </w:tc>
        <w:tc>
          <w:tcPr>
            <w:tcW w:type="pct" w:w="1485"/>
          </w:tcPr>
          <w:p w:rsidRDefault="00416F26" w:rsidP="00AE3CE8" w:rsidR="00435190" w:rsidRPr="009353FF">
            <w:pPr>
              <w:pStyle w:val="Bezproreda"/>
              <w:rPr>
                <w:sz w:val="18"/>
                <w:szCs w:val="18"/>
              </w:rPr>
            </w:pPr>
            <w:r w:rsidRPr="00416F26">
              <w:rPr>
                <w:sz w:val="18"/>
                <w:szCs w:val="18"/>
              </w:rPr>
              <w:t>Nema ovršne isprave</w:t>
            </w:r>
          </w:p>
        </w:tc>
      </w:tr>
    </w:tbl>
    <w:p w:rsidRDefault="006E5007" w:rsidP="00175594" w:rsidR="006E5007">
      <w:pPr>
        <w:pStyle w:val="Bezproreda"/>
        <w:jc w:val="both"/>
        <w:rPr>
          <w:szCs w:val="24"/>
        </w:rPr>
      </w:pPr>
    </w:p>
    <w:p w:rsidRDefault="006E5007" w:rsidP="00175594" w:rsidR="006E5007">
      <w:pPr>
        <w:pStyle w:val="Bezproreda"/>
        <w:jc w:val="both"/>
        <w:rPr>
          <w:szCs w:val="24"/>
        </w:rPr>
      </w:pPr>
    </w:p>
    <w:p w:rsidRDefault="006E5007" w:rsidP="00175594" w:rsidR="006E5007" w:rsidRPr="00175594">
      <w:pPr>
        <w:pStyle w:val="Bezproreda"/>
        <w:jc w:val="both"/>
        <w:rPr>
          <w:szCs w:val="24"/>
        </w:rPr>
      </w:pPr>
      <w:r>
        <w:rPr>
          <w:szCs w:val="24"/>
        </w:rPr>
        <w:t>U Z</w:t>
      </w:r>
      <w:r w:rsidR="009E27A8">
        <w:rPr>
          <w:szCs w:val="24"/>
        </w:rPr>
        <w:t>agrebu, 23</w:t>
      </w:r>
      <w:r>
        <w:rPr>
          <w:szCs w:val="24"/>
        </w:rPr>
        <w:t>. svibnja 2018. godine</w:t>
      </w:r>
    </w:p>
    <w:sectPr w:rsidSect="00175594" w:rsidR="006E5007" w:rsidRPr="0017559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5EA" w:rsidP="00400831" w:rsidR="003B35EA">
      <w:r>
        <w:separator/>
      </w:r>
    </w:p>
  </w:endnote>
  <w:endnote w:id="0" w:type="continuationSeparator">
    <w:p w:rsidRDefault="003B35EA" w:rsidP="00400831" w:rsidR="003B3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5EA" w:rsidP="00400831" w:rsidR="003B35EA">
      <w:r>
        <w:separator/>
      </w:r>
    </w:p>
  </w:footnote>
  <w:footnote w:id="0" w:type="continuationSeparator">
    <w:p w:rsidRDefault="003B35EA" w:rsidP="00400831" w:rsidR="003B35EA">
      <w:r>
        <w:continuationSeparator/>
      </w:r>
    </w:p>
  </w:footnote>
  <w:footnote w:id="1">
    <w:p w:rsidRDefault="006E5007" w:rsidP="006E5007" w:rsidR="006E5007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430250760"/>
      <w:docPartObj>
        <w:docPartGallery w:val="Page Numbers (Top of Page)"/>
        <w:docPartUnique/>
      </w:docPartObj>
    </w:sdtPr>
    <w:sdtEndPr/>
    <w:sdtContent>
      <w:p w:rsidRDefault="00175594" w:rsidP="00175594" w:rsidR="00175594" w:rsidRPr="00175594">
        <w:pPr>
          <w:pStyle w:val="Zaglavlje"/>
          <w:jc w:val="right"/>
          <w:rPr>
            <w:sz w:val="24"/>
            <w:szCs w:val="24"/>
          </w:rPr>
        </w:pPr>
        <w:r w:rsidRPr="00175594">
          <w:rPr>
            <w:sz w:val="24"/>
            <w:szCs w:val="24"/>
          </w:rPr>
          <w:t>48.St-</w:t>
        </w:r>
        <w:r w:rsidR="00435190">
          <w:rPr>
            <w:sz w:val="24"/>
            <w:szCs w:val="24"/>
          </w:rPr>
          <w:t>1694/16</w:t>
        </w:r>
      </w:p>
      <w:p w:rsidRDefault="00175594" w:rsidR="00175594" w:rsidRPr="00175594">
        <w:pPr>
          <w:pStyle w:val="Zaglavlje"/>
          <w:jc w:val="center"/>
          <w:rPr>
            <w:sz w:val="24"/>
            <w:szCs w:val="24"/>
          </w:rPr>
        </w:pPr>
        <w:r w:rsidRPr="00175594">
          <w:rPr>
            <w:sz w:val="24"/>
            <w:szCs w:val="24"/>
          </w:rPr>
          <w:fldChar w:fldCharType="begin"/>
        </w:r>
        <w:r w:rsidRPr="00175594">
          <w:rPr>
            <w:sz w:val="24"/>
            <w:szCs w:val="24"/>
          </w:rPr>
          <w:instrText>PAGE   \* MERGEFORMAT</w:instrText>
        </w:r>
        <w:r w:rsidRPr="00175594">
          <w:rPr>
            <w:sz w:val="24"/>
            <w:szCs w:val="24"/>
          </w:rPr>
          <w:fldChar w:fldCharType="separate"/>
        </w:r>
        <w:r w:rsidR="00AE13D6">
          <w:rPr>
            <w:noProof/>
            <w:sz w:val="24"/>
            <w:szCs w:val="24"/>
          </w:rPr>
          <w:t>3</w:t>
        </w:r>
        <w:r w:rsidRPr="00175594">
          <w:rPr>
            <w:sz w:val="24"/>
            <w:szCs w:val="24"/>
          </w:rPr>
          <w:fldChar w:fldCharType="end"/>
        </w:r>
      </w:p>
    </w:sdtContent>
  </w:sdt>
  <w:p w:rsidRDefault="00175594" w:rsidR="001755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594" w:rsidP="00175594" w:rsidR="00175594" w:rsidRPr="00175594">
    <w:pPr>
      <w:pStyle w:val="Zaglavlje"/>
      <w:jc w:val="right"/>
      <w:rPr>
        <w:sz w:val="24"/>
        <w:szCs w:val="24"/>
      </w:rPr>
    </w:pPr>
    <w:r w:rsidRPr="00175594">
      <w:rPr>
        <w:sz w:val="24"/>
        <w:szCs w:val="24"/>
      </w:rPr>
      <w:t>48.St-</w:t>
    </w:r>
    <w:r w:rsidR="006E5007">
      <w:rPr>
        <w:sz w:val="24"/>
        <w:szCs w:val="24"/>
      </w:rPr>
      <w:t>1694/16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8C7A84"/>
    <w:multiLevelType w:val="hybridMultilevel"/>
    <w:tmpl w:val="F8989B6C"/>
    <w:lvl w:tplc="BD5E6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7E0"/>
    <w:rsid w:val="00007601"/>
    <w:rsid w:val="00036E25"/>
    <w:rsid w:val="0009048E"/>
    <w:rsid w:val="000E3B83"/>
    <w:rsid w:val="00175594"/>
    <w:rsid w:val="001F087F"/>
    <w:rsid w:val="00301F07"/>
    <w:rsid w:val="003625C7"/>
    <w:rsid w:val="003B35EA"/>
    <w:rsid w:val="00400831"/>
    <w:rsid w:val="00416F26"/>
    <w:rsid w:val="00435190"/>
    <w:rsid w:val="004535D6"/>
    <w:rsid w:val="005F4A7A"/>
    <w:rsid w:val="00645E48"/>
    <w:rsid w:val="0067336B"/>
    <w:rsid w:val="00676C72"/>
    <w:rsid w:val="006E5007"/>
    <w:rsid w:val="00702EE0"/>
    <w:rsid w:val="00786A29"/>
    <w:rsid w:val="007944D9"/>
    <w:rsid w:val="00811D40"/>
    <w:rsid w:val="009353FF"/>
    <w:rsid w:val="00954F3A"/>
    <w:rsid w:val="0099548C"/>
    <w:rsid w:val="009E27A8"/>
    <w:rsid w:val="009F16E5"/>
    <w:rsid w:val="00A20CCF"/>
    <w:rsid w:val="00AC67E0"/>
    <w:rsid w:val="00AE13D6"/>
    <w:rsid w:val="00B12FE4"/>
    <w:rsid w:val="00CB4950"/>
    <w:rsid w:val="00E33DDA"/>
    <w:rsid w:val="00E5025C"/>
    <w:rsid w:val="00F13E3F"/>
    <w:rsid w:val="00F15017"/>
    <w:rsid w:val="00F65230"/>
    <w:rsid w:val="00FC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594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true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3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3D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3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3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59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1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3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3D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3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3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St-1694/2016</izvorni_sadrzaj>
    <derivirana_varijabla naziv="DomainObject.Predmet.OznakaBroj_1">St-1694/2016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 - BENZ d.o.o.</izvorni_sadrzaj>
    <derivirana_varijabla naziv="DomainObject.Predmet.ProtustrankaFormated_1">  AURO - BENZ d.o.o.</derivirana_varijabla>
  </DomainObject.Predmet.ProtustrankaFormated>
  <DomainObject.Predmet.ProtustrankaFormatedOIB>
    <izvorni_sadrzaj>  AURO - BENZ d.o.o., OIB 66314689883</izvorni_sadrzaj>
    <derivirana_varijabla naziv="DomainObject.Predmet.ProtustrankaFormatedOIB_1">  AURO - BENZ d.o.o., OIB 66314689883</derivirana_varijabla>
  </DomainObject.Predmet.ProtustrankaFormatedOIB>
  <DomainObject.Predmet.ProtustrankaFormatedWithAdress>
    <izvorni_sadrzaj> AURO - BENZ d.o.o., Trg J. F. Kennedy 6B/2, 10000 Zagreb</izvorni_sadrzaj>
    <derivirana_varijabla naziv="DomainObject.Predmet.ProtustrankaFormatedWithAdress_1"> AURO - BENZ d.o.o., Trg J. F. Kennedy 6B/2, 10000 Zagreb</derivirana_varijabla>
  </DomainObject.Predmet.ProtustrankaFormatedWithAdress>
  <DomainObject.Predmet.ProtustrankaFormatedWithAdressOIB>
    <izvorni_sadrzaj> AURO - BENZ d.o.o., OIB 66314689883, Trg J. F. Kennedy 6B/2, 10000 Zagreb</izvorni_sadrzaj>
    <derivirana_varijabla naziv="DomainObject.Predmet.ProtustrankaFormatedWithAdressOIB_1"> AURO - BENZ d.o.o., OIB 66314689883, Trg J. F. Kennedy 6B/2, 10000 Zagreb</derivirana_varijabla>
  </DomainObject.Predmet.ProtustrankaFormatedWithAdressOIB>
  <DomainObject.Predmet.ProtustrankaWithAdress>
    <izvorni_sadrzaj>AURO - BENZ d.o.o. Trg J. F. Kennedy 6B/2, 10000 Zagreb</izvorni_sadrzaj>
    <derivirana_varijabla naziv="DomainObject.Predmet.ProtustrankaWithAdress_1">AURO - BENZ d.o.o. Trg J. F. Kennedy 6B/2, 10000 Zagreb</derivirana_varijabla>
  </DomainObject.Predmet.ProtustrankaWithAdress>
  <DomainObject.Predmet.ProtustrankaWithAdressOIB>
    <izvorni_sadrzaj>AURO - BENZ d.o.o., OIB 66314689883, Trg J. F. Kennedy 6B/2, 10000 Zagreb</izvorni_sadrzaj>
    <derivirana_varijabla naziv="DomainObject.Predmet.ProtustrankaWithAdressOIB_1">AURO - BENZ d.o.o., OIB 66314689883, Trg J. F. Kennedy 6B/2, 10000 Zagreb</derivirana_varijabla>
  </DomainObject.Predmet.ProtustrankaWithAdressOIB>
  <DomainObject.Predmet.ProtustrankaNazivFormated>
    <izvorni_sadrzaj>AURO - BENZ d.o.o.</izvorni_sadrzaj>
    <derivirana_varijabla naziv="DomainObject.Predmet.ProtustrankaNazivFormated_1">AURO - BENZ d.o.o.</derivirana_varijabla>
  </DomainObject.Predmet.ProtustrankaNazivFormated>
  <DomainObject.Predmet.ProtustrankaNazivFormatedOIB>
    <izvorni_sadrzaj>AURO - BENZ d.o.o., OIB 66314689883</izvorni_sadrzaj>
    <derivirana_varijabla naziv="DomainObject.Predmet.ProtustrankaNazivFormatedOIB_1">AURO - BENZ d.o.o., OIB 66314689883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 - BENZ d.o.o.</item>
    </izvorni_sadrzaj>
    <derivirana_varijabla naziv="DomainObject.Predmet.ProtuStrankaListFormated_1">
      <item>AURO - BENZ d.o.o.</item>
    </derivirana_varijabla>
  </DomainObject.Predmet.ProtuStrankaListFormated>
  <DomainObject.Predmet.ProtuStrankaListFormatedOIB>
    <izvorni_sadrzaj>
      <item>AURO - BENZ d.o.o., OIB 66314689883</item>
    </izvorni_sadrzaj>
    <derivirana_varijabla naziv="DomainObject.Predmet.ProtuStrankaListFormatedOIB_1">
      <item>AURO - BENZ d.o.o., OIB 66314689883</item>
    </derivirana_varijabla>
  </DomainObject.Predmet.ProtuStrankaListFormatedOIB>
  <DomainObject.Predmet.ProtuStrankaListFormatedWithAdress>
    <izvorni_sadrzaj>
      <item>AURO - BENZ d.o.o., Trg J. F. Kennedy 6B/2, 10000 Zagreb</item>
    </izvorni_sadrzaj>
    <derivirana_varijabla naziv="DomainObject.Predmet.ProtuStrankaListFormatedWithAdress_1">
      <item>AURO - BENZ d.o.o., Trg J. F. Kennedy 6B/2, 10000 Zagreb</item>
    </derivirana_varijabla>
  </DomainObject.Predmet.ProtuStrankaListFormatedWithAdress>
  <DomainObject.Predmet.ProtuStrankaListFormatedWithAdressOIB>
    <izvorni_sadrzaj>
      <item>AURO - BENZ d.o.o., OIB 66314689883, Trg J. F. Kennedy 6B/2, 10000 Zagreb</item>
    </izvorni_sadrzaj>
    <derivirana_varijabla naziv="DomainObject.Predmet.ProtuStrankaListFormatedWithAdressOIB_1">
      <item>AURO - BENZ d.o.o., OIB 66314689883, Trg J. F. Kennedy 6B/2, 10000 Zagreb</item>
    </derivirana_varijabla>
  </DomainObject.Predmet.ProtuStrankaListFormatedWithAdressOIB>
  <DomainObject.Predmet.ProtuStrankaListNazivFormated>
    <izvorni_sadrzaj>
      <item>AURO - BENZ d.o.o.</item>
    </izvorni_sadrzaj>
    <derivirana_varijabla naziv="DomainObject.Predmet.ProtuStrankaListNazivFormated_1">
      <item>AURO - BENZ d.o.o.</item>
    </derivirana_varijabla>
  </DomainObject.Predmet.ProtuStrankaListNazivFormated>
  <DomainObject.Predmet.ProtuStrankaListNazivFormatedOIB>
    <izvorni_sadrzaj>
      <item>AURO - BENZ d.o.o., OIB 66314689883</item>
    </izvorni_sadrzaj>
    <derivirana_varijabla naziv="DomainObject.Predmet.ProtuStrankaListNazivFormatedOIB_1">
      <item>AURO - BENZ d.o.o., OIB 66314689883</item>
    </derivirana_varijabla>
  </DomainObject.Predmet.ProtuStrankaListNazivFormatedOIB>
  <DomainObject.Predmet.OstaliListFormated>
    <izvorni_sadrzaj>
      <item>Vinko Bebek</item>
    </izvorni_sadrzaj>
    <derivirana_varijabla naziv="DomainObject.Predmet.OstaliListFormated_1">
      <item>Vinko Bebek</item>
    </derivirana_varijabla>
  </DomainObject.Predmet.OstaliListFormated>
  <DomainObject.Predmet.OstaliListFormatedOIB>
    <izvorni_sadrzaj>
      <item>Vinko Bebek, OIB 99728775025</item>
    </izvorni_sadrzaj>
    <derivirana_varijabla naziv="DomainObject.Predmet.OstaliListFormatedOIB_1">
      <item>Vinko Bebek, OIB 99728775025</item>
    </derivirana_varijabla>
  </DomainObject.Predmet.OstaliListFormatedOIB>
  <DomainObject.Predmet.OstaliListFormatedWithAdress>
    <izvorni_sadrzaj>
      <item>Vinko Bebek, Šipovača 128, Ljubuški</item>
    </izvorni_sadrzaj>
    <derivirana_varijabla naziv="DomainObject.Predmet.OstaliListFormatedWithAdress_1">
      <item>Vinko Bebek, Šipovača 128, Ljubuški</item>
    </derivirana_varijabla>
  </DomainObject.Predmet.OstaliListFormatedWithAdress>
  <DomainObject.Predmet.OstaliListFormatedWithAdressOIB>
    <izvorni_sadrzaj>
      <item>Vinko Bebek, OIB 99728775025, Šipovača 128, Ljubuški</item>
    </izvorni_sadrzaj>
    <derivirana_varijabla naziv="DomainObject.Predmet.OstaliListFormatedWithAdressOIB_1">
      <item>Vinko Bebek, OIB 99728775025, Šipovača 128, Ljubuški</item>
    </derivirana_varijabla>
  </DomainObject.Predmet.OstaliListFormatedWithAdressOIB>
  <DomainObject.Predmet.OstaliListNazivFormated>
    <izvorni_sadrzaj>
      <item>Vinko Bebek</item>
    </izvorni_sadrzaj>
    <derivirana_varijabla naziv="DomainObject.Predmet.OstaliListNazivFormated_1">
      <item>Vinko Bebek</item>
    </derivirana_varijabla>
  </DomainObject.Predmet.OstaliListNazivFormated>
  <DomainObject.Predmet.OstaliListNazivFormatedOIB>
    <izvorni_sadrzaj>
      <item>Vinko Bebek, OIB 99728775025</item>
    </izvorni_sadrzaj>
    <derivirana_varijabla naziv="DomainObject.Predmet.OstaliListNazivFormatedOIB_1">
      <item>Vinko Bebek, OIB 99728775025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 - BENZ d.o.o.</izvorni_sadrzaj>
    <derivirana_varijabla naziv="DomainObject.Predmet.ProtustrankaIDrugi_1">AURO - BENZ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AURO - BENZ d.o.o., OIB 66314689883, Trg J. F. Kennedy 6B/2, 10000 Zagreb</izvorni_sadrzaj>
    <derivirana_varijabla naziv="DomainObject.Predmet.ProtustrankaIDrugiAdressOIB_1">AURO - BENZ d.o.o., OIB 66314689883, Trg J. F. Kennedy 6B/2,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 - BENZ d.o.o.</item>
      <item>FINA Regionalni centar Zagreb</item>
      <item>Vinko Bebek</item>
    </izvorni_sadrzaj>
    <derivirana_varijabla naziv="DomainObject.Predmet.SudioniciListNaziv_1">
      <item>AURO - BENZ d.o.o.</item>
      <item>FINA Regionalni centar Zagreb</item>
      <item>Vinko Bebek</item>
    </derivirana_varijabla>
  </DomainObject.Predmet.SudioniciListNaziv>
  <DomainObject.Predmet.SudioniciListAdressOIB>
    <izvorni_sadrzaj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izvorni_sadrzaj>
    <derivirana_varijabla naziv="DomainObject.Predmet.SudioniciListAdressOIB_1"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66314689883</item>
      <item>, OIB 85821130368</item>
      <item>, OIB 99728775025</item>
    </izvorni_sadrzaj>
    <derivirana_varijabla naziv="DomainObject.Predmet.SudioniciListNazivOIB_1">
      <item>, OIB 66314689883</item>
      <item>, OIB 85821130368</item>
      <item>, OIB 99728775025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476</properties:Words>
  <properties:Characters>3117</properties:Characters>
  <properties:Lines>343</properties:Lines>
  <properties:Paragraphs>84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2018-05-22T11:33:00Z</dcterms:created>
  <dc:creator>Matea Bizjak</dc:creator>
  <cp:lastModifiedBy>Matea Bizjak</cp:lastModifiedBy>
  <cp:lastPrinted>2018-04-24T09:17:00Z</cp:lastPrinted>
  <dcterms:modified xmlns:xsi="http://www.w3.org/2001/XMLSchema-instance" xsi:type="dcterms:W3CDTF">2018-05-23T08:53:00Z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STEČAJNOG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