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246a4" w14:paraId="11246a4" w:rsidRDefault="00AE649C" w:rsidP="00FA5B5E" w:rsidR="00AE649C" w:rsidRPr="00B76F3C">
      <w:pPr>
        <w:pStyle w:val="Naslov3"/>
        <w15:collapsed w:val="false"/>
      </w:pPr>
    </w:p>
    <w:p w:rsidRDefault="006F7E62" w:rsidP="006F7E62" w:rsidR="006F7E62" w:rsidRPr="006F7E62">
      <w:pPr>
        <w:spacing w:after="0"/>
        <w:jc w:val="right"/>
        <w:rPr>
          <w:rFonts w:cs="Times New Roman" w:eastAsia="Times New Roman"/>
          <w:lang w:eastAsia="hr-HR"/>
        </w:rPr>
      </w:pPr>
      <w:r w:rsidRPr="006F7E62">
        <w:rPr>
          <w:rFonts w:cs="Times New Roman" w:eastAsia="Times New Roman"/>
          <w:lang w:eastAsia="hr-HR"/>
        </w:rPr>
        <w:tab/>
      </w:r>
      <w:r w:rsidRPr="006F7E62">
        <w:rPr>
          <w:rFonts w:cs="Times New Roman" w:eastAsia="Times New Roman"/>
          <w:lang w:eastAsia="hr-HR"/>
        </w:rPr>
        <w:tab/>
      </w:r>
      <w:r w:rsidRPr="006F7E62">
        <w:rPr>
          <w:rFonts w:cs="Times New Roman" w:eastAsia="Times New Roman"/>
          <w:lang w:eastAsia="hr-HR"/>
        </w:rPr>
        <w:tab/>
        <w:t xml:space="preserve">  Poslovni broj 3. St-914/2015-9</w:t>
      </w:r>
    </w:p>
    <w:p w:rsidRDefault="006F7E62" w:rsidP="006F7E62" w:rsidR="006F7E62" w:rsidRPr="006F7E62">
      <w:pPr>
        <w:spacing w:after="0"/>
        <w:jc w:val="center"/>
        <w:rPr>
          <w:rFonts w:cs="Times New Roman" w:eastAsia="Times New Roman"/>
          <w:lang w:eastAsia="hr-HR"/>
        </w:rPr>
      </w:pPr>
    </w:p>
    <w:p w:rsidRDefault="006F7E62" w:rsidP="006F7E62" w:rsidR="006F7E62" w:rsidRPr="006F7E62">
      <w:pPr>
        <w:spacing w:after="0"/>
        <w:ind w:firstLine="708"/>
        <w:rPr>
          <w:rFonts w:cs="Times New Roman" w:eastAsia="Times New Roman"/>
          <w:lang w:eastAsia="hr-HR"/>
        </w:rPr>
      </w:pPr>
    </w:p>
    <w:p w:rsidRDefault="006F7E62" w:rsidP="006F7E62" w:rsidR="006F7E62" w:rsidRPr="006F7E62">
      <w:pPr>
        <w:spacing w:after="0"/>
        <w:ind w:firstLine="708"/>
        <w:rPr>
          <w:rFonts w:cs="Times New Roman" w:eastAsia="Times New Roman"/>
          <w:lang w:eastAsia="hr-HR"/>
        </w:rPr>
      </w:pPr>
      <w:r w:rsidRPr="006F7E62">
        <w:rPr>
          <w:rFonts w:cs="Times New Roman" w:eastAsia="Times New Roman"/>
          <w:lang w:eastAsia="hr-HR"/>
        </w:rPr>
        <w:t>REPUBLIKA HRVATSKA</w:t>
      </w:r>
    </w:p>
    <w:p w:rsidRDefault="006F7E62" w:rsidP="006F7E62" w:rsidR="006F7E62" w:rsidRPr="006F7E62">
      <w:pPr>
        <w:spacing w:after="0"/>
        <w:ind w:firstLine="708"/>
        <w:rPr>
          <w:rFonts w:cs="Times New Roman" w:eastAsia="Times New Roman"/>
          <w:lang w:eastAsia="hr-HR"/>
        </w:rPr>
      </w:pPr>
      <w:r w:rsidRPr="006F7E62">
        <w:rPr>
          <w:rFonts w:cs="Times New Roman" w:eastAsia="Times New Roman"/>
          <w:lang w:eastAsia="hr-HR"/>
        </w:rPr>
        <w:t>TRGOVAČKI SUD U ZADRU</w:t>
      </w:r>
    </w:p>
    <w:p w:rsidRDefault="006F7E62" w:rsidP="006F7E62" w:rsidR="006F7E62" w:rsidRPr="006F7E62">
      <w:pPr>
        <w:spacing w:after="0"/>
        <w:ind w:firstLine="708"/>
        <w:rPr>
          <w:rFonts w:cs="Times New Roman" w:eastAsia="Times New Roman"/>
          <w:lang w:eastAsia="hr-HR"/>
        </w:rPr>
      </w:pPr>
      <w:r w:rsidRPr="006F7E62">
        <w:rPr>
          <w:rFonts w:cs="Times New Roman" w:eastAsia="Times New Roman"/>
          <w:lang w:eastAsia="hr-HR"/>
        </w:rPr>
        <w:t>Zadar, Dr. Franje Tuđmana 35</w:t>
      </w:r>
    </w:p>
    <w:p w:rsidRDefault="006F7E62" w:rsidP="006F7E62" w:rsidR="006F7E62" w:rsidRPr="006F7E62">
      <w:pPr>
        <w:spacing w:after="0"/>
        <w:rPr>
          <w:rFonts w:cs="Times New Roman" w:eastAsia="Times New Roman"/>
          <w:lang w:eastAsia="hr-HR"/>
        </w:rPr>
      </w:pPr>
    </w:p>
    <w:p w:rsidRDefault="006F7E62" w:rsidP="006F7E62" w:rsidR="006F7E62" w:rsidRPr="006F7E62">
      <w:pPr>
        <w:spacing w:after="0"/>
        <w:jc w:val="center"/>
        <w:rPr>
          <w:rFonts w:cs="Times New Roman" w:eastAsia="Times New Roman"/>
          <w:lang w:eastAsia="hr-HR"/>
        </w:rPr>
      </w:pPr>
      <w:r w:rsidRPr="006F7E62">
        <w:rPr>
          <w:rFonts w:cs="Times New Roman" w:eastAsia="Times New Roman"/>
          <w:lang w:eastAsia="hr-HR"/>
        </w:rPr>
        <w:t xml:space="preserve">U  I M E  R E P U B L I K E  H R V A T S K E </w:t>
      </w:r>
    </w:p>
    <w:p w:rsidRDefault="006F7E62" w:rsidP="006F7E62" w:rsidR="006F7E62" w:rsidRPr="006F7E62">
      <w:pPr>
        <w:spacing w:after="0"/>
        <w:jc w:val="both"/>
        <w:rPr>
          <w:rFonts w:cs="Times New Roman" w:eastAsia="Times New Roman"/>
          <w:lang w:eastAsia="hr-HR"/>
        </w:rPr>
      </w:pPr>
    </w:p>
    <w:p w:rsidRDefault="006F7E62" w:rsidP="006F7E62" w:rsidR="006F7E62" w:rsidRPr="006F7E62">
      <w:pPr>
        <w:spacing w:after="0"/>
        <w:jc w:val="center"/>
        <w:rPr>
          <w:rFonts w:cs="Times New Roman" w:eastAsia="Times New Roman"/>
          <w:lang w:eastAsia="hr-HR"/>
        </w:rPr>
      </w:pPr>
      <w:r w:rsidRPr="006F7E62">
        <w:rPr>
          <w:rFonts w:cs="Times New Roman" w:eastAsia="Times New Roman"/>
          <w:lang w:eastAsia="hr-HR"/>
        </w:rPr>
        <w:t>R J E Š E NJ E</w:t>
      </w:r>
    </w:p>
    <w:p w:rsidRDefault="006F7E62" w:rsidP="006F7E62" w:rsidR="006F7E62" w:rsidRPr="006F7E62">
      <w:pPr>
        <w:spacing w:after="0"/>
        <w:rPr>
          <w:rFonts w:cs="Times New Roman" w:eastAsia="Times New Roman"/>
          <w:lang w:eastAsia="hr-HR"/>
        </w:rPr>
      </w:pPr>
    </w:p>
    <w:p w:rsidRDefault="006F7E62" w:rsidP="006F7E62" w:rsidR="006F7E62" w:rsidRPr="006F7E62">
      <w:pPr>
        <w:spacing w:after="0"/>
        <w:ind w:firstLine="705"/>
        <w:jc w:val="both"/>
        <w:rPr>
          <w:rFonts w:cs="Times New Roman" w:eastAsia="Times New Roman"/>
          <w:b/>
          <w:lang w:eastAsia="hr-HR"/>
        </w:rPr>
      </w:pPr>
      <w:r w:rsidRPr="006F7E62">
        <w:rPr>
          <w:rFonts w:cs="Times New Roman" w:eastAsia="Times New Roman"/>
          <w:lang w:eastAsia="hr-HR"/>
        </w:rPr>
        <w:t>Trgovački sud u Zadru, OIB: 39670464653, po sutkinji Tini Grgas, povodom zahtjeva Financijske agencije, Regionalnog centra Split, Podružnice Zadar, Ivana Danila 4, Zadar od 11. prosinca 2015. za provedbu skraćenoga stečajnog postupka nad dužnikom ORADA d.o.o.  sa sjedištem u Zadru,</w:t>
      </w:r>
      <w:r w:rsidRPr="006F7E62">
        <w:rPr>
          <w:rFonts w:cs="Times New Roman" w:eastAsia="Times New Roman"/>
          <w:b/>
          <w:lang w:eastAsia="hr-HR"/>
        </w:rPr>
        <w:t xml:space="preserve"> </w:t>
      </w:r>
      <w:r w:rsidRPr="006F7E62">
        <w:rPr>
          <w:rFonts w:cs="Times New Roman" w:eastAsia="Times New Roman"/>
          <w:lang w:eastAsia="hr-HR"/>
        </w:rPr>
        <w:t>(Grad Zadar),</w:t>
      </w:r>
      <w:r w:rsidRPr="006F7E62">
        <w:rPr>
          <w:rFonts w:cs="Times New Roman" w:eastAsia="Times New Roman"/>
          <w:b/>
          <w:lang w:eastAsia="hr-HR"/>
        </w:rPr>
        <w:t xml:space="preserve"> </w:t>
      </w:r>
      <w:r w:rsidRPr="006F7E62">
        <w:rPr>
          <w:rFonts w:cs="Times New Roman" w:eastAsia="Times New Roman"/>
          <w:lang w:eastAsia="hr-HR"/>
        </w:rPr>
        <w:t>Antuna Barca 3D, OIB: 73427170710, 8. lipnja 2016.</w:t>
      </w:r>
      <w:r w:rsidRPr="006F7E62">
        <w:rPr>
          <w:rFonts w:cs="Times New Roman" w:eastAsia="Times New Roman"/>
          <w:b/>
          <w:lang w:eastAsia="hr-HR"/>
        </w:rPr>
        <w:t xml:space="preserve">  </w:t>
      </w:r>
    </w:p>
    <w:p w:rsidRDefault="006F7E62" w:rsidP="006F7E62" w:rsidR="006F7E62" w:rsidRPr="006F7E62">
      <w:pPr>
        <w:spacing w:after="0"/>
        <w:jc w:val="center"/>
        <w:rPr>
          <w:rFonts w:cs="Times New Roman" w:eastAsia="Times New Roman"/>
          <w:lang w:eastAsia="hr-HR"/>
        </w:rPr>
      </w:pPr>
    </w:p>
    <w:p w:rsidRDefault="006F7E62" w:rsidP="006F7E62" w:rsidR="006F7E62" w:rsidRPr="006F7E62">
      <w:pPr>
        <w:spacing w:after="0"/>
        <w:jc w:val="center"/>
        <w:rPr>
          <w:rFonts w:cs="Times New Roman" w:eastAsia="Times New Roman"/>
          <w:lang w:eastAsia="hr-HR"/>
        </w:rPr>
      </w:pPr>
      <w:r w:rsidRPr="006F7E62">
        <w:rPr>
          <w:rFonts w:cs="Times New Roman" w:eastAsia="Times New Roman"/>
          <w:lang w:eastAsia="hr-HR"/>
        </w:rPr>
        <w:t>r i j e š i o  j e</w:t>
      </w:r>
    </w:p>
    <w:p w:rsidRDefault="006F7E62" w:rsidP="006F7E62" w:rsidR="006F7E62" w:rsidRPr="006F7E62">
      <w:pPr>
        <w:spacing w:after="0"/>
        <w:jc w:val="both"/>
        <w:rPr>
          <w:rFonts w:cs="Times New Roman" w:eastAsia="Times New Roman"/>
          <w:lang w:eastAsia="hr-HR"/>
        </w:rPr>
      </w:pPr>
    </w:p>
    <w:p w:rsidRDefault="006F7E62" w:rsidP="006F7E62" w:rsidR="006F7E62" w:rsidRPr="006F7E62">
      <w:pPr>
        <w:spacing w:after="0"/>
        <w:ind w:firstLine="708"/>
        <w:jc w:val="both"/>
        <w:rPr>
          <w:rFonts w:cs="Times New Roman" w:eastAsia="Times New Roman"/>
          <w:lang w:eastAsia="hr-HR"/>
        </w:rPr>
      </w:pPr>
      <w:r w:rsidRPr="006F7E62">
        <w:rPr>
          <w:rFonts w:cs="Times New Roman" w:eastAsia="Times New Roman"/>
          <w:lang w:eastAsia="hr-HR"/>
        </w:rPr>
        <w:t>I. Obustavlja se skraćeni stečajni postupak nad dužnikom ORADA d.o.o.  sa sjedištem u Zadru,</w:t>
      </w:r>
      <w:r w:rsidRPr="006F7E62">
        <w:rPr>
          <w:rFonts w:cs="Times New Roman" w:eastAsia="Times New Roman"/>
          <w:b/>
          <w:lang w:eastAsia="hr-HR"/>
        </w:rPr>
        <w:t xml:space="preserve"> </w:t>
      </w:r>
      <w:r w:rsidRPr="006F7E62">
        <w:rPr>
          <w:rFonts w:cs="Times New Roman" w:eastAsia="Times New Roman"/>
          <w:lang w:eastAsia="hr-HR"/>
        </w:rPr>
        <w:t>(Grad Zadar),</w:t>
      </w:r>
      <w:r w:rsidRPr="006F7E62">
        <w:rPr>
          <w:rFonts w:cs="Times New Roman" w:eastAsia="Times New Roman"/>
          <w:b/>
          <w:lang w:eastAsia="hr-HR"/>
        </w:rPr>
        <w:t xml:space="preserve"> </w:t>
      </w:r>
      <w:r w:rsidRPr="006F7E62">
        <w:rPr>
          <w:rFonts w:cs="Times New Roman" w:eastAsia="Times New Roman"/>
          <w:lang w:eastAsia="hr-HR"/>
        </w:rPr>
        <w:t>Antuna Barca 3D, OIB: 73427170710.</w:t>
      </w:r>
    </w:p>
    <w:p w:rsidRDefault="006F7E62" w:rsidP="006F7E62" w:rsidR="006F7E62" w:rsidRPr="006F7E62">
      <w:pPr>
        <w:spacing w:after="0"/>
        <w:ind w:firstLine="708"/>
        <w:jc w:val="both"/>
        <w:rPr>
          <w:rFonts w:cs="Times New Roman" w:eastAsia="Times New Roman"/>
          <w:lang w:eastAsia="hr-HR"/>
        </w:rPr>
      </w:pPr>
    </w:p>
    <w:p w:rsidRDefault="006F7E62" w:rsidP="006F7E62" w:rsidR="006F7E62" w:rsidRPr="006F7E62">
      <w:pPr>
        <w:spacing w:after="0"/>
        <w:ind w:firstLine="708"/>
        <w:jc w:val="both"/>
        <w:rPr>
          <w:rFonts w:cs="Times New Roman" w:eastAsia="Times New Roman"/>
          <w:lang w:eastAsia="hr-HR"/>
        </w:rPr>
      </w:pPr>
      <w:r w:rsidRPr="006F7E62">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6F7E62" w:rsidP="006F7E62" w:rsidR="006F7E62" w:rsidRPr="006F7E62">
      <w:pPr>
        <w:spacing w:after="0"/>
        <w:ind w:firstLine="708"/>
        <w:jc w:val="both"/>
        <w:rPr>
          <w:rFonts w:cs="Times New Roman" w:eastAsia="Times New Roman"/>
          <w:lang w:eastAsia="hr-HR"/>
        </w:rPr>
      </w:pPr>
      <w:r w:rsidRPr="006F7E62">
        <w:rPr>
          <w:rFonts w:cs="Times New Roman" w:eastAsia="Times New Roman"/>
          <w:lang w:eastAsia="hr-HR"/>
        </w:rPr>
        <w:t xml:space="preserve"> </w:t>
      </w:r>
    </w:p>
    <w:p w:rsidRDefault="006F7E62" w:rsidP="006F7E62" w:rsidR="006F7E62" w:rsidRPr="006F7E62">
      <w:pPr>
        <w:spacing w:after="0"/>
        <w:jc w:val="center"/>
        <w:rPr>
          <w:rFonts w:cs="Times New Roman" w:eastAsia="Times New Roman"/>
          <w:lang w:eastAsia="hr-HR"/>
        </w:rPr>
      </w:pPr>
      <w:r w:rsidRPr="006F7E62">
        <w:rPr>
          <w:rFonts w:cs="Times New Roman" w:eastAsia="Times New Roman"/>
          <w:lang w:eastAsia="hr-HR"/>
        </w:rPr>
        <w:t>Obrazloženje</w:t>
      </w:r>
    </w:p>
    <w:p w:rsidRDefault="006F7E62" w:rsidP="006F7E62" w:rsidR="006F7E62" w:rsidRPr="006F7E62">
      <w:pPr>
        <w:spacing w:after="0"/>
        <w:jc w:val="both"/>
        <w:rPr>
          <w:rFonts w:cs="Times New Roman" w:eastAsia="Times New Roman"/>
          <w:lang w:eastAsia="hr-HR"/>
        </w:rPr>
      </w:pPr>
    </w:p>
    <w:p w:rsidRDefault="006F7E62" w:rsidP="006F7E62" w:rsidR="006F7E62" w:rsidRPr="006F7E62">
      <w:pPr>
        <w:spacing w:after="0"/>
        <w:ind w:firstLine="708"/>
        <w:jc w:val="both"/>
        <w:rPr>
          <w:rFonts w:cs="Times New Roman" w:eastAsia="Times New Roman"/>
          <w:lang w:eastAsia="hr-HR"/>
        </w:rPr>
      </w:pPr>
      <w:r w:rsidRPr="006F7E62">
        <w:rPr>
          <w:rFonts w:cs="Times New Roman" w:eastAsia="Times New Roman"/>
          <w:lang w:eastAsia="hr-HR"/>
        </w:rPr>
        <w:t xml:space="preserve">Postupajući po zahtjevu Financijske agencije, Regionalnog centra Split, Podružnice Zadar od 11. prosinca 2015. za provedbu skraćenoga stečajnog postupka nad uvodno označenim dužnikom, oglasom ovog suda od 5. veljače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6F7E62" w:rsidP="006F7E62" w:rsidR="006F7E62" w:rsidRPr="006F7E62">
      <w:pPr>
        <w:spacing w:after="0"/>
        <w:ind w:firstLine="708"/>
        <w:jc w:val="both"/>
        <w:rPr>
          <w:rFonts w:cs="Times New Roman" w:eastAsia="Times New Roman"/>
          <w:lang w:eastAsia="hr-HR"/>
        </w:rPr>
      </w:pPr>
      <w:r w:rsidRPr="006F7E62">
        <w:rPr>
          <w:rFonts w:cs="Times New Roman" w:eastAsia="Times New Roman"/>
          <w:lang w:eastAsia="hr-HR"/>
        </w:rPr>
        <w:t xml:space="preserve">U propisanom roku osoba ovlaštena za zastupanje dužnika po zakonu podnijela je sudu javnobilježnički ovjerovljen popis imovine i obveza iz kojeg proizlazi da dužnik ima imovinu. </w:t>
      </w:r>
    </w:p>
    <w:p w:rsidRDefault="006F7E62" w:rsidP="006F7E62" w:rsidR="006F7E62" w:rsidRPr="006F7E62">
      <w:pPr>
        <w:spacing w:after="0"/>
        <w:ind w:firstLine="708"/>
        <w:jc w:val="both"/>
        <w:rPr>
          <w:rFonts w:cs="Times New Roman" w:eastAsia="Times New Roman"/>
          <w:lang w:eastAsia="hr-HR"/>
        </w:rPr>
      </w:pPr>
      <w:r w:rsidRPr="006F7E62">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6F7E62" w:rsidP="006F7E62" w:rsidR="006F7E62" w:rsidRPr="006F7E62">
      <w:pPr>
        <w:spacing w:after="0"/>
        <w:ind w:firstLine="708"/>
        <w:jc w:val="both"/>
        <w:rPr>
          <w:rFonts w:cs="Times New Roman" w:eastAsia="Times New Roman"/>
          <w:lang w:eastAsia="hr-HR"/>
        </w:rPr>
      </w:pPr>
      <w:r w:rsidRPr="006F7E62">
        <w:rPr>
          <w:rFonts w:cs="Times New Roman" w:eastAsia="Times New Roman"/>
          <w:lang w:eastAsia="hr-HR"/>
        </w:rPr>
        <w:t xml:space="preserve">S obzirom da je osoba ovlaštena za zastupanje dužnika po zakonu podnijela ovom sudu javnobilježnički ovjerovljen prokazni popis imovine iz kojeg proizlazi da dužnik ima imovinu, to u konkretnom slučaju nisu ispunjene pretpostavke iz čl. 431. SZ-a za istodobno otvaranje i zaključenje skraćenog stečajnog postupka, zbog čega je temeljem odredbe čl. 433. SZ-a donesena odluka kao u točki I. i II. izreke ovog rješenja.  </w:t>
      </w:r>
    </w:p>
    <w:p w:rsidRDefault="006F7E62" w:rsidP="006F7E62" w:rsidR="006F7E62" w:rsidRPr="006F7E62">
      <w:pPr>
        <w:spacing w:after="0"/>
        <w:jc w:val="both"/>
        <w:rPr>
          <w:rFonts w:cs="Times New Roman" w:eastAsia="Times New Roman"/>
          <w:lang w:eastAsia="hr-HR"/>
        </w:rPr>
      </w:pPr>
    </w:p>
    <w:p w:rsidRDefault="006F7E62" w:rsidP="006F7E62" w:rsidR="006F7E62" w:rsidRPr="006F7E62">
      <w:pPr>
        <w:spacing w:after="0"/>
        <w:jc w:val="center"/>
        <w:rPr>
          <w:rFonts w:cs="Times New Roman" w:eastAsia="Times New Roman"/>
          <w:lang w:eastAsia="hr-HR"/>
        </w:rPr>
      </w:pPr>
      <w:r w:rsidRPr="006F7E62">
        <w:rPr>
          <w:rFonts w:cs="Times New Roman" w:eastAsia="Times New Roman"/>
          <w:lang w:eastAsia="hr-HR"/>
        </w:rPr>
        <w:lastRenderedPageBreak/>
        <w:t>U Zadru 8. lipnja 2016.</w:t>
      </w:r>
    </w:p>
    <w:p w:rsidRDefault="006F7E62" w:rsidP="006F7E62" w:rsidR="006F7E62" w:rsidRPr="006F7E62">
      <w:pPr>
        <w:spacing w:after="0"/>
        <w:jc w:val="center"/>
        <w:rPr>
          <w:rFonts w:cs="Times New Roman" w:eastAsia="Times New Roman"/>
          <w:lang w:eastAsia="hr-HR"/>
        </w:rPr>
      </w:pPr>
    </w:p>
    <w:p w:rsidRDefault="006F7E62" w:rsidP="006F7E62" w:rsidR="006F7E62" w:rsidRPr="006F7E62">
      <w:pPr>
        <w:spacing w:after="0"/>
        <w:ind w:firstLine="708"/>
        <w:jc w:val="right"/>
        <w:rPr>
          <w:rFonts w:cs="Times New Roman" w:eastAsia="Times New Roman"/>
          <w:lang w:eastAsia="hr-HR"/>
        </w:rPr>
      </w:pPr>
      <w:r w:rsidRPr="006F7E62">
        <w:rPr>
          <w:rFonts w:cs="Times New Roman" w:eastAsia="Times New Roman"/>
          <w:lang w:eastAsia="hr-HR"/>
        </w:rPr>
        <w:t xml:space="preserve">                                               Sutkinja:</w:t>
      </w:r>
    </w:p>
    <w:p w:rsidRDefault="006F7E62" w:rsidP="006F7E62" w:rsidR="006F7E62" w:rsidRPr="006F7E62">
      <w:pPr>
        <w:spacing w:after="0"/>
        <w:ind w:firstLine="708"/>
        <w:jc w:val="right"/>
        <w:rPr>
          <w:rFonts w:cs="Times New Roman" w:eastAsia="Times New Roman"/>
          <w:lang w:eastAsia="hr-HR"/>
        </w:rPr>
      </w:pPr>
      <w:r w:rsidRPr="006F7E62">
        <w:rPr>
          <w:rFonts w:cs="Times New Roman" w:eastAsia="Times New Roman"/>
          <w:lang w:eastAsia="hr-HR"/>
        </w:rPr>
        <w:t xml:space="preserve">                                                                                    Tina Grgas</w:t>
      </w:r>
    </w:p>
    <w:p w:rsidRDefault="006F7E62" w:rsidP="006F7E62" w:rsidR="006F7E62" w:rsidRPr="006F7E62">
      <w:pPr>
        <w:spacing w:after="0"/>
        <w:jc w:val="right"/>
        <w:rPr>
          <w:rFonts w:cs="Times New Roman" w:eastAsia="Times New Roman"/>
          <w:lang w:eastAsia="hr-HR"/>
        </w:rPr>
      </w:pPr>
    </w:p>
    <w:p w:rsidRDefault="006F7E62" w:rsidP="006F7E62" w:rsidR="006F7E62" w:rsidRPr="006F7E62">
      <w:pPr>
        <w:spacing w:after="0"/>
        <w:jc w:val="both"/>
        <w:rPr>
          <w:rFonts w:cs="Times New Roman" w:eastAsia="Times New Roman"/>
          <w:b/>
          <w:lang w:eastAsia="hr-HR"/>
        </w:rPr>
      </w:pPr>
    </w:p>
    <w:p w:rsidRDefault="006F7E62" w:rsidP="006F7E62" w:rsidR="006F7E62" w:rsidRPr="006F7E62">
      <w:pPr>
        <w:spacing w:after="0"/>
        <w:ind w:firstLine="708"/>
        <w:jc w:val="both"/>
        <w:rPr>
          <w:rFonts w:cs="Times New Roman" w:eastAsia="Times New Roman"/>
          <w:lang w:eastAsia="hr-HR"/>
        </w:rPr>
      </w:pPr>
      <w:r w:rsidRPr="006F7E62">
        <w:rPr>
          <w:rFonts w:cs="Times New Roman" w:eastAsia="Times New Roman"/>
          <w:lang w:eastAsia="hr-HR"/>
        </w:rPr>
        <w:t>UPUTA O PRAVNOM LIJEKU:</w:t>
      </w:r>
    </w:p>
    <w:p w:rsidRDefault="006F7E62" w:rsidP="006F7E62" w:rsidR="006F7E62" w:rsidRPr="006F7E62">
      <w:pPr>
        <w:spacing w:after="0"/>
        <w:ind w:firstLine="708"/>
        <w:jc w:val="both"/>
        <w:rPr>
          <w:rFonts w:cs="Times New Roman" w:eastAsia="Times New Roman"/>
          <w:lang w:eastAsia="hr-HR"/>
        </w:rPr>
      </w:pPr>
      <w:r w:rsidRPr="006F7E62">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6F7E62" w:rsidP="006F7E62" w:rsidR="006F7E62" w:rsidRPr="006F7E62">
      <w:pPr>
        <w:spacing w:after="0"/>
        <w:ind w:firstLine="708"/>
        <w:jc w:val="both"/>
        <w:rPr>
          <w:rFonts w:cs="Times New Roman" w:eastAsia="Times New Roman"/>
          <w:b/>
          <w:lang w:eastAsia="hr-HR"/>
        </w:rPr>
      </w:pPr>
    </w:p>
    <w:p w:rsidRDefault="006F7E62" w:rsidP="006F7E62" w:rsidR="006F7E62" w:rsidRPr="006F7E62">
      <w:pPr>
        <w:spacing w:after="0"/>
        <w:ind w:firstLine="708"/>
        <w:jc w:val="both"/>
        <w:rPr>
          <w:rFonts w:cs="Times New Roman" w:eastAsia="Times New Roman"/>
          <w:b/>
          <w:lang w:eastAsia="hr-HR"/>
        </w:rPr>
      </w:pPr>
    </w:p>
    <w:p w:rsidRDefault="006F7E62" w:rsidP="006F7E62" w:rsidR="006F7E62" w:rsidRPr="006F7E62">
      <w:pPr>
        <w:spacing w:after="0"/>
        <w:ind w:firstLine="360"/>
        <w:rPr>
          <w:rFonts w:cs="Times New Roman" w:eastAsia="Times New Roman"/>
          <w:b/>
          <w:lang w:eastAsia="hr-HR"/>
        </w:rPr>
      </w:pPr>
      <w:r w:rsidRPr="006F7E62">
        <w:rPr>
          <w:rFonts w:cs="Times New Roman" w:eastAsia="Times New Roman"/>
          <w:lang w:eastAsia="hr-HR"/>
        </w:rPr>
        <w:t>DNA:</w:t>
      </w:r>
    </w:p>
    <w:p w:rsidRDefault="006F7E62" w:rsidP="006F7E62" w:rsidR="006F7E62" w:rsidRPr="006F7E62">
      <w:pPr>
        <w:numPr>
          <w:ilvl w:val="0"/>
          <w:numId w:val="47"/>
        </w:numPr>
        <w:spacing w:after="0"/>
        <w:rPr>
          <w:rFonts w:cs="Times New Roman" w:eastAsia="Times New Roman"/>
          <w:lang w:eastAsia="hr-HR"/>
        </w:rPr>
      </w:pPr>
      <w:r w:rsidRPr="006F7E62">
        <w:rPr>
          <w:rFonts w:cs="Times New Roman" w:eastAsia="Times New Roman"/>
          <w:lang w:eastAsia="hr-HR"/>
        </w:rPr>
        <w:t xml:space="preserve">FINA, RC Split, Podružnica Zadar </w:t>
      </w:r>
    </w:p>
    <w:p w:rsidRDefault="006F7E62" w:rsidP="006F7E62" w:rsidR="006F7E62" w:rsidRPr="006F7E62">
      <w:pPr>
        <w:numPr>
          <w:ilvl w:val="0"/>
          <w:numId w:val="47"/>
        </w:numPr>
        <w:spacing w:after="0"/>
        <w:rPr>
          <w:rFonts w:cs="Times New Roman" w:eastAsia="Times New Roman"/>
          <w:lang w:eastAsia="hr-HR"/>
        </w:rPr>
      </w:pPr>
      <w:r w:rsidRPr="006F7E62">
        <w:rPr>
          <w:rFonts w:cs="Times New Roman" w:eastAsia="Times New Roman"/>
          <w:lang w:eastAsia="hr-HR"/>
        </w:rPr>
        <w:t xml:space="preserve">Stečajnom dužniku </w:t>
      </w:r>
    </w:p>
    <w:p w:rsidRDefault="006F7E62" w:rsidP="006F7E62" w:rsidR="006F7E62" w:rsidRPr="006F7E62">
      <w:pPr>
        <w:numPr>
          <w:ilvl w:val="0"/>
          <w:numId w:val="47"/>
        </w:numPr>
        <w:spacing w:after="0"/>
        <w:rPr>
          <w:rFonts w:cs="Times New Roman" w:eastAsia="Times New Roman"/>
          <w:lang w:eastAsia="hr-HR"/>
        </w:rPr>
      </w:pPr>
      <w:r w:rsidRPr="006F7E62">
        <w:rPr>
          <w:rFonts w:cs="Times New Roman" w:eastAsia="Times New Roman"/>
          <w:lang w:eastAsia="hr-HR"/>
        </w:rPr>
        <w:t xml:space="preserve">svima putem e-Oglasne ploče suda </w:t>
      </w:r>
    </w:p>
    <w:p w:rsidRDefault="006F7E62" w:rsidP="006F7E62" w:rsidR="006F7E62" w:rsidRPr="006F7E62">
      <w:pPr>
        <w:numPr>
          <w:ilvl w:val="0"/>
          <w:numId w:val="47"/>
        </w:numPr>
        <w:spacing w:after="0"/>
        <w:rPr>
          <w:rFonts w:cs="Times New Roman" w:eastAsia="Times New Roman"/>
          <w:lang w:eastAsia="hr-HR"/>
        </w:rPr>
      </w:pPr>
      <w:r w:rsidRPr="006F7E62">
        <w:rPr>
          <w:rFonts w:cs="Times New Roman" w:eastAsia="Times New Roman"/>
          <w:lang w:eastAsia="hr-HR"/>
        </w:rPr>
        <w:t>U spis</w:t>
      </w:r>
    </w:p>
    <w:p w:rsidRDefault="006F7E62" w:rsidP="006F7E62" w:rsidR="006F7E62" w:rsidRPr="006F7E62">
      <w:pPr>
        <w:spacing w:after="0"/>
        <w:rPr>
          <w:rFonts w:cs="Arial" w:eastAsia="Times New Roman" w:hAnsi="Arial" w:ascii="Arial"/>
          <w:sz w:val="22"/>
          <w:szCs w:val="22"/>
          <w:lang w:eastAsia="hr-HR"/>
        </w:rPr>
      </w:pPr>
    </w:p>
    <w:p w:rsidRDefault="006F7E62" w:rsidP="006F7E62" w:rsidR="006F7E62" w:rsidRPr="006F7E62">
      <w:pPr>
        <w:spacing w:after="0"/>
        <w:rPr>
          <w:rFonts w:cs="Times New Roman" w:eastAsia="Times New Roman"/>
          <w:lang w:eastAsia="hr-HR"/>
        </w:rPr>
      </w:pPr>
    </w:p>
    <w:p w:rsidRDefault="006F7E62" w:rsidP="006F7E62" w:rsidR="006F7E62" w:rsidRPr="006F7E62">
      <w:pPr>
        <w:spacing w:after="0"/>
        <w:ind w:hanging="705" w:left="705"/>
        <w:jc w:val="both"/>
        <w:rPr>
          <w:rFonts w:cs="Times New Roman" w:eastAsia="Times New Roman"/>
          <w:lang w:eastAsia="hr-HR"/>
        </w:rPr>
      </w:pPr>
    </w:p>
    <w:p w:rsidRDefault="006F7E62" w:rsidP="006F7E62" w:rsidR="006F7E62" w:rsidRPr="006F7E62">
      <w:pPr>
        <w:spacing w:after="0"/>
        <w:ind w:hanging="705" w:left="705"/>
        <w:jc w:val="both"/>
        <w:rPr>
          <w:rFonts w:cs="Times New Roman" w:eastAsia="Times New Roman"/>
          <w:lang w:eastAsia="hr-HR"/>
        </w:rPr>
      </w:pPr>
    </w:p>
    <w:p w:rsidRDefault="006F7E62" w:rsidP="006F7E62" w:rsidR="006F7E62" w:rsidRPr="006F7E62">
      <w:pPr>
        <w:spacing w:after="0"/>
        <w:rPr>
          <w:rFonts w:cs="Times New Roman" w:eastAsia="Times New Roman"/>
          <w:lang w:eastAsia="hr-HR"/>
        </w:rPr>
      </w:pPr>
    </w:p>
    <w:p w:rsidRDefault="006F7E62" w:rsidP="006F7E62" w:rsidR="006F7E62" w:rsidRPr="006F7E62">
      <w:pPr>
        <w:spacing w:after="0"/>
        <w:ind w:hanging="705" w:left="705"/>
        <w:jc w:val="both"/>
        <w:rPr>
          <w:rFonts w:cs="Times New Roman" w:eastAsia="Times New Roman"/>
          <w:lang w:eastAsia="hr-HR"/>
        </w:rPr>
      </w:pPr>
    </w:p>
    <w:p w:rsidRDefault="006F7E62" w:rsidP="006F7E62" w:rsidR="006F7E62" w:rsidRPr="006F7E62">
      <w:pPr>
        <w:spacing w:after="0"/>
        <w:rPr>
          <w:rFonts w:cs="Times New Roman" w:eastAsia="Times New Roman"/>
          <w:lang w:eastAsia="hr-HR"/>
        </w:rPr>
      </w:pPr>
    </w:p>
    <w:p w:rsidRDefault="006F7E62"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6F7E62"/>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22848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St-914/2015-7</izvorni_sadrzaj>
    <derivirana_varijabla naziv="DomainObject.Oznaka_1">St-914/2015-7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St-914/2015</izvorni_sadrzaj>
    <derivirana_varijabla naziv="DomainObject.Predmet.OznakaBroj_1">St-914/2015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ORADA d.o.o. za poslovanje nekretninama</izvorni_sadrzaj>
    <derivirana_varijabla naziv="DomainObject.Predmet.ProtustrankaFormated_1">  ORADA d.o.o. za poslovanje nekretninama</derivirana_varijabla>
  </DomainObject.Predmet.ProtustrankaFormated>
  <DomainObject.Predmet.ProtustrankaFormatedOIB>
    <izvorni_sadrzaj>  ORADA d.o.o. za poslovanje nekretninama, OIB 73427170710</izvorni_sadrzaj>
    <derivirana_varijabla naziv="DomainObject.Predmet.ProtustrankaFormatedOIB_1">  ORADA d.o.o. za poslovanje nekretninama, OIB 73427170710</derivirana_varijabla>
  </DomainObject.Predmet.ProtustrankaFormatedOIB>
  <DomainObject.Predmet.ProtustrankaFormatedWithAdress>
    <izvorni_sadrzaj> ORADA d.o.o. za poslovanje nekretninama, Antuna Barca 3D, 23000 Zadar</izvorni_sadrzaj>
    <derivirana_varijabla naziv="DomainObject.Predmet.ProtustrankaFormatedWithAdress_1"> ORADA d.o.o. za poslovanje nekretninama, Antuna Barca 3D, 23000 Zadar</derivirana_varijabla>
  </DomainObject.Predmet.ProtustrankaFormatedWithAdress>
  <DomainObject.Predmet.ProtustrankaFormatedWithAdressOIB>
    <izvorni_sadrzaj> ORADA d.o.o. za poslovanje nekretninama, OIB 73427170710, Antuna Barca 3D, 23000 Zadar</izvorni_sadrzaj>
    <derivirana_varijabla naziv="DomainObject.Predmet.ProtustrankaFormatedWithAdressOIB_1"> ORADA d.o.o. za poslovanje nekretninama, OIB 73427170710, Antuna Barca 3D, 23000 Zadar</derivirana_varijabla>
  </DomainObject.Predmet.ProtustrankaFormatedWithAdressOIB>
  <DomainObject.Predmet.ProtustrankaWithAdress>
    <izvorni_sadrzaj>ORADA d.o.o. za poslovanje nekretninama Antuna Barca 3D, 23000 Zadar</izvorni_sadrzaj>
    <derivirana_varijabla naziv="DomainObject.Predmet.ProtustrankaWithAdress_1">ORADA d.o.o. za poslovanje nekretninama Antuna Barca 3D, 23000 Zadar</derivirana_varijabla>
  </DomainObject.Predmet.ProtustrankaWithAdress>
  <DomainObject.Predmet.ProtustrankaWithAdressOIB>
    <izvorni_sadrzaj>ORADA d.o.o. za poslovanje nekretninama, OIB 73427170710, Antuna Barca 3D, 23000 Zadar</izvorni_sadrzaj>
    <derivirana_varijabla naziv="DomainObject.Predmet.ProtustrankaWithAdressOIB_1">ORADA d.o.o. za poslovanje nekretninama, OIB 73427170710, Antuna Barca 3D, 23000 Zadar</derivirana_varijabla>
  </DomainObject.Predmet.ProtustrankaWithAdressOIB>
  <DomainObject.Predmet.ProtustrankaNazivFormated>
    <izvorni_sadrzaj>ORADA d.o.o. za poslovanje nekretninama</izvorni_sadrzaj>
    <derivirana_varijabla naziv="DomainObject.Predmet.ProtustrankaNazivFormated_1">ORADA d.o.o. za poslovanje nekretninama</derivirana_varijabla>
  </DomainObject.Predmet.ProtustrankaNazivFormated>
  <DomainObject.Predmet.ProtustrankaNazivFormatedOIB>
    <izvorni_sadrzaj>ORADA d.o.o. za poslovanje nekretninama, OIB 73427170710</izvorni_sadrzaj>
    <derivirana_varijabla naziv="DomainObject.Predmet.ProtustrankaNazivFormatedOIB_1">ORADA d.o.o. za poslovanje nekretninama, OIB 73427170710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26349.23</izvorni_sadrzaj>
    <derivirana_varijabla naziv="DomainObject.Predmet.TrenutnaVrijednost_1">26349.23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ORADA d.o.o. za poslovanje nekretninama</item>
    </izvorni_sadrzaj>
    <derivirana_varijabla naziv="DomainObject.Predmet.ProtuStrankaListFormated_1">
      <item>ORADA d.o.o. za poslovanje nekretninama</item>
    </derivirana_varijabla>
  </DomainObject.Predmet.ProtuStrankaListFormated>
  <DomainObject.Predmet.ProtuStrankaListFormatedOIB>
    <izvorni_sadrzaj>
      <item>ORADA d.o.o. za poslovanje nekretninama, OIB 73427170710</item>
    </izvorni_sadrzaj>
    <derivirana_varijabla naziv="DomainObject.Predmet.ProtuStrankaListFormatedOIB_1">
      <item>ORADA d.o.o. za poslovanje nekretninama, OIB 73427170710</item>
    </derivirana_varijabla>
  </DomainObject.Predmet.ProtuStrankaListFormatedOIB>
  <DomainObject.Predmet.ProtuStrankaListFormatedWithAdress>
    <izvorni_sadrzaj>
      <item>ORADA d.o.o. za poslovanje nekretninama, Antuna Barca 3D, 23000 Zadar</item>
    </izvorni_sadrzaj>
    <derivirana_varijabla naziv="DomainObject.Predmet.ProtuStrankaListFormatedWithAdress_1">
      <item>ORADA d.o.o. za poslovanje nekretninama, Antuna Barca 3D, 23000 Zadar</item>
    </derivirana_varijabla>
  </DomainObject.Predmet.ProtuStrankaListFormatedWithAdress>
  <DomainObject.Predmet.ProtuStrankaListFormatedWithAdressOIB>
    <izvorni_sadrzaj>
      <item>ORADA d.o.o. za poslovanje nekretninama, OIB 73427170710, Antuna Barca 3D, 23000 Zadar</item>
    </izvorni_sadrzaj>
    <derivirana_varijabla naziv="DomainObject.Predmet.ProtuStrankaListFormatedWithAdressOIB_1">
      <item>ORADA d.o.o. za poslovanje nekretninama, OIB 73427170710, Antuna Barca 3D, 23000 Zadar</item>
    </derivirana_varijabla>
  </DomainObject.Predmet.ProtuStrankaListFormatedWithAdressOIB>
  <DomainObject.Predmet.ProtuStrankaListNazivFormated>
    <izvorni_sadrzaj>
      <item>ORADA d.o.o. za poslovanje nekretninama</item>
    </izvorni_sadrzaj>
    <derivirana_varijabla naziv="DomainObject.Predmet.ProtuStrankaListNazivFormated_1">
      <item>ORADA d.o.o. za poslovanje nekretninama</item>
    </derivirana_varijabla>
  </DomainObject.Predmet.ProtuStrankaListNazivFormated>
  <DomainObject.Predmet.ProtuStrankaListNazivFormatedOIB>
    <izvorni_sadrzaj>
      <item>ORADA d.o.o. za poslovanje nekretninama, OIB 73427170710</item>
    </izvorni_sadrzaj>
    <derivirana_varijabla naziv="DomainObject.Predmet.ProtuStrankaListNazivFormatedOIB_1">
      <item>ORADA d.o.o. za poslovanje nekretninama, OIB 73427170710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St-914/2015-7</izvorni_sadrzaj>
    <derivirana_varijabla naziv="DomainObject.PoslovniBrojDokumenta_1">St-914/2015-7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ORADA d.o.o. za poslovanje nekretninama</izvorni_sadrzaj>
    <derivirana_varijabla naziv="DomainObject.Predmet.ProtustrankaIDrugi_1">ORADA d.o.o. za poslovanje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ORADA d.o.o. za poslovanje nekretninama, OIB 73427170710, Antuna Barca 3D, 23000 Zadar</izvorni_sadrzaj>
    <derivirana_varijabla naziv="DomainObject.Predmet.ProtustrankaIDrugiAdressOIB_1">ORADA d.o.o. za poslovanje nekretninama, OIB 73427170710, Antuna Barca 3D,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ORADA d.o.o. za poslovanje nekretninama</item>
      <item>FINA</item>
    </izvorni_sadrzaj>
    <derivirana_varijabla naziv="DomainObject.Predmet.SudioniciListNaziv_1">
      <item>ORADA d.o.o. za poslovanje nekretninama</item>
      <item>FINA</item>
    </derivirana_varijabla>
  </DomainObject.Predmet.SudioniciListNaziv>
  <DomainObject.Predmet.SudioniciListAdressOIB>
    <izvorni_sadrzaj>
      <item>ORADA d.o.o. za poslovanje nekretninama, OIB 73427170710, Antuna Barca 3D,23000 Zadar</item>
      <item>FINA, OIB 85821130368</item>
    </izvorni_sadrzaj>
    <derivirana_varijabla naziv="DomainObject.Predmet.SudioniciListAdressOIB_1">
      <item>ORADA d.o.o. za poslovanje nekretninama, OIB 73427170710, Antuna Barca 3D,23000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8D7AA9-F7CE-419F-ACD1-1F2ABA0F6C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433</properties:Words>
  <properties:Characters>2290</properties:Characters>
  <properties:Lines>76</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2016-06-08T10:52:00Z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St-914/2015-7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