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f48b" w14:paraId="499f48b" w:rsidRDefault="00AE649C" w:rsidP="00D434EC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434EC" w:rsidP="00D434E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434EC" w:rsidP="00D434EC" w:rsidR="00AE649C" w:rsidRPr="00B76F3C">
      <w:pPr>
        <w:pStyle w:val="SudSjedite"/>
      </w:pPr>
      <w:r>
        <w:t xml:space="preserve">                                                                                           Poslovni broj: 4 St-25/12-353</w:t>
      </w:r>
    </w:p>
    <w:p w:rsidRDefault="00D434EC" w:rsidP="00D434EC" w:rsidR="00D434EC">
      <w:pPr>
        <w:spacing w:after="0"/>
        <w:rPr>
          <w:rFonts w:cs="Times New Roman"/>
          <w:b/>
        </w:rPr>
      </w:pPr>
    </w:p>
    <w:p w:rsidRDefault="00D434EC" w:rsidP="00D434EC" w:rsidR="00D434EC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D434EC" w:rsidP="00D434EC" w:rsidR="00D434EC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D434EC" w:rsidP="00D434EC" w:rsidR="00D434EC">
      <w:pPr>
        <w:spacing w:after="0"/>
        <w:jc w:val="right"/>
        <w:rPr>
          <w:rFonts w:cs="Times New Roman"/>
        </w:rPr>
      </w:pPr>
    </w:p>
    <w:p w:rsidRDefault="00D434EC" w:rsidP="00D434EC" w:rsidR="00D434EC">
      <w:pPr>
        <w:spacing w:after="0"/>
        <w:rPr>
          <w:rFonts w:cs="Times New Roman"/>
        </w:rPr>
      </w:pPr>
    </w:p>
    <w:p w:rsidRDefault="00D434EC" w:rsidP="00D434EC" w:rsidR="00D434EC">
      <w:pPr>
        <w:spacing w:after="0"/>
        <w:rPr>
          <w:rFonts w:cs="Times New Roman"/>
        </w:rPr>
      </w:pPr>
    </w:p>
    <w:p w:rsidRDefault="00D434EC" w:rsidP="00D434EC" w:rsidR="00D434E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 A</w:t>
      </w:r>
    </w:p>
    <w:p w:rsidRDefault="00D434EC" w:rsidP="00D434EC" w:rsidR="00D434EC">
      <w:pPr>
        <w:spacing w:after="0"/>
        <w:jc w:val="both"/>
        <w:rPr>
          <w:rFonts w:cs="Times New Roman"/>
        </w:rPr>
      </w:pPr>
    </w:p>
    <w:p w:rsidRDefault="00D434EC" w:rsidP="00D434EC" w:rsidR="00D434E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D434EC" w:rsidP="00D434EC" w:rsidR="00D434EC">
      <w:pPr>
        <w:spacing w:after="0"/>
        <w:jc w:val="center"/>
        <w:rPr>
          <w:rFonts w:cs="Times New Roman"/>
        </w:rPr>
      </w:pP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Iris Hatvalić Nemec, kao stečajnom sucu, u stečajnom postupku nad stečajnim dužnikom  Validus d.d. u stečaju, Varaždin, Anina 2, OIB: 07838648475, zastupanom po stečajnom upravitelju Nenadu Homaru, 1. rujna 2015.</w:t>
      </w:r>
    </w:p>
    <w:p w:rsidRDefault="00D434EC" w:rsidP="00D434EC" w:rsidR="00D434EC">
      <w:pPr>
        <w:spacing w:after="0"/>
        <w:rPr>
          <w:rFonts w:cs="Times New Roman"/>
        </w:rPr>
      </w:pPr>
    </w:p>
    <w:p w:rsidRDefault="00D434EC" w:rsidP="00D434EC" w:rsidR="00D434EC">
      <w:pPr>
        <w:spacing w:after="0"/>
        <w:rPr>
          <w:rFonts w:cs="Times New Roman"/>
        </w:rPr>
      </w:pPr>
    </w:p>
    <w:p w:rsidRDefault="00D434EC" w:rsidP="00D434EC" w:rsidR="00D434E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I. </w:t>
      </w:r>
      <w:r>
        <w:rPr>
          <w:rFonts w:cs="Times New Roman"/>
        </w:rPr>
        <w:tab/>
        <w:t xml:space="preserve"> Određuje se prodaja nekretnina stečajnog dužnika u stečajnom postupku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rFonts w:cs="Times New Roman"/>
          </w:rPr>
          <w:t>164. st</w:t>
        </w:r>
      </w:smartTag>
      <w:r>
        <w:rPr>
          <w:rFonts w:cs="Times New Roman"/>
        </w:rPr>
        <w:t xml:space="preserve"> 1. Stečajnog zakona, i to nekretnine dužnika, upisane u z.k.ul. broj 2598 k.o. Sinj,  čestica broj 912 ZGR, klaonica od </w:t>
      </w:r>
      <w:smartTag w:element="metricconverter" w:uri="urn:schemas-microsoft-com:office:smarttags">
        <w:smartTagPr>
          <w:attr w:val="560 m2" w:name="ProductID"/>
        </w:smartTagPr>
        <w:r>
          <w:rPr>
            <w:rFonts w:cs="Times New Roman"/>
          </w:rPr>
          <w:t>560 m2</w:t>
        </w:r>
      </w:smartTag>
      <w:r>
        <w:rPr>
          <w:rFonts w:cs="Times New Roman"/>
        </w:rPr>
        <w:t>, a u kojoj cijeloj nekretnini dužnik VALIDUS d.d., Varaždin dolazi upisan kao FIMA VALIDUS d.d., Varaždin, u 1/1 dijela.</w:t>
      </w:r>
    </w:p>
    <w:p w:rsidRDefault="00D434EC" w:rsidP="00D434EC" w:rsidR="00D434EC">
      <w:pPr>
        <w:spacing w:after="0"/>
        <w:jc w:val="both"/>
        <w:rPr>
          <w:rFonts w:cs="Times New Roman"/>
        </w:rPr>
      </w:pP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</w:rPr>
        <w:t>II.</w:t>
      </w:r>
      <w:r>
        <w:rPr>
          <w:rFonts w:cs="Times New Roman"/>
        </w:rPr>
        <w:tab/>
        <w:t xml:space="preserve">Ovo rješenje dostaviti će se Zemljišno-knjižnom odjelu Općinskog suda u Sinju radi upisa zabilježbe rješenja o prodaji nekretnina u stečajnom postupku. </w:t>
      </w:r>
    </w:p>
    <w:p w:rsidRDefault="00D434EC" w:rsidP="00D434EC" w:rsidR="00D434EC">
      <w:pPr>
        <w:spacing w:after="0"/>
        <w:jc w:val="both"/>
        <w:rPr>
          <w:rFonts w:cs="Times New Roman"/>
        </w:rPr>
      </w:pP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</w:rPr>
        <w:t>III.</w:t>
      </w:r>
      <w:r>
        <w:rPr>
          <w:rFonts w:cs="Times New Roman"/>
        </w:rPr>
        <w:tab/>
        <w:t>Nalaže se Zemljišno-knjižnom odjelu Općinskog suda u Sinju da izvrši upis zabilježbe rješenja o prodaji nekretnina navedenih pod točkom 1. izreke rješenja, u stečajnom postupku.</w:t>
      </w:r>
    </w:p>
    <w:p w:rsidRDefault="00D434EC" w:rsidP="00D434EC" w:rsidR="00D434EC">
      <w:pPr>
        <w:spacing w:after="0"/>
        <w:jc w:val="both"/>
        <w:rPr>
          <w:rFonts w:cs="Times New Roman"/>
        </w:rPr>
      </w:pP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</w:rPr>
        <w:t>IV.</w:t>
      </w:r>
      <w:r>
        <w:rPr>
          <w:rFonts w:cs="Times New Roman"/>
        </w:rPr>
        <w:tab/>
        <w:t xml:space="preserve">Stečajni sudac će posebnim zaključkom o prodaji utvrditi vrijednost nekretnina, način prodaje i uvjete prodaje,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rFonts w:cs="Times New Roman"/>
          </w:rPr>
          <w:t>164. st</w:t>
        </w:r>
      </w:smartTag>
      <w:r>
        <w:rPr>
          <w:rFonts w:cs="Times New Roman"/>
        </w:rPr>
        <w:t>. 4. Stečajnog zakona.</w:t>
      </w:r>
    </w:p>
    <w:p w:rsidRDefault="00D434EC" w:rsidP="00D434EC" w:rsidR="00D434EC">
      <w:pPr>
        <w:spacing w:after="0"/>
        <w:jc w:val="both"/>
        <w:rPr>
          <w:rFonts w:cs="Times New Roman"/>
        </w:rPr>
      </w:pP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4EC" w:rsidP="00D434EC" w:rsidR="00D434EC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434EC" w:rsidP="00D434EC" w:rsidR="00D434EC">
      <w:pPr>
        <w:spacing w:after="0"/>
        <w:jc w:val="center"/>
        <w:rPr>
          <w:rFonts w:cs="Times New Roman"/>
        </w:rPr>
      </w:pP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Podneskom od 26. kolovoza 2015. stečajni upravitelj obavijestio je sud da razlučni vjerovnik Republika Hrvatska nije pokrenuo postupak ovrhe te predlaže prodaju nekretnina u stečajnom postupku u skladu sa čl. 164. st 1. Stečajnog zakona.</w:t>
      </w:r>
    </w:p>
    <w:p w:rsidRDefault="00D434EC" w:rsidP="00D434EC" w:rsidR="00D434EC">
      <w:pPr>
        <w:spacing w:after="0"/>
        <w:jc w:val="both"/>
        <w:rPr>
          <w:rFonts w:cs="Times New Roman"/>
        </w:rPr>
      </w:pP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Na nekretnini iz izreke ovog rješenja razlučni vjerovnici je Republika Hrvatska, Ministarstvo Financija.</w:t>
      </w: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Posebnim zaključkom o prodaji stečajni sudac utvrditi će vrijednost nekretnina, način prodaje i uvjete prodaje.</w:t>
      </w:r>
    </w:p>
    <w:p w:rsidRDefault="00D434EC" w:rsidP="00D434EC" w:rsidR="00D434EC">
      <w:pPr>
        <w:spacing w:after="0"/>
        <w:jc w:val="both"/>
        <w:rPr>
          <w:rFonts w:cs="Times New Roman"/>
        </w:rPr>
      </w:pP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Slijedom iznijetog  u smislu odredbe čl. 164.  st. 1. 3. i 4. Stečajnog zakona  odlučeno kao u izreci ovog rješenja. </w:t>
      </w: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4EC" w:rsidP="00D434EC" w:rsidR="00D434E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 1. rujna 2015.</w:t>
      </w:r>
    </w:p>
    <w:p w:rsidRDefault="00D434EC" w:rsidP="00D434EC" w:rsidR="00D434EC">
      <w:pPr>
        <w:spacing w:after="0"/>
        <w:rPr>
          <w:rFonts w:cs="Times New Roman"/>
        </w:rPr>
      </w:pPr>
    </w:p>
    <w:p w:rsidRDefault="00D434EC" w:rsidP="00D434EC" w:rsidR="00D434EC">
      <w:pPr>
        <w:spacing w:after="0"/>
        <w:rPr>
          <w:rFonts w:cs="Times New Roman"/>
        </w:rPr>
      </w:pP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STEČAJNI SUDAC</w:t>
      </w: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Iris Hatvalić Nemec, v.r.</w:t>
      </w:r>
    </w:p>
    <w:p w:rsidRDefault="00D434EC" w:rsidP="00D434EC" w:rsidR="00D434EC">
      <w:pPr>
        <w:spacing w:after="0"/>
        <w:rPr>
          <w:rFonts w:cs="Times New Roman"/>
        </w:rPr>
      </w:pPr>
    </w:p>
    <w:p w:rsidRDefault="00D434EC" w:rsidP="00D434EC" w:rsidR="00D434EC">
      <w:pPr>
        <w:spacing w:after="0"/>
        <w:ind w:firstLine="708" w:left="3540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D434EC" w:rsidP="00D434EC" w:rsidR="00D434EC">
      <w:pPr>
        <w:spacing w:after="0"/>
        <w:rPr>
          <w:rFonts w:cs="Times New Roman"/>
        </w:rPr>
      </w:pP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POUKA O PRAVNOM LIJEKU: </w:t>
      </w:r>
    </w:p>
    <w:p w:rsidRDefault="00D434EC" w:rsidP="00D434EC" w:rsidR="00D434EC">
      <w:pPr>
        <w:spacing w:after="0"/>
        <w:jc w:val="both"/>
        <w:rPr>
          <w:rFonts w:cs="Times New Roman"/>
        </w:rPr>
      </w:pPr>
      <w:r>
        <w:rPr>
          <w:rFonts w:cs="Times New Roman"/>
          <w:color w:val="FF6600"/>
        </w:rPr>
        <w:tab/>
      </w:r>
      <w:r>
        <w:rPr>
          <w:rFonts w:cs="Times New Roman"/>
        </w:rPr>
        <w:t xml:space="preserve">Protiv ovog rješenja žalbu može podnijeti stečajni upravitelj i razlučni vjerovnici. Žalba se podnosi ovome sudu u dva primjerka u roku od 8 dana od dana dostave pisanog otpravka rješenja. </w:t>
      </w:r>
    </w:p>
    <w:p w:rsidRDefault="00D434EC" w:rsidP="00D434EC" w:rsidR="00D434EC">
      <w:pPr>
        <w:spacing w:after="0"/>
        <w:jc w:val="both"/>
        <w:rPr>
          <w:rFonts w:cs="Times New Roman"/>
        </w:rPr>
      </w:pPr>
    </w:p>
    <w:p w:rsidRDefault="00D434EC" w:rsidP="00D434EC" w:rsidR="00D434EC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D434EC" w:rsidP="00D434EC" w:rsidR="00D434E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upravitelj, Nenad Homar, Dravska 1, 48000 Koprivnica </w:t>
      </w:r>
    </w:p>
    <w:p w:rsidRDefault="00D434EC" w:rsidP="00D434EC" w:rsidR="00D434E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Republika Hrvatska po zastupniku po zakonu ŽDO u Varaždinu, građansko upravni odjel</w:t>
      </w:r>
    </w:p>
    <w:p w:rsidRDefault="00D434EC" w:rsidP="00D434EC" w:rsidR="00D434EC">
      <w:pPr>
        <w:numPr>
          <w:ilvl w:val="0"/>
          <w:numId w:val="47"/>
        </w:numPr>
        <w:spacing w:after="0"/>
        <w:rPr>
          <w:rFonts w:cs="Times New Roman"/>
          <w:u w:val="single"/>
        </w:rPr>
      </w:pPr>
      <w:r>
        <w:rPr>
          <w:rFonts w:cs="Times New Roman"/>
        </w:rPr>
        <w:t xml:space="preserve">Općinskom sudu u Sinju, Zemljišno knjižnom odjelu, Petrovac 3, 21230 Sinj,  </w:t>
      </w:r>
      <w:r>
        <w:rPr>
          <w:rFonts w:cs="Times New Roman"/>
          <w:u w:val="single"/>
        </w:rPr>
        <w:t>po pravomoćnosti rješenja</w:t>
      </w:r>
    </w:p>
    <w:p w:rsidRDefault="00D434EC" w:rsidP="00D434EC" w:rsidR="00D434E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Oglasna ploča – ovdje</w:t>
      </w:r>
    </w:p>
    <w:p w:rsidRDefault="00D434EC" w:rsidP="00D434EC" w:rsidR="00D434EC">
      <w:pPr>
        <w:spacing w:after="0"/>
        <w:rPr>
          <w:rFonts w:cs="Times New Roman"/>
        </w:rPr>
      </w:pPr>
    </w:p>
    <w:p w:rsidRDefault="00D434EC" w:rsidP="00D434EC" w:rsidR="00D434EC">
      <w:pPr>
        <w:spacing w:after="0"/>
        <w:rPr>
          <w:rFonts w:cs="Times New Roman"/>
        </w:rPr>
      </w:pPr>
    </w:p>
    <w:p w:rsidRDefault="00CB0EA4" w:rsidP="00D434EC" w:rsidR="00CB0EA4">
      <w:pPr>
        <w:pStyle w:val="Naslovdokumenta"/>
        <w:spacing w:after="0"/>
      </w:pPr>
    </w:p>
    <w:p w:rsidRDefault="0071688E" w:rsidP="00D434EC" w:rsidR="0071688E">
      <w:pPr>
        <w:pStyle w:val="Poetniodjeljak"/>
        <w:spacing w:after="0"/>
      </w:pPr>
    </w:p>
    <w:p w:rsidRDefault="00A21F0D" w:rsidP="00D434EC" w:rsidR="00A21F0D">
      <w:pPr>
        <w:pStyle w:val="NormaleSPIS"/>
        <w:spacing w:after="0"/>
        <w:rPr>
          <w:noProof/>
        </w:rPr>
      </w:pPr>
    </w:p>
    <w:p w:rsidRDefault="00DA0242" w:rsidP="00D434EC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4EC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75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St-25/2012-353</izvorni_sadrzaj>
    <derivirana_varijabla naziv="DomainObject.Oznaka_1">St-25/2012-353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12 u opticaju, ostali svežnjevi
u referadi 4</izvorni_sadrzaj>
    <derivirana_varijabla naziv="DomainObject.Predmet.PrimjedbaSuca_1">-samo svežanj 12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St-25/2012-353</izvorni_sadrzaj>
    <derivirana_varijabla naziv="DomainObject.PoslovniBrojDokumenta_1">St-25/2012-353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Porezna uprava Varaždin</item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</izvorni_sadrzaj>
    <derivirana_varijabla naziv="DomainObject.Predmet.SudioniciListNaziv_1">
      <item>Validus dioničko društvo za upravljanje drugim društvima</item>
      <item>Porezna uprava Varaždin</item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Porezna uprava Varaždin, Graberje 1,42000 Varaždin</item>
      <item>ŽUPANIJSKO DRŽAVNO ODVJETNIŠTVO U VARAŽDINU Građansko upravni odjel, 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</izvorni_sadrzaj>
    <derivirana_varijabla naziv="DomainObject.Predmet.SudioniciListAdressOIB_1">
      <item>Validus dioničko društvo za upravljanje drugim društvima, OIB 07838648475, Anina Ulica 2,Varaždin</item>
      <item>Porezna uprava Varaždin, Graberje 1,42000 Varaždin</item>
      <item>ŽUPANIJSKO DRŽAVNO ODVJETNIŠTVO U VARAŽDINU Građansko upravni odjel, 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4A3845-35D5-4B11-A930-A015EDEBE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2058</properties:Characters>
  <properties:Lines>83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2015-09-01T13:07:00Z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St-25/2012-353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