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A0318" w:rsidR="008A40CF" w:rsidRPr="002A37B5">
        <w:trPr>
          <w:gridAfter w:val="1"/>
          <w:wAfter w:type="dxa" w:w="284"/>
        </w:trPr>
        <w:tc>
          <w:tcPr>
            <w:tcW w:type="dxa" w:w="2943"/>
          </w:tcPr>
          <w:p w:rsidRDefault="008A40CF" w:rsidP="003A0318" w:rsidR="008A40CF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A0318" w:rsidR="008A40CF" w:rsidRPr="002A37B5">
        <w:tc>
          <w:tcPr>
            <w:tcW w:type="dxa" w:w="3227"/>
            <w:gridSpan w:val="2"/>
          </w:tcPr>
          <w:p w:rsidRDefault="008A40CF" w:rsidP="003A0318" w:rsidR="008A40CF" w:rsidRPr="002A37B5">
            <w:pPr>
              <w:jc w:val="center"/>
            </w:pPr>
            <w:r w:rsidRPr="002A37B5">
              <w:t>Republika Hrvatska</w:t>
            </w:r>
          </w:p>
          <w:p w:rsidRDefault="008A40CF" w:rsidP="003A0318" w:rsidR="008A40CF" w:rsidRPr="002A37B5">
            <w:pPr>
              <w:jc w:val="center"/>
            </w:pPr>
            <w:r w:rsidRPr="002A37B5">
              <w:t>Trgovački sud u Zadru</w:t>
            </w:r>
          </w:p>
          <w:p w:rsidRDefault="008A40CF" w:rsidP="003A0318" w:rsidR="008A40CF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a44d8dc" w14:paraId="a44d8dc" w:rsidRDefault="006A7B7A" w:rsidP="00DE1BFD" w:rsidR="006A7B7A">
      <w:pPr>
        <w15:collapsed w:val="false"/>
        <w:rPr>
          <w:bCs/>
        </w:rPr>
      </w:pPr>
    </w:p>
    <w:p w:rsidRDefault="008A40CF" w:rsidP="00DE1BFD" w:rsidR="008A40CF">
      <w:pPr>
        <w:rPr>
          <w:bCs/>
        </w:rPr>
      </w:pPr>
    </w:p>
    <w:p w:rsidRDefault="008A40CF" w:rsidP="008A40CF" w:rsidR="006A7B7A" w:rsidRPr="00A47146">
      <w:pPr>
        <w:tabs>
          <w:tab w:pos="2879" w:val="center"/>
        </w:tabs>
        <w:rPr>
          <w:bCs/>
        </w:rPr>
      </w:pPr>
      <w:r>
        <w:rPr>
          <w:bCs/>
        </w:rPr>
        <w:tab/>
      </w:r>
      <w:r w:rsidR="002861C0">
        <w:rPr>
          <w:bCs/>
        </w:rPr>
        <w:br w:clear="all" w:type="textWrapping"/>
      </w:r>
    </w:p>
    <w:p w:rsidRDefault="00A53B25" w:rsidP="00A53B25" w:rsidR="00A53B25" w:rsidRPr="00A47146">
      <w:pPr>
        <w:jc w:val="center"/>
        <w:rPr>
          <w:bCs/>
        </w:rPr>
      </w:pPr>
      <w:r w:rsidRPr="00A47146">
        <w:rPr>
          <w:bCs/>
        </w:rPr>
        <w:t>R E P U B L I K A   H R V A T S K A</w:t>
      </w:r>
    </w:p>
    <w:p w:rsidRDefault="00A53B25" w:rsidP="00A53B25" w:rsidR="00A53B25" w:rsidRPr="00A47146">
      <w:pPr>
        <w:jc w:val="both"/>
        <w:rPr>
          <w:bCs/>
        </w:rPr>
      </w:pPr>
    </w:p>
    <w:p w:rsidRDefault="009D316C" w:rsidP="00A53B25" w:rsidR="00A53B25" w:rsidRPr="00A47146">
      <w:pPr>
        <w:jc w:val="center"/>
      </w:pPr>
      <w:r w:rsidRPr="00A47146">
        <w:t xml:space="preserve">Z A K LJ U Č A K </w:t>
      </w:r>
    </w:p>
    <w:p w:rsidRDefault="009D316C" w:rsidP="00A53B25" w:rsidR="009D316C" w:rsidRPr="00A47146">
      <w:pPr>
        <w:jc w:val="center"/>
      </w:pPr>
    </w:p>
    <w:p w:rsidRDefault="00DE1BFD" w:rsidP="00E70951" w:rsidR="00E70951" w:rsidRPr="00A47146">
      <w:pPr>
        <w:ind w:firstLine="708"/>
        <w:jc w:val="both"/>
      </w:pPr>
      <w:r w:rsidRPr="00A47146">
        <w:t>Trgovački sud u Zadru, po sutkinji Ana Markač, u stečajnom postupku nad stečajnim dužnikom</w:t>
      </w:r>
      <w:r w:rsidR="00BD1F9D" w:rsidRPr="00A47146">
        <w:t xml:space="preserve"> TRIBUNJ, Poljoprivredna zadruga u stečaju, Tribunj, Zamalin 96, OIB:14395554723, kojeg zastupa </w:t>
      </w:r>
      <w:r w:rsidRPr="00A47146">
        <w:t>stečajn</w:t>
      </w:r>
      <w:r w:rsidR="00BD1F9D" w:rsidRPr="00A47146">
        <w:t xml:space="preserve">i upravitelj </w:t>
      </w:r>
      <w:r w:rsidR="002B69C2">
        <w:t>Marko Bitanga iz Podstrane,</w:t>
      </w:r>
      <w:r w:rsidR="008A40CF">
        <w:t xml:space="preserve"> 28. rujna </w:t>
      </w:r>
      <w:r w:rsidR="002B69C2">
        <w:t xml:space="preserve"> 2018.</w:t>
      </w:r>
      <w:r w:rsidR="009D316C" w:rsidRPr="00A47146">
        <w:t>,</w:t>
      </w:r>
    </w:p>
    <w:p w:rsidRDefault="009D316C" w:rsidP="00A53B25" w:rsidR="00A53B25" w:rsidRPr="00A47146">
      <w:pPr>
        <w:jc w:val="center"/>
        <w:rPr>
          <w:bCs/>
        </w:rPr>
      </w:pPr>
      <w:r w:rsidRPr="00A47146">
        <w:rPr>
          <w:bCs/>
        </w:rPr>
        <w:t>z a k lj u č i o</w:t>
      </w:r>
      <w:r w:rsidR="00243403" w:rsidRPr="00A47146">
        <w:rPr>
          <w:bCs/>
        </w:rPr>
        <w:t xml:space="preserve"> </w:t>
      </w:r>
      <w:r w:rsidRPr="00A47146">
        <w:rPr>
          <w:bCs/>
        </w:rPr>
        <w:t xml:space="preserve"> </w:t>
      </w:r>
      <w:r w:rsidR="00A53B25" w:rsidRPr="00A47146">
        <w:rPr>
          <w:bCs/>
        </w:rPr>
        <w:t xml:space="preserve">j e </w:t>
      </w:r>
    </w:p>
    <w:p w:rsidRDefault="00A53B25" w:rsidP="00A53B25" w:rsidR="00A53B25" w:rsidRPr="00A47146">
      <w:pPr>
        <w:pStyle w:val="Tijeloteksta"/>
        <w:rPr>
          <w:rFonts w:cs="Times New Roman" w:hAnsi="Times New Roman" w:ascii="Times New Roman"/>
        </w:rPr>
      </w:pPr>
    </w:p>
    <w:p w:rsidRDefault="00D36B2C" w:rsidP="00A53B25" w:rsidR="005A01FF" w:rsidRPr="008A40CF">
      <w:pPr>
        <w:pStyle w:val="Tijeloteksta"/>
        <w:rPr>
          <w:rFonts w:cs="Times New Roman" w:hAnsi="Times New Roman" w:ascii="Times New Roman"/>
        </w:rPr>
      </w:pPr>
      <w:r w:rsidRPr="00A47146">
        <w:rPr>
          <w:rFonts w:cs="Times New Roman" w:hAnsi="Times New Roman" w:ascii="Times New Roman"/>
        </w:rPr>
        <w:tab/>
      </w:r>
      <w:r w:rsidR="0094493C" w:rsidRPr="00A47146">
        <w:rPr>
          <w:rFonts w:cs="Times New Roman" w:hAnsi="Times New Roman" w:ascii="Times New Roman"/>
        </w:rPr>
        <w:t xml:space="preserve">Nalaže se </w:t>
      </w:r>
      <w:r w:rsidR="008A40CF" w:rsidRPr="008A40CF">
        <w:rPr>
          <w:rFonts w:cs="Times New Roman" w:hAnsi="Times New Roman" w:ascii="Times New Roman"/>
        </w:rPr>
        <w:t>stečajn</w:t>
      </w:r>
      <w:r w:rsidR="008A40CF">
        <w:rPr>
          <w:rFonts w:cs="Times New Roman" w:hAnsi="Times New Roman" w:ascii="Times New Roman"/>
        </w:rPr>
        <w:t>om</w:t>
      </w:r>
      <w:r w:rsidR="008A40CF" w:rsidRPr="008A40CF">
        <w:rPr>
          <w:rFonts w:cs="Times New Roman" w:hAnsi="Times New Roman" w:ascii="Times New Roman"/>
        </w:rPr>
        <w:t xml:space="preserve"> upravitelj</w:t>
      </w:r>
      <w:r w:rsidR="008A40CF">
        <w:rPr>
          <w:rFonts w:cs="Times New Roman" w:hAnsi="Times New Roman" w:ascii="Times New Roman"/>
        </w:rPr>
        <w:t>u</w:t>
      </w:r>
      <w:r w:rsidR="008A40CF" w:rsidRPr="008A40CF">
        <w:rPr>
          <w:rFonts w:cs="Times New Roman" w:hAnsi="Times New Roman" w:ascii="Times New Roman"/>
        </w:rPr>
        <w:t xml:space="preserve"> Mark</w:t>
      </w:r>
      <w:r w:rsidR="008A40CF">
        <w:rPr>
          <w:rFonts w:cs="Times New Roman" w:hAnsi="Times New Roman" w:ascii="Times New Roman"/>
        </w:rPr>
        <w:t>u Bitangi</w:t>
      </w:r>
      <w:r w:rsidR="008A40CF" w:rsidRPr="008A40CF">
        <w:rPr>
          <w:rFonts w:cs="Times New Roman" w:hAnsi="Times New Roman" w:ascii="Times New Roman"/>
        </w:rPr>
        <w:t xml:space="preserve"> iz Podstrane</w:t>
      </w:r>
      <w:r w:rsidR="003647FD">
        <w:rPr>
          <w:rFonts w:cs="Times New Roman" w:hAnsi="Times New Roman" w:ascii="Times New Roman"/>
        </w:rPr>
        <w:t>, da u roku 3 (tri</w:t>
      </w:r>
      <w:r w:rsidR="008A40CF">
        <w:rPr>
          <w:rFonts w:cs="Times New Roman" w:hAnsi="Times New Roman" w:ascii="Times New Roman"/>
        </w:rPr>
        <w:t xml:space="preserve">) dana od dana zaprimanja prijepisa ovog zaključka </w:t>
      </w:r>
      <w:r w:rsidR="003647FD">
        <w:rPr>
          <w:rFonts w:cs="Times New Roman" w:hAnsi="Times New Roman" w:ascii="Times New Roman"/>
        </w:rPr>
        <w:t>ispravi nacrt stečajnog plana dostavlj</w:t>
      </w:r>
      <w:r w:rsidR="00E247B1">
        <w:rPr>
          <w:rFonts w:cs="Times New Roman" w:hAnsi="Times New Roman" w:ascii="Times New Roman"/>
        </w:rPr>
        <w:t xml:space="preserve">en ovom sudu </w:t>
      </w:r>
      <w:r w:rsidR="003647FD">
        <w:rPr>
          <w:rFonts w:cs="Times New Roman" w:hAnsi="Times New Roman" w:ascii="Times New Roman"/>
        </w:rPr>
        <w:t>21. rujna 2018. u odnosu na stečajne vjerovnike i to konkretno "vjerovnika Falcon Peregrin d.o.o." iz razloga jer su stečajni vjerovnici uvodno označenog dužnik Republika Hrvatska, Ministarstvo financija, Porezna uprava, Područni ured Dalmacija i Zdravko Petrović iz Zagreba, Remetinečka 112b, OIB:82951382258.</w:t>
      </w:r>
    </w:p>
    <w:p w:rsidRDefault="005D1EC1" w:rsidP="005A01FF" w:rsidR="005D1EC1" w:rsidRPr="00A47146"/>
    <w:p w:rsidRDefault="00DB2A03" w:rsidP="00A53B25" w:rsidR="00A53B25" w:rsidRPr="00A47146">
      <w:pPr>
        <w:jc w:val="center"/>
      </w:pPr>
      <w:r w:rsidRPr="00A47146">
        <w:t xml:space="preserve">U Zadru </w:t>
      </w:r>
      <w:r w:rsidR="008A40CF">
        <w:t xml:space="preserve">28. rujna </w:t>
      </w:r>
      <w:r w:rsidR="002B69C2">
        <w:t xml:space="preserve">2018. </w:t>
      </w:r>
      <w:r w:rsidR="00DC49FF">
        <w:t xml:space="preserve"> </w:t>
      </w:r>
      <w:r w:rsidR="009D316C" w:rsidRPr="00A47146">
        <w:t xml:space="preserve"> </w:t>
      </w:r>
      <w:r w:rsidR="00A53B25" w:rsidRPr="00A47146">
        <w:t xml:space="preserve"> </w:t>
      </w:r>
    </w:p>
    <w:p w:rsidRDefault="00E247B1" w:rsidP="00E247B1" w:rsidR="00E247B1"/>
    <w:p w:rsidRDefault="00E247B1" w:rsidP="00E247B1" w:rsidR="00E247B1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E247B1" w:rsidP="00E247B1" w:rsidR="00E247B1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D56C8A" w:rsidP="00E247B1" w:rsidR="00D56C8A">
      <w:pPr>
        <w:jc w:val="center"/>
      </w:pPr>
    </w:p>
    <w:p w:rsidRDefault="00D56C8A" w:rsidP="00D56C8A" w:rsidR="00D56C8A"/>
    <w:p w:rsidRDefault="00D56C8A" w:rsidP="00EA1C35" w:rsidR="00D56C8A"/>
    <w:p w:rsidRDefault="008A40CF" w:rsidP="00EA1C35" w:rsidR="008A40CF"/>
    <w:p w:rsidRDefault="00A53B25" w:rsidP="00EA1C35" w:rsidR="00A53B25" w:rsidRPr="00A47146">
      <w:r w:rsidRPr="00A47146">
        <w:t>UPUTA O PRAVNOM LIJEKU:</w:t>
      </w:r>
    </w:p>
    <w:p w:rsidRDefault="00A53B25" w:rsidP="00CD2601" w:rsidR="009D316C" w:rsidRPr="00A47146">
      <w:pPr>
        <w:ind w:right="23"/>
        <w:jc w:val="both"/>
      </w:pPr>
      <w:r w:rsidRPr="00A47146">
        <w:t xml:space="preserve">Protiv ovog </w:t>
      </w:r>
      <w:r w:rsidR="009D316C" w:rsidRPr="00A47146">
        <w:t xml:space="preserve">zaključka žalba nije dopuštena. </w:t>
      </w:r>
    </w:p>
    <w:p w:rsidRDefault="009D316C" w:rsidP="00A53B25" w:rsidR="009D316C" w:rsidRPr="00A47146">
      <w:pPr>
        <w:ind w:firstLine="360" w:right="23"/>
        <w:jc w:val="both"/>
      </w:pPr>
    </w:p>
    <w:p w:rsidRDefault="009D316C" w:rsidP="00A53B25" w:rsidR="009D316C" w:rsidRPr="00A47146">
      <w:pPr>
        <w:ind w:firstLine="360" w:right="23"/>
        <w:jc w:val="both"/>
      </w:pPr>
    </w:p>
    <w:sectPr w:rsidSect="008A40CF" w:rsidR="009D316C" w:rsidRPr="00A47146">
      <w:headerReference w:type="default" r:id="rId11"/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BFD" w:rsidP="00DE1BFD" w:rsidR="00DE1BFD">
      <w:r>
        <w:separator/>
      </w:r>
    </w:p>
  </w:endnote>
  <w:endnote w:id="0" w:type="continuationSeparator">
    <w:p w:rsidRDefault="00DE1BFD" w:rsidP="00DE1BFD" w:rsidR="00DE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BFD" w:rsidP="00DE1BFD" w:rsidR="00DE1BFD">
      <w:r>
        <w:separator/>
      </w:r>
    </w:p>
  </w:footnote>
  <w:footnote w:id="0" w:type="continuationSeparator">
    <w:p w:rsidRDefault="00DE1BFD" w:rsidP="00DE1BFD" w:rsidR="00DE1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146" w:rsidP="00DE1BFD" w:rsidR="00DE1BFD">
    <w:pPr>
      <w:ind w:left="5664"/>
    </w:pPr>
    <w:r>
      <w:t xml:space="preserve">   </w:t>
    </w:r>
    <w:r w:rsidR="00DE1BFD">
      <w:t>Poslovni broj 2 St-</w:t>
    </w:r>
    <w:r w:rsidR="005D1EC1">
      <w:t>211/</w:t>
    </w:r>
    <w:r>
      <w:t>20</w:t>
    </w:r>
    <w:r w:rsidR="003647FD">
      <w:t>11-331</w:t>
    </w:r>
  </w:p>
  <w:p w:rsidRDefault="00DE1BFD" w:rsidP="00DE1BFD" w:rsidR="00DE1BFD">
    <w:pPr>
      <w:jc w:val="right"/>
    </w:pPr>
  </w:p>
  <w:p w:rsidRDefault="00DE1BFD" w:rsidP="00697A39" w:rsidR="00DE1B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F3CF9"/>
    <w:multiLevelType w:val="hybridMultilevel"/>
    <w:tmpl w:val="CE0C58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2D650B"/>
    <w:multiLevelType w:val="hybridMultilevel"/>
    <w:tmpl w:val="24A8C698"/>
    <w:lvl w:tplc="EBBC2D3E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B25"/>
    <w:rsid w:val="00001EB5"/>
    <w:rsid w:val="00005545"/>
    <w:rsid w:val="00055502"/>
    <w:rsid w:val="00097B4B"/>
    <w:rsid w:val="000B2154"/>
    <w:rsid w:val="00106F13"/>
    <w:rsid w:val="00210F87"/>
    <w:rsid w:val="00243403"/>
    <w:rsid w:val="002861C0"/>
    <w:rsid w:val="002B69C2"/>
    <w:rsid w:val="002B76C1"/>
    <w:rsid w:val="0035427B"/>
    <w:rsid w:val="003647FD"/>
    <w:rsid w:val="003A3615"/>
    <w:rsid w:val="004417DC"/>
    <w:rsid w:val="004D1BF0"/>
    <w:rsid w:val="005A01FF"/>
    <w:rsid w:val="005D1EC1"/>
    <w:rsid w:val="005D57AA"/>
    <w:rsid w:val="006016DC"/>
    <w:rsid w:val="00673CCD"/>
    <w:rsid w:val="00697A39"/>
    <w:rsid w:val="006A7B7A"/>
    <w:rsid w:val="0073785C"/>
    <w:rsid w:val="007D5FA5"/>
    <w:rsid w:val="008176EC"/>
    <w:rsid w:val="008A40CF"/>
    <w:rsid w:val="0094493C"/>
    <w:rsid w:val="009D316C"/>
    <w:rsid w:val="00A47146"/>
    <w:rsid w:val="00A53B25"/>
    <w:rsid w:val="00AB226D"/>
    <w:rsid w:val="00BD1F9D"/>
    <w:rsid w:val="00CD2601"/>
    <w:rsid w:val="00D34E51"/>
    <w:rsid w:val="00D35C25"/>
    <w:rsid w:val="00D36B2C"/>
    <w:rsid w:val="00D56C8A"/>
    <w:rsid w:val="00D76FFA"/>
    <w:rsid w:val="00D94286"/>
    <w:rsid w:val="00DB2A03"/>
    <w:rsid w:val="00DC49FF"/>
    <w:rsid w:val="00DE1BFD"/>
    <w:rsid w:val="00E247B1"/>
    <w:rsid w:val="00E27E5E"/>
    <w:rsid w:val="00E5201F"/>
    <w:rsid w:val="00E70951"/>
    <w:rsid w:val="00EA1C35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3B25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cstheme="minorBidi" w:hAnsi="Calibri" w:ascii="Calibr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A53B25"/>
    <w:rPr>
      <w:rFonts w:eastAsia="Calibri" w:hAnsi="Calibri" w:asci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6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6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6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6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3B25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ascii="Calibri" w:cstheme="minorBidi" w:hAnsi="Calibr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A53B25"/>
    <w:rPr>
      <w:rFonts w:ascii="Calibri" w:eastAsia="Calibri" w:hAns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6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6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6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6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35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50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SVEŽNJA spisa</izvorni_sadrzaj>
    <derivirana_varijabla naziv="DomainObject.Predmet.Opis_1">8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null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63CA8-94F9-4458-AE65-68A90F34C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885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2018-09-28T09:25:00Z</dcterms:created>
  <dc:creator>Ana Markač</dc:creator>
  <cp:lastModifiedBy>Merlina Klišmanić</cp:lastModifiedBy>
  <cp:lastPrinted>2018-09-28T09:26:00Z</cp:lastPrinted>
  <dcterms:modified xmlns:xsi="http://www.w3.org/2001/XMLSchema-instance" xsi:type="dcterms:W3CDTF">2018-09-28T09:42:00Z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(St-211-11 nalog stečajnom Bitangi 28.9.2018. II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