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5f74" w14:paraId="41a5f74" w:rsidRDefault="003850D3" w:rsidP="00447CDB" w:rsidR="007225DA">
      <w:pPr>
        <w:pStyle w:val="Naslov2"/>
        <w:jc w:val="both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</w:t>
      </w:r>
      <w:r w:rsidR="00447CDB">
        <w:rPr>
          <w:noProof/>
        </w:rPr>
        <w:drawing>
          <wp:inline distR="0" distL="0" distB="0" distT="0">
            <wp:extent cy="809625" cx="606576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5309" cx="610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47CDB" w:rsidP="00447CDB" w:rsidR="00447CDB" w:rsidRPr="00447CDB"/>
    <w:p w:rsidRDefault="007225DA" w:rsidP="007225DA" w:rsidR="007225DA" w:rsidRPr="00B15867">
      <w:pPr>
        <w:pStyle w:val="Naslov2"/>
        <w:jc w:val="both"/>
        <w:rPr>
          <w:b w:val="false"/>
          <w:bCs w:val="false"/>
          <w:sz w:val="24"/>
        </w:rPr>
      </w:pPr>
      <w:r w:rsidRPr="00B15867">
        <w:rPr>
          <w:b w:val="false"/>
          <w:bCs w:val="false"/>
          <w:sz w:val="24"/>
        </w:rPr>
        <w:t>REPUBLIKA HRVATSKA</w:t>
      </w:r>
    </w:p>
    <w:p w:rsidRDefault="007225DA" w:rsidP="007225DA" w:rsidR="007225DA" w:rsidRPr="00B15867">
      <w:pPr>
        <w:jc w:val="both"/>
        <w:rPr>
          <w:sz w:val="24"/>
          <w:szCs w:val="24"/>
        </w:rPr>
      </w:pPr>
      <w:r w:rsidRPr="00B15867">
        <w:rPr>
          <w:sz w:val="24"/>
          <w:szCs w:val="24"/>
        </w:rPr>
        <w:t>Trgovački sud u Zagrebu</w:t>
      </w:r>
    </w:p>
    <w:p w:rsidRDefault="007225DA" w:rsidP="00B15867" w:rsidR="007225DA" w:rsidRPr="00B15867">
      <w:pPr>
        <w:tabs>
          <w:tab w:pos="3060" w:val="left"/>
        </w:tabs>
        <w:jc w:val="both"/>
        <w:rPr>
          <w:sz w:val="24"/>
          <w:szCs w:val="24"/>
        </w:rPr>
      </w:pPr>
      <w:r w:rsidRPr="00B15867">
        <w:rPr>
          <w:sz w:val="24"/>
          <w:szCs w:val="24"/>
        </w:rPr>
        <w:t>Zagreb, Amruševa 2/II</w:t>
      </w:r>
      <w:r w:rsidR="00B15867">
        <w:rPr>
          <w:sz w:val="24"/>
          <w:szCs w:val="24"/>
        </w:rPr>
        <w:tab/>
      </w:r>
    </w:p>
    <w:p w:rsidRDefault="006F7837" w:rsidR="006F7837" w:rsidRPr="00B15867">
      <w:pPr>
        <w:jc w:val="center"/>
        <w:rPr>
          <w:rFonts w:hAnsi="Arial" w:ascii="Arial"/>
          <w:sz w:val="24"/>
          <w:szCs w:val="24"/>
        </w:rPr>
      </w:pPr>
    </w:p>
    <w:p w:rsidRDefault="008B6455" w:rsidR="008B6455" w:rsidRPr="00B15867">
      <w:pPr>
        <w:jc w:val="center"/>
        <w:rPr>
          <w:rFonts w:hAnsi="Arial" w:ascii="Arial"/>
          <w:sz w:val="24"/>
          <w:szCs w:val="24"/>
        </w:rPr>
      </w:pPr>
    </w:p>
    <w:p w:rsidRDefault="008B6455" w:rsidR="004E62B6" w:rsidRPr="00B15867">
      <w:pPr>
        <w:jc w:val="center"/>
        <w:rPr>
          <w:sz w:val="24"/>
          <w:szCs w:val="24"/>
        </w:rPr>
      </w:pPr>
      <w:r w:rsidRPr="00B15867">
        <w:rPr>
          <w:sz w:val="24"/>
          <w:szCs w:val="24"/>
        </w:rPr>
        <w:t xml:space="preserve">R E P U B L I K </w:t>
      </w:r>
      <w:r w:rsidR="00262664">
        <w:rPr>
          <w:sz w:val="24"/>
          <w:szCs w:val="24"/>
        </w:rPr>
        <w:t>A   H R V A T S K A</w:t>
      </w:r>
    </w:p>
    <w:p w:rsidRDefault="008B6455" w:rsidR="008B6455" w:rsidRPr="00B15867">
      <w:pPr>
        <w:jc w:val="center"/>
        <w:rPr>
          <w:sz w:val="24"/>
          <w:szCs w:val="24"/>
        </w:rPr>
      </w:pPr>
    </w:p>
    <w:p w:rsidRDefault="004E62B6" w:rsidR="004E62B6" w:rsidRPr="00B15867">
      <w:pPr>
        <w:jc w:val="center"/>
        <w:rPr>
          <w:sz w:val="24"/>
          <w:szCs w:val="24"/>
        </w:rPr>
      </w:pPr>
      <w:r w:rsidRPr="00B15867">
        <w:rPr>
          <w:sz w:val="24"/>
          <w:szCs w:val="24"/>
        </w:rPr>
        <w:t>R J E Š E N J E</w:t>
      </w:r>
    </w:p>
    <w:p w:rsidRDefault="004E62B6" w:rsidR="004E62B6" w:rsidRPr="00B15867">
      <w:pPr>
        <w:jc w:val="both"/>
        <w:rPr>
          <w:sz w:val="24"/>
          <w:szCs w:val="24"/>
        </w:rPr>
      </w:pPr>
    </w:p>
    <w:p w:rsidRDefault="004E62B6" w:rsidR="00262664">
      <w:pPr>
        <w:jc w:val="both"/>
        <w:rPr>
          <w:sz w:val="24"/>
          <w:szCs w:val="24"/>
        </w:rPr>
      </w:pPr>
      <w:r w:rsidRPr="00B15867">
        <w:rPr>
          <w:sz w:val="24"/>
          <w:szCs w:val="24"/>
        </w:rPr>
        <w:tab/>
        <w:t xml:space="preserve">Trgovački sud u Zagrebu, po </w:t>
      </w:r>
      <w:r w:rsidR="00262664">
        <w:rPr>
          <w:sz w:val="24"/>
          <w:szCs w:val="24"/>
        </w:rPr>
        <w:t xml:space="preserve">stečajnom </w:t>
      </w:r>
      <w:r w:rsidRPr="00B15867">
        <w:rPr>
          <w:sz w:val="24"/>
          <w:szCs w:val="24"/>
        </w:rPr>
        <w:t>sucu Željku Mikoč</w:t>
      </w:r>
      <w:r w:rsidR="00262664">
        <w:rPr>
          <w:sz w:val="24"/>
          <w:szCs w:val="24"/>
        </w:rPr>
        <w:t xml:space="preserve"> u stečajnom postupku nad stečajnim dužnikom, Stečajnom masom stečajnog dužnika MEGA –metalna galanterija d.d. Zagreb, Savski Gaj 13, Put 2, na prijedlog stečajnog upravitelja, dana </w:t>
      </w:r>
      <w:r w:rsidR="00B134C2">
        <w:rPr>
          <w:sz w:val="24"/>
          <w:szCs w:val="24"/>
        </w:rPr>
        <w:t>8.</w:t>
      </w:r>
      <w:r w:rsidR="00262664">
        <w:rPr>
          <w:sz w:val="24"/>
          <w:szCs w:val="24"/>
        </w:rPr>
        <w:t xml:space="preserve"> ožujka 2016. godine </w:t>
      </w:r>
    </w:p>
    <w:p w:rsidRDefault="006C3640" w:rsidR="006C3640">
      <w:pPr>
        <w:jc w:val="center"/>
        <w:rPr>
          <w:sz w:val="24"/>
          <w:szCs w:val="24"/>
        </w:rPr>
      </w:pPr>
    </w:p>
    <w:p w:rsidRDefault="004E62B6" w:rsidP="003850D3" w:rsidR="001D5F37">
      <w:pPr>
        <w:jc w:val="center"/>
        <w:rPr>
          <w:sz w:val="24"/>
          <w:szCs w:val="24"/>
        </w:rPr>
      </w:pPr>
      <w:r w:rsidRPr="00B15867">
        <w:rPr>
          <w:sz w:val="24"/>
          <w:szCs w:val="24"/>
        </w:rPr>
        <w:t>r i j e š i o   j e</w:t>
      </w:r>
    </w:p>
    <w:p w:rsidRDefault="00A1200E" w:rsidP="00A1200E" w:rsidR="00A1200E">
      <w:pPr>
        <w:jc w:val="center"/>
        <w:rPr>
          <w:sz w:val="24"/>
          <w:szCs w:val="24"/>
        </w:rPr>
      </w:pPr>
    </w:p>
    <w:p w:rsidRDefault="00262664" w:rsidP="00262664" w:rsidR="00262664">
      <w:pPr>
        <w:pStyle w:val="Odlomakpopisa"/>
        <w:numPr>
          <w:ilvl w:val="0"/>
          <w:numId w:val="7"/>
        </w:numPr>
        <w:ind w:firstLine="0" w:left="0"/>
        <w:jc w:val="both"/>
        <w:rPr>
          <w:sz w:val="24"/>
          <w:szCs w:val="24"/>
        </w:rPr>
      </w:pPr>
      <w:r w:rsidRPr="00262664">
        <w:rPr>
          <w:sz w:val="24"/>
          <w:szCs w:val="24"/>
        </w:rPr>
        <w:t xml:space="preserve">Određuje se nastavak postupka radi </w:t>
      </w:r>
      <w:r>
        <w:rPr>
          <w:sz w:val="24"/>
          <w:szCs w:val="24"/>
        </w:rPr>
        <w:t xml:space="preserve">II. </w:t>
      </w:r>
      <w:r w:rsidRPr="00262664">
        <w:rPr>
          <w:sz w:val="24"/>
          <w:szCs w:val="24"/>
        </w:rPr>
        <w:t xml:space="preserve">naknadne diobe. </w:t>
      </w:r>
    </w:p>
    <w:p w:rsidRDefault="00262664" w:rsidP="00262664" w:rsidR="00262664">
      <w:pPr>
        <w:pStyle w:val="Odlomakpopisa"/>
        <w:numPr>
          <w:ilvl w:val="0"/>
          <w:numId w:val="7"/>
        </w:numPr>
        <w:ind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naknadnom diobom namirit će se djelomično priznate tražbine vjerovnika trećeg isplatnog reda viših isplatnih redova. </w:t>
      </w:r>
    </w:p>
    <w:p w:rsidRDefault="00262664" w:rsidP="00262664" w:rsidR="00262664" w:rsidRPr="00262664">
      <w:pPr>
        <w:pStyle w:val="Odlomakpopisa"/>
        <w:numPr>
          <w:ilvl w:val="0"/>
          <w:numId w:val="7"/>
        </w:numPr>
        <w:ind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Marijanu Gudelju iz Zagreba, da nakon </w:t>
      </w:r>
      <w:r w:rsidR="00B134C2">
        <w:rPr>
          <w:sz w:val="24"/>
          <w:szCs w:val="24"/>
        </w:rPr>
        <w:t xml:space="preserve">pravomoćnosti </w:t>
      </w:r>
      <w:r>
        <w:rPr>
          <w:sz w:val="24"/>
          <w:szCs w:val="24"/>
        </w:rPr>
        <w:t>ovog rješenja</w:t>
      </w:r>
      <w:r w:rsidR="00B134C2">
        <w:rPr>
          <w:sz w:val="24"/>
          <w:szCs w:val="24"/>
        </w:rPr>
        <w:t>,</w:t>
      </w:r>
      <w:r>
        <w:rPr>
          <w:sz w:val="24"/>
          <w:szCs w:val="24"/>
        </w:rPr>
        <w:t xml:space="preserve"> namiri priznate tražbine vjerovnicima trećeg isplatnog reda tražbina viših isplatnih redova sukladno podnesenom prijedlogu. </w:t>
      </w:r>
    </w:p>
    <w:p w:rsidRDefault="00294C72" w:rsidR="00294C72" w:rsidRPr="00B15867">
      <w:pPr>
        <w:jc w:val="center"/>
        <w:rPr>
          <w:sz w:val="24"/>
          <w:szCs w:val="24"/>
        </w:rPr>
      </w:pPr>
    </w:p>
    <w:p w:rsidRDefault="004E62B6" w:rsidR="004E62B6">
      <w:pPr>
        <w:jc w:val="center"/>
        <w:rPr>
          <w:sz w:val="24"/>
          <w:szCs w:val="24"/>
        </w:rPr>
      </w:pPr>
      <w:r w:rsidRPr="00B15867">
        <w:rPr>
          <w:sz w:val="24"/>
          <w:szCs w:val="24"/>
        </w:rPr>
        <w:t>Obrazloženje</w:t>
      </w:r>
    </w:p>
    <w:p w:rsidRDefault="003850D3" w:rsidP="003850D3" w:rsidR="003850D3">
      <w:pPr>
        <w:rPr>
          <w:sz w:val="24"/>
          <w:szCs w:val="24"/>
        </w:rPr>
      </w:pPr>
    </w:p>
    <w:p w:rsidRDefault="00262664" w:rsidP="00A1200E" w:rsidR="00B778C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podnio je </w:t>
      </w:r>
      <w:r w:rsidR="00B86373">
        <w:rPr>
          <w:sz w:val="24"/>
          <w:szCs w:val="24"/>
        </w:rPr>
        <w:t>dana 15.2.2016. godine izvješće o naplaćenim novčanim sredstvima u korist stečajne mase stečajnog dužnika MEGA d.d. Zagreb, za razdoblje od zaključenja stečajnog postupka dana 25.2.2011. godine do zaključno 31.12.2015 godine. U izvješću se navodi da su nakon zaključenja stečajnog postupka i izvršene završne diobe na računu stečajne mase ostala neraspodijeljena novčana sredstva u iznosu od 408.968,77 kn. Dio tih sredstava u iznosu od 46.826,21 kn ostao je neisplaćen</w:t>
      </w:r>
      <w:r w:rsidR="004422FA">
        <w:rPr>
          <w:sz w:val="24"/>
          <w:szCs w:val="24"/>
        </w:rPr>
        <w:t xml:space="preserve">, jer stečajni upravitelj nije mogao na sva svoja traženja dobiti žiro račune od deset vjerovnika (pet vjerovnika nalazi se u inozemstvu), na koje bi im isplatio novčane iznose, a dio sredstava u iznosu od 362.142,56 kn ostao je rezerviran zbog parničnog postupka kojeg je CARINARNICA ZAGREB pokrenula protiv MEGA d.d. Zagreb, a u kojem sporu je MEGA uspjela. Nadalje, stečajni upravitelj navodi da su nakon zaključenja stečajnog postupka pa do zaključno 31.12.2015. godine prikupljena novčana sredstva </w:t>
      </w:r>
      <w:r w:rsidR="00B778C5">
        <w:rPr>
          <w:sz w:val="24"/>
          <w:szCs w:val="24"/>
        </w:rPr>
        <w:t xml:space="preserve">u ukupnom iznosu od 886.958,33 kn, koji  iznos su na ime otkupa stanova uplatili u tom razdoblju bivši zaposlenici MEGE, koji su od MEGE kupili stanove. Stečajni upravitelj dalje navodi da je u tom razdoblju imao i određene troškove na ime naknada za usluge bankama, troškove objave oglasa, telefonske troškove i slično u ukupnom iznosu od 23.844,16 kn, a koji iznos treba odbiti od ukupno gore navedenih prikupljenih sredstava, tako da nakon toga na računu stečajne mase ostaje neraspoređen iznos od 1.272.082,94 kn. </w:t>
      </w:r>
    </w:p>
    <w:p w:rsidRDefault="00B778C5" w:rsidP="00A1200E" w:rsidR="00B863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istom izvješću stečajni upravitelj podnio je prijedlog za raspodjelu unovčenih sredstava vjerovnicima trećeg višeg isplatnog reda sukladno tabeli koja je priložena u tom izvješću, a iz koje proizlazi da bi se vjerovnici trećeg višeg isplatnog reda po ovoj naknadnoj diobi namirili </w:t>
      </w:r>
      <w:r w:rsidR="00A25F63">
        <w:rPr>
          <w:sz w:val="24"/>
          <w:szCs w:val="24"/>
        </w:rPr>
        <w:t>u visini od 4,30% od iznosa njihovih priznatih tražbina</w:t>
      </w:r>
      <w:r>
        <w:rPr>
          <w:sz w:val="24"/>
          <w:szCs w:val="24"/>
        </w:rPr>
        <w:t xml:space="preserve">, te </w:t>
      </w:r>
      <w:r w:rsidR="00A25F63">
        <w:rPr>
          <w:sz w:val="24"/>
          <w:szCs w:val="24"/>
        </w:rPr>
        <w:t xml:space="preserve">ujedno predložio </w:t>
      </w:r>
      <w:r>
        <w:rPr>
          <w:sz w:val="24"/>
          <w:szCs w:val="24"/>
        </w:rPr>
        <w:t xml:space="preserve">da stečajni sudac donese rješenje o nastavku postupka radi II. naknadne diobe. </w:t>
      </w:r>
    </w:p>
    <w:p w:rsidRDefault="00A25F63" w:rsidP="00A1200E" w:rsidR="00A25F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temeljem članka 192. st. 1. toč. 3. i stav 2. Stečajnog zakona odlučeno kao u izreci rješenja. </w:t>
      </w:r>
    </w:p>
    <w:p w:rsidRDefault="004E62B6" w:rsidR="00A1200E">
      <w:pPr>
        <w:jc w:val="center"/>
        <w:rPr>
          <w:sz w:val="24"/>
          <w:szCs w:val="24"/>
        </w:rPr>
      </w:pPr>
      <w:r w:rsidRPr="00B15867">
        <w:rPr>
          <w:sz w:val="24"/>
          <w:szCs w:val="24"/>
        </w:rPr>
        <w:t xml:space="preserve">U Zagrebu, </w:t>
      </w:r>
      <w:r w:rsidR="003850D3">
        <w:rPr>
          <w:sz w:val="24"/>
          <w:szCs w:val="24"/>
        </w:rPr>
        <w:t>0</w:t>
      </w:r>
      <w:r w:rsidR="00BE463B">
        <w:rPr>
          <w:sz w:val="24"/>
          <w:szCs w:val="24"/>
        </w:rPr>
        <w:t>8</w:t>
      </w:r>
      <w:r w:rsidR="00A1200E">
        <w:rPr>
          <w:sz w:val="24"/>
          <w:szCs w:val="24"/>
        </w:rPr>
        <w:t>.</w:t>
      </w:r>
      <w:r w:rsidR="00A25F63">
        <w:rPr>
          <w:sz w:val="24"/>
          <w:szCs w:val="24"/>
        </w:rPr>
        <w:t xml:space="preserve"> ožujka</w:t>
      </w:r>
      <w:r w:rsidR="00A1200E">
        <w:rPr>
          <w:sz w:val="24"/>
          <w:szCs w:val="24"/>
        </w:rPr>
        <w:t xml:space="preserve"> 2016. </w:t>
      </w:r>
    </w:p>
    <w:p w:rsidRDefault="004E62B6" w:rsidP="006F7837" w:rsidR="004E62B6" w:rsidRPr="00B15867">
      <w:pPr>
        <w:ind w:firstLine="720" w:left="2160"/>
        <w:jc w:val="right"/>
        <w:rPr>
          <w:sz w:val="24"/>
          <w:szCs w:val="24"/>
        </w:rPr>
      </w:pPr>
      <w:r w:rsidRPr="00B15867">
        <w:rPr>
          <w:sz w:val="24"/>
          <w:szCs w:val="24"/>
        </w:rPr>
        <w:tab/>
      </w:r>
      <w:r w:rsidRPr="00B15867">
        <w:rPr>
          <w:sz w:val="24"/>
          <w:szCs w:val="24"/>
        </w:rPr>
        <w:tab/>
      </w:r>
      <w:r w:rsidRPr="00B15867">
        <w:rPr>
          <w:sz w:val="24"/>
          <w:szCs w:val="24"/>
        </w:rPr>
        <w:tab/>
      </w:r>
      <w:r w:rsidR="00A25F63">
        <w:rPr>
          <w:sz w:val="24"/>
          <w:szCs w:val="24"/>
        </w:rPr>
        <w:t>Stečajni s</w:t>
      </w:r>
      <w:r w:rsidRPr="00B15867">
        <w:rPr>
          <w:sz w:val="24"/>
          <w:szCs w:val="24"/>
        </w:rPr>
        <w:t>udac:</w:t>
      </w:r>
    </w:p>
    <w:p w:rsidRDefault="001D5F37" w:rsidP="003850D3" w:rsidR="00B3631E" w:rsidRPr="00B1586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Željko Miko</w:t>
      </w:r>
      <w:r w:rsidR="003850D3">
        <w:rPr>
          <w:sz w:val="24"/>
          <w:szCs w:val="24"/>
        </w:rPr>
        <w:t>č</w:t>
      </w:r>
    </w:p>
    <w:p w:rsidRDefault="004E62B6" w:rsidR="004E62B6" w:rsidRPr="00B15867">
      <w:pPr>
        <w:jc w:val="both"/>
        <w:rPr>
          <w:sz w:val="24"/>
          <w:szCs w:val="24"/>
        </w:rPr>
      </w:pPr>
    </w:p>
    <w:p w:rsidRDefault="003B5B8D" w:rsidR="003B5B8D">
      <w:pPr>
        <w:jc w:val="both"/>
        <w:rPr>
          <w:u w:val="single"/>
        </w:rPr>
      </w:pPr>
    </w:p>
    <w:p w:rsidRDefault="007A16B7" w:rsidR="007A16B7">
      <w:pPr>
        <w:jc w:val="both"/>
        <w:rPr>
          <w:u w:val="single"/>
        </w:rPr>
      </w:pPr>
    </w:p>
    <w:p w:rsidRDefault="007A16B7" w:rsidR="007A16B7">
      <w:pPr>
        <w:jc w:val="both"/>
        <w:rPr>
          <w:u w:val="single"/>
        </w:rPr>
      </w:pPr>
    </w:p>
    <w:p w:rsidRDefault="006F7837" w:rsidR="006F7837" w:rsidRPr="00A1200E">
      <w:pPr>
        <w:jc w:val="both"/>
        <w:rPr>
          <w:u w:val="single"/>
        </w:rPr>
      </w:pPr>
      <w:r w:rsidRPr="00A1200E">
        <w:rPr>
          <w:u w:val="single"/>
        </w:rPr>
        <w:t>POUKA O PRAVNOM LIJEKU</w:t>
      </w:r>
    </w:p>
    <w:p w:rsidRDefault="006F7837" w:rsidP="001D5F37" w:rsidR="00A25F63">
      <w:pPr>
        <w:ind w:firstLine="720"/>
        <w:jc w:val="both"/>
      </w:pPr>
      <w:r w:rsidRPr="00A1200E">
        <w:t>Protiv ovog rješenja</w:t>
      </w:r>
      <w:r w:rsidR="00A25F63">
        <w:t xml:space="preserve"> dozvoljena je žalba. Žalba se može uložiti Visokom trgovačkom sudu RH u roku od 8 dana po primitku rješenja, a ulaže se putem ovog suda u dva primjerka. </w:t>
      </w:r>
    </w:p>
    <w:p w:rsidRDefault="00A25F63" w:rsidP="001D5F37" w:rsidR="00A25F63">
      <w:pPr>
        <w:jc w:val="both"/>
        <w:rPr>
          <w:sz w:val="24"/>
          <w:szCs w:val="24"/>
        </w:rPr>
      </w:pPr>
    </w:p>
    <w:p w:rsidRDefault="00A1200E" w:rsidP="001D5F37" w:rsidR="00A1200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DNA: </w:t>
      </w:r>
    </w:p>
    <w:p w:rsidRDefault="00A25F63" w:rsidP="00A1200E" w:rsidR="00A25F63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stečajnom upravitelju</w:t>
      </w:r>
    </w:p>
    <w:p w:rsidRDefault="00B134C2" w:rsidP="00A1200E" w:rsidR="00B134C2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vjerovnicima putem oglasne ploče suda</w:t>
      </w:r>
    </w:p>
    <w:sectPr w:rsidR="00B134C2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20" w:header="720" w:left="1797" w:bottom="1440" w:right="1797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851" w:rsidR="00470851">
      <w:r>
        <w:separator/>
      </w:r>
    </w:p>
  </w:endnote>
  <w:endnote w:id="0" w:type="continuationSeparator">
    <w:p w:rsidRDefault="00470851" w:rsidR="00470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A2" w:rsidR="009736A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36A2" w:rsidR="009736A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A2" w:rsidR="009736A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6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736A2" w:rsidR="009736A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851" w:rsidR="00470851">
      <w:r>
        <w:separator/>
      </w:r>
    </w:p>
  </w:footnote>
  <w:footnote w:id="0" w:type="continuationSeparator">
    <w:p w:rsidRDefault="00470851" w:rsidR="004708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A2" w:rsidR="009736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736A2" w:rsidR="009736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A2" w:rsidR="009736A2" w:rsidRPr="00262664">
    <w:pPr>
      <w:pStyle w:val="Zaglavlje"/>
      <w:jc w:val="right"/>
      <w:rPr>
        <w:rFonts w:hAnsi="Arial" w:ascii="Arial"/>
      </w:rPr>
    </w:pPr>
    <w:r w:rsidRPr="00262664">
      <w:rPr>
        <w:rFonts w:hAnsi="Arial" w:ascii="Arial"/>
      </w:rPr>
      <w:t>16</w:t>
    </w:r>
    <w:r w:rsidR="00262664" w:rsidRPr="00262664">
      <w:rPr>
        <w:rFonts w:hAnsi="Arial" w:ascii="Arial"/>
      </w:rPr>
      <w:t>-St-54/1999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71249"/>
    <w:multiLevelType w:val="hybridMultilevel"/>
    <w:tmpl w:val="CC08EA34"/>
    <w:lvl w:tplc="D1068E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9076084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1B6C38E7"/>
    <w:multiLevelType w:val="hybridMultilevel"/>
    <w:tmpl w:val="CE341EE4"/>
    <w:lvl w:tplc="9ED6E3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692FB0"/>
    <w:multiLevelType w:val="hybridMultilevel"/>
    <w:tmpl w:val="FA82E414"/>
    <w:lvl w:tplc="2F2C263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FC43ACF"/>
    <w:multiLevelType w:val="hybridMultilevel"/>
    <w:tmpl w:val="83FCF1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2A0566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7451273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7837"/>
    <w:rsid w:val="00041769"/>
    <w:rsid w:val="000A369E"/>
    <w:rsid w:val="00111444"/>
    <w:rsid w:val="00193910"/>
    <w:rsid w:val="001D5F37"/>
    <w:rsid w:val="00262664"/>
    <w:rsid w:val="00294C72"/>
    <w:rsid w:val="002E2F51"/>
    <w:rsid w:val="003259AE"/>
    <w:rsid w:val="00370146"/>
    <w:rsid w:val="003850D3"/>
    <w:rsid w:val="003B5B8D"/>
    <w:rsid w:val="004422FA"/>
    <w:rsid w:val="00447CDB"/>
    <w:rsid w:val="00470851"/>
    <w:rsid w:val="004E62B6"/>
    <w:rsid w:val="006A655E"/>
    <w:rsid w:val="006C0D6C"/>
    <w:rsid w:val="006C3640"/>
    <w:rsid w:val="006C5A73"/>
    <w:rsid w:val="006C5D18"/>
    <w:rsid w:val="006F6206"/>
    <w:rsid w:val="006F7837"/>
    <w:rsid w:val="007225DA"/>
    <w:rsid w:val="007A16B7"/>
    <w:rsid w:val="008B6455"/>
    <w:rsid w:val="00907960"/>
    <w:rsid w:val="0092531B"/>
    <w:rsid w:val="009736A2"/>
    <w:rsid w:val="009C1B16"/>
    <w:rsid w:val="009D6488"/>
    <w:rsid w:val="00A1200E"/>
    <w:rsid w:val="00A25F63"/>
    <w:rsid w:val="00AE0397"/>
    <w:rsid w:val="00B134C2"/>
    <w:rsid w:val="00B15867"/>
    <w:rsid w:val="00B3631E"/>
    <w:rsid w:val="00B524F4"/>
    <w:rsid w:val="00B778C5"/>
    <w:rsid w:val="00B86373"/>
    <w:rsid w:val="00BB4A3E"/>
    <w:rsid w:val="00BE463B"/>
    <w:rsid w:val="00D0615F"/>
    <w:rsid w:val="00D22AAC"/>
    <w:rsid w:val="00D6366F"/>
    <w:rsid w:val="00DC27BC"/>
    <w:rsid w:val="00EA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qFormat/>
    <w:rsid w:val="007225DA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447C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7CD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5F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66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qFormat/>
    <w:rsid w:val="007225DA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447C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7CD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5F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66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Mikoč</izvorni_sadrzaj>
    <derivirana_varijabla naziv="DomainObject.DonositeljOdluke.Prezime_1">Mikoč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1999.</izvorni_sadrzaj>
    <derivirana_varijabla naziv="DomainObject.Predmet.DatumOsnivanja_1">9.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2005.</izvorni_sadrzaj>
    <derivirana_varijabla naziv="DomainObject.Predmet.DatumRjesavanja_1">13. listopada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ožujka 2011.</izvorni_sadrzaj>
    <derivirana_varijabla naziv="DomainObject.Predmet.DatumZatvaranja_1">9. ožujka 2011.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STATISTIKA OSTAJE  po rj. o zaklju. od 03.10.2005. koje je ukinuto odlukom VTS-a Pž-421/06 od 17.05.2006. IN2 napomene: 2006-10-13 PREDMET rj. od 29.09.06. OS-a zagreb od 12.10.06. IN2 napomene: 2006-12-08 PREDMET podnesak (Gradski ured za imovinsko-pravne poslove i imovinu grada) od 07.12.2006. IN2 napomene: 2007-04-16 PREDMET podnesak (Ivan Šoštarić) od 13.04.07. IN2 napomene: 2007-04-23 PREDMET podnesak (Antun Rudelić) od 23.04.2007. IN2 napomene: 2007-04-24 PREDMET podnesak (Štedbanka d.d.) od 23.04.2007. IN2 napomene: 2007-03-24 PREDMET podnesak (Štedbanka) od 23.04.2007. IN2 napomene: 2007-05-08 PREDMET oglasna ploča od 08.05.2007. IN2 napomene: 2007-05-18 PREDMET podnesak (Ivan Šoštarić) od 17.05.07. IN2 napomene: 2007-07-13 PREDMET podnesak (Dinova-diona d.o.o.) od 12.07.07. IN2 napomene: 2007-07-16 PREDMET Rj. Opć. suda Zagreb od 13.7.07.- Z-29471/07 IN2 napomene: 2007-08-07 PREDMET co. podn. Mega-Poliplet d.o.o. od 06.08.07. IN2 napomene: 2007-08-16 PREDMET izviješće ste.uprav. od 14.08.07. IN2 napomene: 2007-08-31 PREDMET podn. Opć. sud Zagreb Z-21553/07 od 30.8.07. IN2 napomene: 2007-09-06 PREDMET Ogl. ploča od 06.9.07. IN2 napomene: 2007-09-07 PREDMET Rj. Opć. suda Zagreb Z-36542/07 od 06.9.07. IN2 napomene: 2007-10-05 PREDMET oglasna ploča od 4.10.07. IN2 napomene: 2007-10-22 PREDMET oglasna ploča od 11.10.07. IN2 napomene: 2007-11-22 PREDMET podnesak (Vinko Radoševič) od 21.11.2007. IN2 napomene: 2007-11-27 PREDMET podnesak (Vinko Radošević) od 26.11.2007. IN2 napomene: 2007-11-28 PREDMET podnesak (Marijan Gudelj) od 27.11.2007. IN2 napomene: 2007-12-03 PREDMET podnesak (Općinski građankski sud rj. od 12.12.2007.) od 30.11.2007. IN2 napomene: 2008-03-21 PREDMET podnesak (OS Zagreb, rj. od 31.05.2007.)od 20.03.2008. IN2 napomene: 2008-03-26 PREDMET oglasna ploča od 26.03.08. IN2 napomene: 2008-04-07 PREDMET podnesak (st. upravitelj Marijan Gudelj) od 04.04.2008. IN2 napomene: 2008-05-26 PREDMET prigovor ZABA d.d. od 21.5.08. IN2 napomene: 2008-06-05 PREDMET ogl.ploča od 30.05.2008. IN2 napomene: 2008-11-06 PREDMET podnesak (Imag d.o.o.) od 05.11.2008. IN2 napomene: 2008-11-13 PREDMET podnesak (HT-otkaz punomoći) od 12.11.2008. IN2 napomene: 2008-11-13 PREDMET podnesak (Mega d.d.) od 12.11.2008. IN2 napomene: 2009-01-09 PREDMET podnesak (Mamić, Perić odvj. društvo) od 09.01.2009. IN2 napomene: 2009-02-03 PREDMET ogl.ploča od 22.01.2009. IN2 napomene: 2009-06-15 PREDMET Dopis TS Bjelovar P-283/09 od 09.06.09. IN2 napomene: 2009-10-28 PREDMET podnesak (odvj. ured Mamić) od 16.10.2009. IN2 napomene: 2009-12-04 PREDMET podnesak (OGS Zagreb) od 03.12.2009. IN2 napomene: 2010-06-09 PREDMET odluka VTS-Pž-7926/09. od 04.05.2010. u vijeće dana 09.06.2010. IN2 napomene: 2010-10-12 PREDMET Podnesak (st. uprav. MARIJEN GUDELJ) od 12.10.2010. IN2 napomene: 2010-10-29 PREDMET ogl. ploča od 29.10.2010. - 2x IN2 napomene: 2011-03-29 PREDMET ogl. ploča od 29.03.2011. Povijest stečajnih upravitelja: 05.05.2000.-04.04.2001. VLADIMIR ŠARIĆ; 04.04.2001.- MARIJAN GUDELJ;</izvorni_sadrzaj>
    <derivirana_varijabla naziv="DomainObject.Predmet.Opis_1">MIGRIRANO IZ IN2 IN2 napomene: PREDMET STATISTIKA OSTAJE  po rj. o zaklju. od 03.10.2005. koje je ukinuto odlukom VTS-a Pž-421/06 od 17.05.2006. IN2 napomene: 2006-10-13 PREDMET rj. od 29.09.06. OS-a zagreb od 12.10.06. IN2 napomene: 2006-12-08 PREDMET podnesak (Gradski ured za imovinsko-pravne poslove i imovinu grada) od 07.12.2006. IN2 napomene: 2007-04-16 PREDMET podnesak (Ivan Šoštarić) od 13.04.07. IN2 napomene: 2007-04-23 PREDMET podnesak (Antun Rudelić) od 23.04.2007. IN2 napomene: 2007-04-24 PREDMET podnesak (Štedbanka d.d.) od 23.04.2007. IN2 napomene: 2007-03-24 PREDMET podnesak (Štedbanka) od 23.04.2007. IN2 napomene: 2007-05-08 PREDMET oglasna ploča od 08.05.2007. IN2 napomene: 2007-05-18 PREDMET podnesak (Ivan Šoštarić) od 17.05.07. IN2 napomene: 2007-07-13 PREDMET podnesak (Dinova-diona d.o.o.) od 12.07.07. IN2 napomene: 2007-07-16 PREDMET Rj. Opć. suda Zagreb od 13.7.07.- Z-29471/07 IN2 napomene: 2007-08-07 PREDMET co. podn. Mega-Poliplet d.o.o. od 06.08.07. IN2 napomene: 2007-08-16 PREDMET izviješće ste.uprav. od 14.08.07. IN2 napomene: 2007-08-31 PREDMET podn. Opć. sud Zagreb Z-21553/07 od 30.8.07. IN2 napomene: 2007-09-06 PREDMET Ogl. ploča od 06.9.07. IN2 napomene: 2007-09-07 PREDMET Rj. Opć. suda Zagreb Z-36542/07 od 06.9.07. IN2 napomene: 2007-10-05 PREDMET oglasna ploča od 4.10.07. IN2 napomene: 2007-10-22 PREDMET oglasna ploča od 11.10.07. IN2 napomene: 2007-11-22 PREDMET podnesak (Vinko Radoševič) od 21.11.2007. IN2 napomene: 2007-11-27 PREDMET podnesak (Vinko Radošević) od 26.11.2007. IN2 napomene: 2007-11-28 PREDMET podnesak (Marijan Gudelj) od 27.11.2007. IN2 napomene: 2007-12-03 PREDMET podnesak (Općinski građankski sud rj. od 12.12.2007.) od 30.11.2007. IN2 napomene: 2008-03-21 PREDMET podnesak (OS Zagreb, rj. od 31.05.2007.)od 20.03.2008. IN2 napomene: 2008-03-26 PREDMET oglasna ploča od 26.03.08. IN2 napomene: 2008-04-07 PREDMET podnesak (st. upravitelj Marijan Gudelj) od 04.04.2008. IN2 napomene: 2008-05-26 PREDMET prigovor ZABA d.d. od 21.5.08. IN2 napomene: 2008-06-05 PREDMET ogl.ploča od 30.05.2008. IN2 napomene: 2008-11-06 PREDMET podnesak (Imag d.o.o.) od 05.11.2008. IN2 napomene: 2008-11-13 PREDMET podnesak (HT-otkaz punomoći) od 12.11.2008. IN2 napomene: 2008-11-13 PREDMET podnesak (Mega d.d.) od 12.11.2008. IN2 napomene: 2009-01-09 PREDMET podnesak (Mamić, Perić odvj. društvo) od 09.01.2009. IN2 napomene: 2009-02-03 PREDMET ogl.ploča od 22.01.2009. IN2 napomene: 2009-06-15 PREDMET Dopis TS Bjelovar P-283/09 od 09.06.09. IN2 napomene: 2009-10-28 PREDMET podnesak (odvj. ured Mamić) od 16.10.2009. IN2 napomene: 2009-12-04 PREDMET podnesak (OGS Zagreb) od 03.12.2009. IN2 napomene: 2010-06-09 PREDMET odluka VTS-Pž-7926/09. od 04.05.2010. u vijeće dana 09.06.2010. IN2 napomene: 2010-10-12 PREDMET Podnesak (st. uprav. MARIJEN GUDELJ) od 12.10.2010. IN2 napomene: 2010-10-29 PREDMET ogl. ploča od 29.10.2010. - 2x IN2 napomene: 2011-03-29 PREDMET ogl. ploča od 29.03.2011. Povijest stečajnih upravitelja: 05.05.2000.-04.04.2001. VLADIMIR ŠARIĆ; 04.04.2001.- MARIJAN GUDELJ;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St-54/1999</izvorni_sadrzaj>
    <derivirana_varijabla naziv="DomainObject.Predmet.OznakaBroj_1">St-54/1999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Željko</izvorni_sadrzaj>
    <derivirana_varijabla naziv="DomainObject.Predmet.PredmetRijesio.Ime_1">Željko</derivirana_varijabla>
  </DomainObject.Predmet.PredmetRijesio.Ime>
  <DomainObject.Predmet.PredmetRijesio.Oib>
    <izvorni_sadrzaj>90667987233</izvorni_sadrzaj>
    <derivirana_varijabla naziv="DomainObject.Predmet.PredmetRijesio.Oib_1">90667987233</derivirana_varijabla>
  </DomainObject.Predmet.PredmetRijesio.Oib>
  <DomainObject.Predmet.PredmetRijesio.Prezime>
    <izvorni_sadrzaj>Mikoč</izvorni_sadrzaj>
    <derivirana_varijabla naziv="DomainObject.Predmet.PredmetRijesio.Prezime_1">Mikoč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metalna galanterija, dioničko društvo - u stečaju</izvorni_sadrzaj>
    <derivirana_varijabla naziv="DomainObject.Predmet.ProtustrankaFormated_1">  Mega metalna galanterija, dioničko društvo - u stečaju</derivirana_varijabla>
  </DomainObject.Predmet.ProtustrankaFormated>
  <DomainObject.Predmet.ProtustrankaFormatedOIB>
    <izvorni_sadrzaj>  Mega metalna galanterija, dioničko društvo - u stečaju</izvorni_sadrzaj>
    <derivirana_varijabla naziv="DomainObject.Predmet.ProtustrankaFormatedOIB_1">  Mega metalna galanterija, dioničko društvo - u stečaju</derivirana_varijabla>
  </DomainObject.Predmet.ProtustrankaFormatedOIB>
  <DomainObject.Predmet.ProtustrankaFormatedWithAdress>
    <izvorni_sadrzaj> Mega metalna galanterija, dioničko društvo - u stečaju, Savski Gaj 13. Put 2, 10000 Zagreb</izvorni_sadrzaj>
    <derivirana_varijabla naziv="DomainObject.Predmet.ProtustrankaFormatedWithAdress_1"> Mega metalna galanterija, dioničko društvo - u stečaju, Savski Gaj 13. Put 2, 10000 Zagreb</derivirana_varijabla>
  </DomainObject.Predmet.ProtustrankaFormatedWithAdress>
  <DomainObject.Predmet.ProtustrankaFormatedWithAdressOIB>
    <izvorni_sadrzaj> Mega metalna galanterija, dioničko društvo - u stečaju, Savski Gaj 13. Put 2, 10000 Zagreb</izvorni_sadrzaj>
    <derivirana_varijabla naziv="DomainObject.Predmet.ProtustrankaFormatedWithAdressOIB_1"> Mega metalna galanterija, dioničko društvo - u stečaju, Savski Gaj 13. Put 2, 10000 Zagreb</derivirana_varijabla>
  </DomainObject.Predmet.ProtustrankaFormatedWithAdressOIB>
  <DomainObject.Predmet.ProtustrankaWithAdress>
    <izvorni_sadrzaj>Mega metalna galanterija, dioničko društvo - u stečaju Savski Gaj 13. Put 2, 10000 Zagreb</izvorni_sadrzaj>
    <derivirana_varijabla naziv="DomainObject.Predmet.ProtustrankaWithAdress_1">Mega metalna galanterija, dioničko društvo - u stečaju Savski Gaj 13. Put 2, 10000 Zagreb</derivirana_varijabla>
  </DomainObject.Predmet.ProtustrankaWithAdress>
  <DomainObject.Predmet.ProtustrankaWithAdressOIB>
    <izvorni_sadrzaj>Mega metalna galanterija, dioničko društvo - u stečaju, Savski Gaj 13. Put 2, 10000 Zagreb</izvorni_sadrzaj>
    <derivirana_varijabla naziv="DomainObject.Predmet.ProtustrankaWithAdressOIB_1">Mega metalna galanterija, dioničko društvo - u stečaju, Savski Gaj 13. Put 2, 10000 Zagreb</derivirana_varijabla>
  </DomainObject.Predmet.ProtustrankaWithAdressOIB>
  <DomainObject.Predmet.ProtustrankaNazivFormated>
    <izvorni_sadrzaj>Mega metalna galanterija, dioničko društvo - u stečaju</izvorni_sadrzaj>
    <derivirana_varijabla naziv="DomainObject.Predmet.ProtustrankaNazivFormated_1">Mega metalna galanterija, dioničko društvo - u stečaju</derivirana_varijabla>
  </DomainObject.Predmet.ProtustrankaNazivFormated>
  <DomainObject.Predmet.ProtustrankaNazivFormatedOIB>
    <izvorni_sadrzaj>Mega metalna galanterija, dioničko društvo - u stečaju</izvorni_sadrzaj>
    <derivirana_varijabla naziv="DomainObject.Predmet.ProtustrankaNazivFormatedOIB_1">Mega metalna galanterija, dioničko društvo -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16.P - Ž. Mikoč</izvorni_sadrzaj>
    <derivirana_varijabla naziv="DomainObject.Predmet.Referada.Naziv_1">16.P - Ž. Mikoč</derivirana_varijabla>
  </DomainObject.Predmet.Referada.Naziv>
  <DomainObject.Predmet.Referada.Oznaka>
    <izvorni_sadrzaj>16. P</izvorni_sadrzaj>
    <derivirana_varijabla naziv="DomainObject.Predmet.Referada.Oznaka_1">16. P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Željko Mikoč</izvorni_sadrzaj>
    <derivirana_varijabla naziv="DomainObject.Predmet.Referada.Sudac_1">Željko Mikoč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</izvorni_sadrzaj>
    <derivirana_varijabla naziv="DomainObject.Predmet.StrankaFormatedOIB_1">  ZAGREBAČKA BANKA DIONIČKO DRUŠTVO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Paromlinska Cesta 2, 10000 Zagreb</izvorni_sadrzaj>
    <derivirana_varijabla naziv="DomainObject.Predmet.StrankaFormatedWithAdressOIB_1"> ZAGREBAČKA BANKA DIONIČKO DRUŠTVO,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Paromlinska Cesta 2,10000 Zagreb</izvorni_sadrzaj>
    <derivirana_varijabla naziv="DomainObject.Predmet.StrankaWithAdressOIB_1">ZAGREBAČKA BANKA DIONIČKO DRUŠTVO,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</izvorni_sadrzaj>
    <derivirana_varijabla naziv="DomainObject.Predmet.StrankaNazivFormatedOIB_1">ZAGREBAČKA BANKA DIONIČKO DRUŠTVO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</item>
    </izvorni_sadrzaj>
    <derivirana_varijabla naziv="DomainObject.Predmet.StrankaListFormatedOIB_1">
      <item>ZAGREBAČKA BANKA DIONIČKO DRUŠTVO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Paromlinska Cesta 2, 10000 Zagreb</item>
    </izvorni_sadrzaj>
    <derivirana_varijabla naziv="DomainObject.Predmet.StrankaListFormatedWithAdressOIB_1">
      <item>ZAGREBAČKA BANKA DIONIČKO DRUŠTVO,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</item>
    </izvorni_sadrzaj>
    <derivirana_varijabla naziv="DomainObject.Predmet.StrankaListNazivFormatedOIB_1">
      <item>ZAGREBAČKA BANKA DIONIČKO DRUŠTVO</item>
    </derivirana_varijabla>
  </DomainObject.Predmet.StrankaListNazivFormatedOIB>
  <DomainObject.Predmet.ProtuStrankaListFormated>
    <izvorni_sadrzaj>
      <item>Mega metalna galanterija, dioničko društvo - u stečaju</item>
    </izvorni_sadrzaj>
    <derivirana_varijabla naziv="DomainObject.Predmet.ProtuStrankaListFormated_1">
      <item>Mega metalna galanterija, dioničko društvo - u stečaju</item>
    </derivirana_varijabla>
  </DomainObject.Predmet.ProtuStrankaListFormated>
  <DomainObject.Predmet.ProtuStrankaListFormatedOIB>
    <izvorni_sadrzaj>
      <item>Mega metalna galanterija, dioničko društvo - u stečaju</item>
    </izvorni_sadrzaj>
    <derivirana_varijabla naziv="DomainObject.Predmet.ProtuStrankaListFormatedOIB_1">
      <item>Mega metalna galanterija, dioničko društvo - u stečaju</item>
    </derivirana_varijabla>
  </DomainObject.Predmet.ProtuStrankaListFormatedOIB>
  <DomainObject.Predmet.ProtuStrankaListFormatedWithAdress>
    <izvorni_sadrzaj>
      <item>Mega metalna galanterija, dioničko društvo - u stečaju, Savski Gaj 13. Put 2, 10000 Zagreb</item>
    </izvorni_sadrzaj>
    <derivirana_varijabla naziv="DomainObject.Predmet.ProtuStrankaListFormatedWithAdress_1">
      <item>Mega metalna galanterija, dioničko društvo - u stečaju, Savski Gaj 13. Put 2, 10000 Zagreb</item>
    </derivirana_varijabla>
  </DomainObject.Predmet.ProtuStrankaListFormatedWithAdress>
  <DomainObject.Predmet.ProtuStrankaListFormatedWithAdressOIB>
    <izvorni_sadrzaj>
      <item>Mega metalna galanterija, dioničko društvo - u stečaju, Savski Gaj 13. Put 2, 10000 Zagreb</item>
    </izvorni_sadrzaj>
    <derivirana_varijabla naziv="DomainObject.Predmet.ProtuStrankaListFormatedWithAdressOIB_1">
      <item>Mega metalna galanterija, dioničko društvo - u stečaju, Savski Gaj 13. Put 2, 10000 Zagreb</item>
    </derivirana_varijabla>
  </DomainObject.Predmet.ProtuStrankaListFormatedWithAdressOIB>
  <DomainObject.Predmet.ProtuStrankaListNazivFormated>
    <izvorni_sadrzaj>
      <item>Mega metalna galanterija, dioničko društvo - u stečaju</item>
    </izvorni_sadrzaj>
    <derivirana_varijabla naziv="DomainObject.Predmet.ProtuStrankaListNazivFormated_1">
      <item>Mega metalna galanterija, dioničko društvo - u stečaju</item>
    </derivirana_varijabla>
  </DomainObject.Predmet.ProtuStrankaListNazivFormated>
  <DomainObject.Predmet.ProtuStrankaListNazivFormatedOIB>
    <izvorni_sadrzaj>
      <item>Mega metalna galanterija, dioničko društvo - u stečaju</item>
    </izvorni_sadrzaj>
    <derivirana_varijabla naziv="DomainObject.Predmet.ProtuStrankaListNazivFormatedOIB_1">
      <item>Mega metalna galanterija, dioničko društvo -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Mega metalna galanterija, dioničko društvo - u stečaju</izvorni_sadrzaj>
    <derivirana_varijabla naziv="DomainObject.Predmet.ProtustrankaIDrugi_1">Mega metalna galanterija, dioničko društvo - u stečaju</derivirana_varijabla>
  </DomainObject.Predmet.ProtustrankaIDrugi>
  <DomainObject.Predmet.StrankaIDrugiAdressOIB>
    <izvorni_sadrzaj>ZAGREBAČKA BANKA DIONIČKO DRUŠTVO, Paromlinska Cesta 2, 10000 Zagreb</izvorni_sadrzaj>
    <derivirana_varijabla naziv="DomainObject.Predmet.StrankaIDrugiAdressOIB_1">ZAGREBAČKA BANKA DIONIČKO DRUŠTVO, Paromlinska Cesta 2, 10000 Zagreb</derivirana_varijabla>
  </DomainObject.Predmet.StrankaIDrugiAdressOIB>
  <DomainObject.Predmet.ProtustrankaIDrugiAdressOIB>
    <izvorni_sadrzaj>Mega metalna galanterija, dioničko društvo - u stečaju, Savski Gaj 13. Put 2, 10000 Zagreb</izvorni_sadrzaj>
    <derivirana_varijabla naziv="DomainObject.Predmet.ProtustrankaIDrugiAdressOIB_1">Mega metalna galanterija, dioničko društvo - u stečaju, Savski Gaj 13.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2001.</izvorni_sadrzaj>
    <derivirana_varijabla naziv="DomainObject.Predmet.OdlukaRjesenje.DatumDonosenjaOdluke_1">4. travnja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St-54/1999-3</izvorni_sadrzaj>
    <derivirana_varijabla naziv="DomainObject.Predmet.OdlukaRjesenje.Oznaka_1">St-54/1999-3</derivirana_varijabla>
  </DomainObject.Predmet.OdlukaRjesenje.Oznaka>
  <DomainObject.Predmet.SudioniciListNaziv>
    <izvorni_sadrzaj>
      <item>ZAGREBAČKA BANKA DIONIČKO DRUŠTVO</item>
      <item>Mega metalna galanterija, dioničko društvo - u stečaju</item>
    </izvorni_sadrzaj>
    <derivirana_varijabla naziv="DomainObject.Predmet.SudioniciListNaziv_1">
      <item>ZAGREBAČKA BANKA DIONIČKO DRUŠTVO</item>
      <item>Mega metalna galanterija, dioničko društvo - u stečaju</item>
    </derivirana_varijabla>
  </DomainObject.Predmet.SudioniciListNaziv>
  <DomainObject.Predmet.SudioniciListAdressOIB>
    <izvorni_sadrzaj>
      <item>ZAGREBAČKA BANKA DIONIČKO DRUŠTVO, Paromlinska Cesta 2,10000 Zagreb</item>
      <item>Mega metalna galanterija, dioničko društvo - u stečaju, Savski Gaj 13. Put 2,10000 Zagreb</item>
    </izvorni_sadrzaj>
    <derivirana_varijabla naziv="DomainObject.Predmet.SudioniciListAdressOIB_1">
      <item>ZAGREBAČKA BANKA DIONIČKO DRUŠTVO, Paromlinska Cesta 2,10000 Zagreb</item>
      <item>Mega metalna galanterija, dioničko društvo - u stečaju, Savski Gaj 13.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506</properties:Words>
  <properties:Characters>2698</properties:Characters>
  <properties:Lines>68</properties:Lines>
  <properties:Paragraphs>22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IME REPUBLIKE HRVATSKE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2016-03-04T12:47:00Z</dcterms:created>
  <dc:creator>MINISTARSTVO PRAVOSUĐA</dc:creator>
  <cp:lastModifiedBy>Jasna Mirt</cp:lastModifiedBy>
  <cp:lastPrinted>2015-12-04T08:40:00Z</cp:lastPrinted>
  <dcterms:modified xmlns:xsi="http://www.w3.org/2001/XMLSchema-instance" xsi:type="dcterms:W3CDTF">2016-03-08T12:40:00Z</dcterms:modified>
  <cp:revision>8</cp:revision>
  <dc:title>U IME REPUBLIKE HRVATSKE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