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a7404" w14:paraId="62a7404" w:rsidRDefault="00AE649C" w:rsidP="004F27AE" w:rsidR="00AE649C" w:rsidRPr="00B76F3C">
      <w:pPr>
        <w:pStyle w:val="NormaleSPIS"/>
        <w15:collapsed w:val="false"/>
      </w:pPr>
    </w:p>
    <w:p w:rsidRDefault="00AB4602" w:rsidP="009C16F2" w:rsidR="009C16F2" w:rsidRPr="009C16F2">
      <w:pPr>
        <w:pStyle w:val="NormaleSPIS"/>
        <w:ind w:firstLine="0" w:left="5664"/>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9C16F2" w:rsidRPr="009C16F2">
        <w:rPr>
          <w:rFonts w:cs="Times New Roman"/>
        </w:rPr>
        <w:t>Poslovni broj 3. St-618/2013-81</w:t>
      </w:r>
    </w:p>
    <w:p w:rsidRDefault="009C16F2" w:rsidP="009C16F2" w:rsidR="009C16F2" w:rsidRPr="009C16F2">
      <w:pPr>
        <w:spacing w:after="0"/>
        <w:ind w:left="708"/>
        <w:rPr>
          <w:rFonts w:cs="Times New Roman" w:eastAsia="Times New Roman"/>
          <w:lang w:eastAsia="hr-HR"/>
        </w:rPr>
      </w:pPr>
      <w:r w:rsidRPr="009C16F2">
        <w:rPr>
          <w:rFonts w:cs="Times New Roman" w:eastAsia="Times New Roman"/>
          <w:lang w:eastAsia="hr-HR"/>
        </w:rPr>
        <w:t xml:space="preserve">REPUBLIKA HRVATSKA </w:t>
      </w:r>
      <w:r w:rsidRPr="009C16F2">
        <w:rPr>
          <w:rFonts w:cs="Times New Roman" w:eastAsia="Times New Roman"/>
          <w:lang w:eastAsia="hr-HR"/>
        </w:rPr>
        <w:br/>
        <w:t>TRGOVAČKI SUD U ZADRU</w:t>
      </w:r>
    </w:p>
    <w:p w:rsidRDefault="009C16F2" w:rsidP="009C16F2" w:rsidR="009C16F2" w:rsidRPr="009C16F2">
      <w:pPr>
        <w:spacing w:after="0"/>
        <w:ind w:left="708"/>
        <w:rPr>
          <w:rFonts w:cs="Times New Roman" w:eastAsia="Times New Roman"/>
          <w:lang w:eastAsia="hr-HR"/>
        </w:rPr>
      </w:pPr>
      <w:r w:rsidRPr="009C16F2">
        <w:rPr>
          <w:rFonts w:cs="Times New Roman" w:eastAsia="Times New Roman"/>
          <w:lang w:eastAsia="hr-HR"/>
        </w:rPr>
        <w:t>Zadar, Dr. Franje Tuđmana 35</w:t>
      </w:r>
    </w:p>
    <w:p w:rsidRDefault="009C16F2" w:rsidP="009C16F2" w:rsidR="009C16F2" w:rsidRPr="009C16F2">
      <w:pPr>
        <w:spacing w:after="0"/>
        <w:jc w:val="center"/>
        <w:rPr>
          <w:rFonts w:cs="Times New Roman" w:eastAsia="Times New Roman"/>
          <w:lang w:eastAsia="hr-HR"/>
        </w:rPr>
      </w:pPr>
    </w:p>
    <w:p w:rsidRDefault="009C16F2" w:rsidP="009C16F2" w:rsidR="009C16F2" w:rsidRPr="009C16F2">
      <w:pPr>
        <w:spacing w:after="0"/>
        <w:jc w:val="center"/>
        <w:rPr>
          <w:rFonts w:cs="Times New Roman" w:eastAsia="Times New Roman"/>
          <w:lang w:eastAsia="hr-HR"/>
        </w:rPr>
      </w:pPr>
      <w:r w:rsidRPr="009C16F2">
        <w:rPr>
          <w:rFonts w:cs="Times New Roman" w:eastAsia="Times New Roman"/>
          <w:lang w:eastAsia="hr-HR"/>
        </w:rPr>
        <w:t xml:space="preserve">U  I M E  R E P U B L I K E  H R V A T S K E </w:t>
      </w:r>
    </w:p>
    <w:p w:rsidRDefault="009C16F2" w:rsidP="009C16F2" w:rsidR="009C16F2" w:rsidRPr="009C16F2">
      <w:pPr>
        <w:spacing w:after="0"/>
        <w:jc w:val="center"/>
        <w:rPr>
          <w:rFonts w:cs="Times New Roman" w:eastAsia="Times New Roman"/>
          <w:lang w:eastAsia="hr-HR"/>
        </w:rPr>
      </w:pPr>
    </w:p>
    <w:p w:rsidRDefault="009C16F2" w:rsidP="009C16F2" w:rsidR="009C16F2" w:rsidRPr="009C16F2">
      <w:pPr>
        <w:spacing w:after="0"/>
        <w:jc w:val="center"/>
        <w:rPr>
          <w:rFonts w:cs="Times New Roman" w:eastAsia="Times New Roman"/>
          <w:lang w:eastAsia="hr-HR"/>
        </w:rPr>
      </w:pPr>
      <w:r w:rsidRPr="009C16F2">
        <w:rPr>
          <w:rFonts w:cs="Times New Roman" w:eastAsia="Times New Roman"/>
          <w:lang w:eastAsia="hr-HR"/>
        </w:rPr>
        <w:t xml:space="preserve">R J E Š E NJ E </w:t>
      </w:r>
    </w:p>
    <w:p w:rsidRDefault="009C16F2" w:rsidP="009C16F2" w:rsidR="009C16F2" w:rsidRPr="009C16F2">
      <w:pPr>
        <w:spacing w:after="0"/>
        <w:jc w:val="center"/>
        <w:rPr>
          <w:rFonts w:cs="Times New Roman" w:eastAsia="Times New Roman"/>
          <w:lang w:eastAsia="hr-HR"/>
        </w:rPr>
      </w:pPr>
    </w:p>
    <w:p w:rsidRDefault="009C16F2" w:rsidP="009C16F2" w:rsidR="009C16F2" w:rsidRPr="009C16F2">
      <w:pPr>
        <w:spacing w:after="0"/>
        <w:ind w:firstLine="708"/>
        <w:jc w:val="both"/>
        <w:rPr>
          <w:rFonts w:cs="Times New Roman" w:eastAsia="Times New Roman"/>
          <w:lang w:eastAsia="hr-HR"/>
        </w:rPr>
      </w:pPr>
      <w:r w:rsidRPr="009C16F2">
        <w:rPr>
          <w:rFonts w:cs="Times New Roman" w:eastAsia="Times New Roman"/>
          <w:lang w:eastAsia="hr-HR"/>
        </w:rPr>
        <w:t xml:space="preserve">Trgovački sud u Zadru, po sutkinji Tini Grgas, u stečajnom postupku nad imovinom dužnika pojedinca IVE PELAJIĆA (Ivo </w:t>
      </w:r>
      <w:proofErr w:type="spellStart"/>
      <w:r w:rsidRPr="009C16F2">
        <w:rPr>
          <w:rFonts w:cs="Times New Roman" w:eastAsia="Times New Roman"/>
          <w:lang w:eastAsia="hr-HR"/>
        </w:rPr>
        <w:t>Pelajić</w:t>
      </w:r>
      <w:proofErr w:type="spellEnd"/>
      <w:r w:rsidRPr="009C16F2">
        <w:rPr>
          <w:rFonts w:cs="Times New Roman" w:eastAsia="Times New Roman"/>
          <w:lang w:eastAsia="hr-HR"/>
        </w:rPr>
        <w:t xml:space="preserve">), vlasnika ugostiteljskog obrta MOLINETO u stečaju, Lička 51, Vodice, OIB: 34420487086, zastupanog po stečajnom upravitelju Ivici Matasu, </w:t>
      </w:r>
      <w:proofErr w:type="spellStart"/>
      <w:r w:rsidRPr="009C16F2">
        <w:rPr>
          <w:rFonts w:cs="Times New Roman" w:eastAsia="Times New Roman"/>
          <w:lang w:eastAsia="hr-HR"/>
        </w:rPr>
        <w:t>dip.iur</w:t>
      </w:r>
      <w:proofErr w:type="spellEnd"/>
      <w:r w:rsidRPr="009C16F2">
        <w:rPr>
          <w:rFonts w:cs="Times New Roman" w:eastAsia="Times New Roman"/>
          <w:lang w:eastAsia="hr-HR"/>
        </w:rPr>
        <w:t xml:space="preserve">. iz Šibenika, Put gimnazije 55, nakon pribavljanja mišljenja vjerovnika stečajne mase, stečajnog upravitelja i skupštine vjerovnika o donošenju odluke o obustavi i zaključenju stečajnoga postupka nad imovinom dužnika pojedinca zbog nedostatnosti stečajne mase za pokriće troškova stečajnoga postupka, postupajući po čl. 203. st. 1. i 2. Stečajnog zakona (Narodne novine broj 44/96, 29/99, 129/00, 123/03, 82/06, 116/10, 25/12 i 133/12, dalje: SZ/96). 29. kolovoza 2017. </w:t>
      </w:r>
    </w:p>
    <w:p w:rsidRDefault="009C16F2" w:rsidP="009C16F2" w:rsidR="009C16F2" w:rsidRPr="009C16F2">
      <w:pPr>
        <w:spacing w:after="0"/>
        <w:jc w:val="both"/>
        <w:rPr>
          <w:rFonts w:cs="Times New Roman" w:eastAsia="Times New Roman"/>
          <w:lang w:eastAsia="hr-HR"/>
        </w:rPr>
      </w:pPr>
      <w:r w:rsidRPr="009C16F2">
        <w:rPr>
          <w:rFonts w:cs="Times New Roman" w:eastAsia="Times New Roman"/>
          <w:lang w:eastAsia="hr-HR"/>
        </w:rPr>
        <w:t xml:space="preserve"> </w:t>
      </w:r>
    </w:p>
    <w:p w:rsidRDefault="009C16F2" w:rsidP="009C16F2" w:rsidR="009C16F2" w:rsidRPr="009C16F2">
      <w:pPr>
        <w:spacing w:after="0"/>
        <w:jc w:val="center"/>
        <w:rPr>
          <w:rFonts w:cs="Times New Roman" w:eastAsia="Times New Roman"/>
          <w:lang w:eastAsia="hr-HR"/>
        </w:rPr>
      </w:pPr>
      <w:r w:rsidRPr="009C16F2">
        <w:rPr>
          <w:rFonts w:cs="Times New Roman" w:eastAsia="Times New Roman"/>
          <w:lang w:eastAsia="hr-HR"/>
        </w:rPr>
        <w:t>r i j e š i o  j e</w:t>
      </w:r>
    </w:p>
    <w:p w:rsidRDefault="009C16F2" w:rsidP="009C16F2" w:rsidR="009C16F2" w:rsidRPr="009C16F2">
      <w:pPr>
        <w:spacing w:after="0"/>
        <w:jc w:val="center"/>
        <w:rPr>
          <w:rFonts w:cs="Times New Roman" w:eastAsia="Times New Roman"/>
          <w:lang w:eastAsia="hr-HR"/>
        </w:rPr>
      </w:pPr>
    </w:p>
    <w:p w:rsidRDefault="009C16F2" w:rsidP="009C16F2" w:rsidR="009C16F2" w:rsidRPr="009C16F2">
      <w:pPr>
        <w:spacing w:after="0"/>
        <w:jc w:val="both"/>
        <w:rPr>
          <w:rFonts w:cs="Times New Roman" w:eastAsia="Times New Roman"/>
          <w:lang w:eastAsia="hr-HR"/>
        </w:rPr>
      </w:pPr>
      <w:r w:rsidRPr="009C16F2">
        <w:rPr>
          <w:rFonts w:cs="Times New Roman" w:eastAsia="Times New Roman"/>
          <w:lang w:eastAsia="hr-HR"/>
        </w:rPr>
        <w:tab/>
        <w:t xml:space="preserve">I. Obustavlja se i zaključuje stečajni postupak nad imovinom dužnika pojedinca Ive </w:t>
      </w:r>
      <w:proofErr w:type="spellStart"/>
      <w:r w:rsidRPr="009C16F2">
        <w:rPr>
          <w:rFonts w:cs="Times New Roman" w:eastAsia="Times New Roman"/>
          <w:lang w:eastAsia="hr-HR"/>
        </w:rPr>
        <w:t>Pelajića</w:t>
      </w:r>
      <w:proofErr w:type="spellEnd"/>
      <w:r w:rsidRPr="009C16F2">
        <w:rPr>
          <w:rFonts w:cs="Times New Roman" w:eastAsia="Times New Roman"/>
          <w:lang w:eastAsia="hr-HR"/>
        </w:rPr>
        <w:t xml:space="preserve"> (Ivo </w:t>
      </w:r>
      <w:proofErr w:type="spellStart"/>
      <w:r w:rsidRPr="009C16F2">
        <w:rPr>
          <w:rFonts w:cs="Times New Roman" w:eastAsia="Times New Roman"/>
          <w:lang w:eastAsia="hr-HR"/>
        </w:rPr>
        <w:t>Pelajić</w:t>
      </w:r>
      <w:proofErr w:type="spellEnd"/>
      <w:r w:rsidRPr="009C16F2">
        <w:rPr>
          <w:rFonts w:cs="Times New Roman" w:eastAsia="Times New Roman"/>
          <w:lang w:eastAsia="hr-HR"/>
        </w:rPr>
        <w:t xml:space="preserve">), vlasnika ugostiteljskog obrta MOLINETO u stečaju koji je odjavljen, Lička 51, Vodice, OIB: 34420487086, zbog nedostatnosti stečajne mase za pokriće troškova stečajnoga postupka. </w:t>
      </w:r>
    </w:p>
    <w:p w:rsidRDefault="009C16F2" w:rsidP="009C16F2" w:rsidR="009C16F2" w:rsidRPr="009C16F2">
      <w:pPr>
        <w:spacing w:after="0"/>
        <w:ind w:firstLine="708"/>
        <w:jc w:val="both"/>
        <w:rPr>
          <w:rFonts w:cs="Times New Roman" w:eastAsia="Times New Roman"/>
          <w:lang w:eastAsia="hr-HR"/>
        </w:rPr>
      </w:pPr>
      <w:r w:rsidRPr="009C16F2">
        <w:rPr>
          <w:rFonts w:cs="Times New Roman" w:eastAsia="Times New Roman"/>
          <w:lang w:eastAsia="hr-HR"/>
        </w:rPr>
        <w:t xml:space="preserve">II. Ovo rješenje i osnova zaključenja stečajnoga postupka nad imovinom dužnika pojedinca objaviti će se na mrežnoj stranici e-Oglasna ploča sudova. </w:t>
      </w:r>
    </w:p>
    <w:p w:rsidRDefault="009C16F2" w:rsidP="009C16F2" w:rsidR="009C16F2" w:rsidRPr="009C16F2">
      <w:pPr>
        <w:spacing w:after="0"/>
        <w:ind w:firstLine="708"/>
        <w:jc w:val="both"/>
        <w:rPr>
          <w:rFonts w:cs="Times New Roman" w:eastAsia="Times New Roman"/>
          <w:lang w:eastAsia="hr-HR"/>
        </w:rPr>
      </w:pPr>
    </w:p>
    <w:p w:rsidRDefault="009C16F2" w:rsidP="009C16F2" w:rsidR="009C16F2" w:rsidRPr="009C16F2">
      <w:pPr>
        <w:spacing w:after="0"/>
        <w:jc w:val="center"/>
        <w:rPr>
          <w:rFonts w:cs="Times New Roman" w:eastAsia="Times New Roman"/>
          <w:lang w:eastAsia="hr-HR"/>
        </w:rPr>
      </w:pPr>
      <w:r w:rsidRPr="009C16F2">
        <w:rPr>
          <w:rFonts w:cs="Times New Roman" w:eastAsia="Times New Roman"/>
          <w:lang w:eastAsia="hr-HR"/>
        </w:rPr>
        <w:t>Obrazloženje</w:t>
      </w:r>
    </w:p>
    <w:p w:rsidRDefault="009C16F2" w:rsidP="009C16F2" w:rsidR="009C16F2" w:rsidRPr="009C16F2">
      <w:pPr>
        <w:spacing w:after="0"/>
        <w:jc w:val="both"/>
        <w:rPr>
          <w:rFonts w:cs="Times New Roman" w:eastAsia="Times New Roman"/>
          <w:lang w:eastAsia="hr-HR"/>
        </w:rPr>
      </w:pP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 xml:space="preserve">Rješenjem Stalne službe ovoga suda u Šibeniku poslovni broj 7. St-618/2013-9 od 24. travnja 2014. otvoren je stečajni postupak nad imovinom dužnika pojedinca Ive </w:t>
      </w:r>
      <w:proofErr w:type="spellStart"/>
      <w:r w:rsidRPr="009C16F2">
        <w:rPr>
          <w:rFonts w:cs="Times New Roman" w:eastAsia="Times New Roman"/>
          <w:lang w:eastAsia="hr-HR"/>
        </w:rPr>
        <w:t>Pelajića</w:t>
      </w:r>
      <w:proofErr w:type="spellEnd"/>
      <w:r w:rsidRPr="009C16F2">
        <w:rPr>
          <w:rFonts w:cs="Times New Roman" w:eastAsia="Times New Roman"/>
          <w:lang w:eastAsia="hr-HR"/>
        </w:rPr>
        <w:t xml:space="preserve">, vlasnika ugostiteljskog obrta </w:t>
      </w:r>
      <w:proofErr w:type="spellStart"/>
      <w:r w:rsidRPr="009C16F2">
        <w:rPr>
          <w:rFonts w:cs="Times New Roman" w:eastAsia="Times New Roman"/>
          <w:lang w:eastAsia="hr-HR"/>
        </w:rPr>
        <w:t>Molineto</w:t>
      </w:r>
      <w:proofErr w:type="spellEnd"/>
      <w:r w:rsidRPr="009C16F2">
        <w:rPr>
          <w:rFonts w:cs="Times New Roman" w:eastAsia="Times New Roman"/>
          <w:lang w:eastAsia="hr-HR"/>
        </w:rPr>
        <w:t xml:space="preserve"> u stečaju, Vodice, Lička 51, OIB: 34420487086 te je istome imenovan stečajni upravitelj u osobi Ivice Matasa iz Šibenika, sve sukladno odredbama čl. 4. st. 2., čl. 22. i čl. 53. do 55. Stečajnog zakona (Narodne novine broj 44/96, 29/99, 129/00, 123/03, 82/06, 116/10, 25/12 i 133/12, dalje: SZ/96).</w:t>
      </w: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 xml:space="preserve">Na ispitnom ročištu od 27. lipnja 2014. ispitane su i utvrđene tražbine vjerovnika drugoga višega isplatnog reda u ukupnom iznosu od 6.922.235,82 kuna dok na izvještajnom ročištu od istog dana nije donesena odluka o načinu i uvjetima unovčenja imovine stečajnog dužnika budući vjerovnici nisu raspolagali točnim podacima o vrsti, sastavu i vrijednosti iste. </w:t>
      </w: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 xml:space="preserve">Zaključkom ovoga suda </w:t>
      </w:r>
      <w:proofErr w:type="spellStart"/>
      <w:r w:rsidRPr="009C16F2">
        <w:rPr>
          <w:rFonts w:cs="Times New Roman" w:eastAsia="Times New Roman"/>
          <w:lang w:eastAsia="hr-HR"/>
        </w:rPr>
        <w:t>posl</w:t>
      </w:r>
      <w:proofErr w:type="spellEnd"/>
      <w:r w:rsidRPr="009C16F2">
        <w:rPr>
          <w:rFonts w:cs="Times New Roman" w:eastAsia="Times New Roman"/>
          <w:lang w:eastAsia="hr-HR"/>
        </w:rPr>
        <w:t xml:space="preserve">. br. 3. t-618/2013-62 od 12. listopada 2016. sazvana je po službenoj dužnosti skupština vjerovnika dužnika pojedinca radi raspravljanja o izvješću stečajnog upravitelja o tijeku stečajnoga postupka, stanju stečajne mase i razlozima njezinog </w:t>
      </w:r>
      <w:proofErr w:type="spellStart"/>
      <w:r w:rsidRPr="009C16F2">
        <w:rPr>
          <w:rFonts w:cs="Times New Roman" w:eastAsia="Times New Roman"/>
          <w:lang w:eastAsia="hr-HR"/>
        </w:rPr>
        <w:t>neunovčenja</w:t>
      </w:r>
      <w:proofErr w:type="spellEnd"/>
      <w:r w:rsidRPr="009C16F2">
        <w:rPr>
          <w:rFonts w:cs="Times New Roman" w:eastAsia="Times New Roman"/>
          <w:lang w:eastAsia="hr-HR"/>
        </w:rPr>
        <w:t xml:space="preserve">, kao i radi donošenja odluke o načinu i uvjetima unovčenja neunovčene imovine stečajnog dužnika-nekretnine oznake čest. </w:t>
      </w:r>
      <w:proofErr w:type="spellStart"/>
      <w:r w:rsidRPr="009C16F2">
        <w:rPr>
          <w:rFonts w:cs="Times New Roman" w:eastAsia="Times New Roman"/>
          <w:lang w:eastAsia="hr-HR"/>
        </w:rPr>
        <w:t>zgr</w:t>
      </w:r>
      <w:proofErr w:type="spellEnd"/>
      <w:r w:rsidRPr="009C16F2">
        <w:rPr>
          <w:rFonts w:cs="Times New Roman" w:eastAsia="Times New Roman"/>
          <w:lang w:eastAsia="hr-HR"/>
        </w:rPr>
        <w:t xml:space="preserve">. 115 upisane u </w:t>
      </w:r>
      <w:proofErr w:type="spellStart"/>
      <w:r w:rsidRPr="009C16F2">
        <w:rPr>
          <w:rFonts w:cs="Times New Roman" w:eastAsia="Times New Roman"/>
          <w:lang w:eastAsia="hr-HR"/>
        </w:rPr>
        <w:t>zk</w:t>
      </w:r>
      <w:proofErr w:type="spellEnd"/>
      <w:r w:rsidRPr="009C16F2">
        <w:rPr>
          <w:rFonts w:cs="Times New Roman" w:eastAsia="Times New Roman"/>
          <w:lang w:eastAsia="hr-HR"/>
        </w:rPr>
        <w:t xml:space="preserve">. ul. 2646 k.o. Vodice na kojoj postoji razlučno pravo razlučnog vjerovnika Jadranske banke d.d. Šibenik s </w:t>
      </w:r>
      <w:r w:rsidRPr="009C16F2">
        <w:rPr>
          <w:rFonts w:cs="Times New Roman" w:eastAsia="Times New Roman"/>
          <w:lang w:eastAsia="hr-HR"/>
        </w:rPr>
        <w:lastRenderedPageBreak/>
        <w:t xml:space="preserve">pripadajućim pokretninama-sustavom bazena (akvarija) na kojima postoji razlučno pravo Republike Hrvatske. </w:t>
      </w: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 xml:space="preserve">Na ročištu od 21. listopada 2016. skupština vjerovnika je prihvatila izvješće i predračun troškova stečajnog upravitelja te donijela odluku da će se predmetna nekretnina na kojoj postoji razlučno pravo prodavati u stečajnom postupku, primjenom odredbe čl. 164. SZ/96, uz odgovarajuću primjenu pravila o ovrsi na nekretnini, sve na način kako je to pobliže određeno pravomoćnim rješenjem ovoga suda od 28. listopada 2016.  </w:t>
      </w: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 xml:space="preserve">Sukladno odluci skupštine vjerovnika, zaključkom ovog suda od 24. siječnja 2017. utvrđena je vrijednost imovine stečajnog dužnika koja se prodaje u stečajnom postupku te su određeni uvjeti i način njene prodaje. </w:t>
      </w: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 xml:space="preserve">S obzirom na činjenice da je predmetna nekretnina bezuspješno prodavana na ročištima pred stečajnim sucem, da na računu dužnika nema novčanih sredstava zbog čega se nakon otvaranja stečajnog postupka pokazalo da stečajna masa nije dostatna ni za podmirenje nastalih troškova stečajnoga postupka, a kamoli dospjelih obveza stečajne mase, da potraživanja razlučnih vjerovnika višestruko premašuju vrijednost neunovčene imovine te da je riječ o stečaju otvorenom nad dužnikom pojedincem-fizičkoj osobi čiji je obrt odjavljen iz obrtnog registra i koja za svoje obveze prema vjerovnicima odgovara osobno, cjelokupnom svojom imovinom zbog čega razlučni vjerovnici svoja prava prema istom mogu samostalno ostvarivati i izvan predmetnoga postupka, to je stečajni upravitelj u izvješću od 25. travnja 2017., a sukladno načelu ekonomičnosti postupanja,  predložio donošenje odluke o obustavi i zaključenju stečajnoga postupka u skladu s odredbom čl. 203. SZ/96. </w:t>
      </w:r>
    </w:p>
    <w:p w:rsidRDefault="009C16F2" w:rsidP="009C16F2" w:rsidR="009C16F2" w:rsidRPr="009C16F2">
      <w:pPr>
        <w:spacing w:after="0"/>
        <w:ind w:firstLine="705"/>
        <w:jc w:val="both"/>
        <w:rPr>
          <w:rFonts w:cs="Times New Roman" w:eastAsia="Calibri"/>
        </w:rPr>
      </w:pPr>
      <w:r w:rsidRPr="009C16F2">
        <w:rPr>
          <w:rFonts w:cs="Times New Roman" w:eastAsia="Times New Roman"/>
          <w:lang w:eastAsia="hr-HR"/>
        </w:rPr>
        <w:tab/>
        <w:t>Naime, odredbom 203. st. 1. i 2. SZ/96 je propisano da ako se nakon otvaranja stečajnoga postupka pokaže da stečajna masa nije dostatna ni za pokriće troškova postupka, da će stečajni sudac obustaviti i zaključiti stečajni postupak, te da će prije donošenja ove odluke pribaviti mišljenje vjerovnika stečajne mase, stečajnog upravitelja i skupštine vjerovnika.</w:t>
      </w:r>
      <w:r w:rsidRPr="009C16F2">
        <w:rPr>
          <w:rFonts w:cs="Times New Roman" w:eastAsia="Calibri"/>
        </w:rPr>
        <w:t xml:space="preserve"> </w:t>
      </w:r>
    </w:p>
    <w:p w:rsidRDefault="009C16F2" w:rsidP="009C16F2" w:rsidR="009C16F2" w:rsidRPr="009C16F2">
      <w:pPr>
        <w:spacing w:after="0"/>
        <w:ind w:firstLine="705"/>
        <w:jc w:val="both"/>
        <w:rPr>
          <w:rFonts w:cs="Times New Roman" w:eastAsia="Calibri"/>
        </w:rPr>
      </w:pPr>
      <w:r w:rsidRPr="009C16F2">
        <w:rPr>
          <w:rFonts w:cs="Times New Roman" w:eastAsia="Times New Roman"/>
          <w:lang w:eastAsia="hr-HR"/>
        </w:rPr>
        <w:tab/>
        <w:t xml:space="preserve">Postupajući po citiranoj odredbi, ovaj sud je zaključkom od 2. svibnja 2017.  objavljenim na e-Oglasnoj ploči sudova istog dana, sazvao skupštinu vjerovnika radi pribavljanja mišljenja vjerovnika stečajne mase i skupštine vjerovnika o donošenju odluke o obustavi i zaključenju stečajnoga postupka </w:t>
      </w:r>
      <w:r w:rsidRPr="009C16F2">
        <w:rPr>
          <w:rFonts w:cs="Times New Roman" w:eastAsia="Calibri"/>
        </w:rPr>
        <w:t xml:space="preserve">zbog nedostatnosti mase za pokriće troškova stečajnoga postupka specificiranih u predračunu troškova u iznosu od 30.000,00 kuna priloženom navedenom izvješću stečajnog upravitelja. </w:t>
      </w:r>
    </w:p>
    <w:p w:rsidRDefault="009C16F2" w:rsidP="009C16F2" w:rsidR="009C16F2" w:rsidRPr="009C16F2">
      <w:pPr>
        <w:spacing w:after="0"/>
        <w:jc w:val="both"/>
        <w:rPr>
          <w:rFonts w:cs="Times New Roman" w:eastAsia="Times New Roman"/>
          <w:lang w:eastAsia="hr-HR"/>
        </w:rPr>
      </w:pPr>
      <w:r w:rsidRPr="009C16F2">
        <w:rPr>
          <w:rFonts w:cs="Times New Roman" w:eastAsia="Calibri"/>
        </w:rPr>
        <w:tab/>
        <w:t xml:space="preserve">Na ročištu održanom 26. svibnja 2017. stečajni upravitelj dužnika je izložio svoje izvješće o stanju stečajnog postupka i stanju stečajne mase u bitnom navodeći da u dosadašnjem tijeku postupka nije formirana stečajna masa koja bi bila dostatna za pokriće troškova stečajnoga postupka i dospjelih obveza stečajne mase uzrokovanih činjenicom dugotrajnosti predmetnoga stečajnoga postupka </w:t>
      </w:r>
      <w:r w:rsidRPr="009C16F2">
        <w:rPr>
          <w:rFonts w:cs="Times New Roman" w:eastAsia="Times New Roman"/>
          <w:lang w:eastAsia="hr-HR"/>
        </w:rPr>
        <w:t xml:space="preserve">predlažući donošenje odluke o obustavi i zaključenju predmetnog postupka sukladno odredbi čl. 203. SZ/96., ujedno navodeći da bi vjerovnike koji bi se protivili ovakvoj odluci, trebalo pozvati na solidarnu uplatu predujma u iznosu od 30.000,00 kuna dostatnog za pokriće troškova postupka. Zbog svih naprijed navedenih činjenica, a u slučaju donošenja predložene odluke o obustavi i zaključenju, vjerovnici dužnika da ne bi bili ugroženi u ostvarivanju svojih tražbina i prava, ovo posebice iz razloga jer bi se svakim daljnjim snižavanjem cijene predmetne nekretnine po kojoj se ista prodaje u stečajnom postupku, tražbine vjerovnika namirile u znatno nižem iznosu od onog po kojoj bi se ista mogla unovčiti izvan stečajnoga postupka.  </w:t>
      </w:r>
    </w:p>
    <w:p w:rsidRDefault="009C16F2" w:rsidP="009C16F2" w:rsidR="009C16F2" w:rsidRPr="009C16F2">
      <w:pPr>
        <w:tabs>
          <w:tab w:pos="720" w:val="left"/>
          <w:tab w:pos="960" w:val="left"/>
        </w:tabs>
        <w:spacing w:after="0"/>
        <w:jc w:val="both"/>
        <w:rPr>
          <w:rFonts w:cs="Times New Roman" w:eastAsia="Times New Roman"/>
          <w:lang w:eastAsia="hr-HR"/>
        </w:rPr>
      </w:pPr>
      <w:r w:rsidRPr="009C16F2">
        <w:rPr>
          <w:rFonts w:cs="Times New Roman" w:eastAsia="Times New Roman"/>
          <w:lang w:eastAsia="hr-HR"/>
        </w:rPr>
        <w:tab/>
        <w:t xml:space="preserve">Zastupnici po zakonu i punomoćnici na ročištu nazočnih vjerovnika Republike Hrvatske i Jadranske banke d.d. Šibenik, a čije tražbine u ukupnom iznosu od 6.823.034,77 kuna su činile 98,57 % prava glasa na skupštini vjerovnika, prihvatili su izvješće stečajnog upravitelja te su izjavili suglasnost s donošenjem odluke o obustavi i zaključenju predmetnog postupka iz čl. 203. st. 1. SZ/96. </w:t>
      </w: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 xml:space="preserve">S obzirom da se nakon otvaranja stečajnoga postupka nad dužnikom pojedincem pokazalo da stečajna masa nije dostatna ni za pokriće troškova stečajnoga postupka, a kako to proizlazi iz podataka iz spisa predmeta i iz izvješća stečajnog upravitelja izloženog na ročištu skupštine vjerovnika od 26. svibnja 2017., da ovaj sud prihvaća kao pravno valjane sve naprijed navedene razloge iznesene od strane stečajnoga upravitelja zbog kojih bi predmetni postupak u skladu s načelom ekonomičnosti postupanja trebalo obustaviti i zaključiti, da je  </w:t>
      </w:r>
    </w:p>
    <w:p w:rsidRDefault="009C16F2" w:rsidP="009C16F2" w:rsidR="009C16F2" w:rsidRPr="009C16F2">
      <w:pPr>
        <w:spacing w:after="0"/>
        <w:jc w:val="both"/>
        <w:rPr>
          <w:rFonts w:cs="Times New Roman" w:eastAsia="Times New Roman"/>
          <w:lang w:eastAsia="hr-HR"/>
        </w:rPr>
      </w:pPr>
      <w:r w:rsidRPr="009C16F2">
        <w:rPr>
          <w:rFonts w:cs="Times New Roman" w:eastAsia="Times New Roman"/>
          <w:lang w:eastAsia="hr-HR"/>
        </w:rPr>
        <w:t>prije donošenja predložene odluke, a postupajući po odredbi čl. 203. st. 2. SZ/96, ovaj sud uredno zatražio mišljenje vjerovnika stečajne mase i skupštine vjerovnika o donošenju navedene odluke čije je donošenje predloženo od strane samog stečajnog upravitelja, da nema vjerovnika stečajne mase te da se nitko od vjerovnika nazočnih na ročištu skupštine vjerovnika nije usprotivio donošenju predložene odluke, to je razvidno da nije bilo uvjeta za donošenje rješenja iz čl. 203. st. 3. SZ/96.</w:t>
      </w:r>
    </w:p>
    <w:p w:rsidRDefault="009C16F2" w:rsidP="009C16F2" w:rsidR="009C16F2" w:rsidRPr="009C16F2">
      <w:pPr>
        <w:spacing w:after="0"/>
        <w:ind w:firstLine="705"/>
        <w:jc w:val="both"/>
        <w:rPr>
          <w:rFonts w:cs="Times New Roman" w:eastAsia="Times New Roman"/>
          <w:lang w:eastAsia="hr-HR"/>
        </w:rPr>
      </w:pPr>
      <w:r w:rsidRPr="009C16F2">
        <w:rPr>
          <w:rFonts w:cs="Times New Roman" w:eastAsia="Times New Roman"/>
          <w:lang w:eastAsia="hr-HR"/>
        </w:rPr>
        <w:t>Slijedom svega navedenog,  to  je primjenom odredbe 203. st. 1.i 2. SZ/96 te čl. 10. st. 1. Zakona o parničnom postupku (Narodne novine broj 25/13 i 89/14) u svezi s čl. 6. i čl. 7. st. 2. SZ/96, donesena odluka kao u točkama I. i II. izreke ovog rješenja.</w:t>
      </w:r>
    </w:p>
    <w:p w:rsidRDefault="009C16F2" w:rsidP="009C16F2" w:rsidR="009C16F2" w:rsidRPr="009C16F2">
      <w:pPr>
        <w:spacing w:after="0"/>
        <w:ind w:firstLine="705"/>
        <w:jc w:val="both"/>
        <w:rPr>
          <w:rFonts w:cs="Times New Roman" w:eastAsia="Times New Roman"/>
          <w:lang w:eastAsia="hr-HR"/>
        </w:rPr>
      </w:pPr>
    </w:p>
    <w:p w:rsidRDefault="009C16F2" w:rsidP="009C16F2" w:rsidR="009C16F2" w:rsidRPr="009C16F2">
      <w:pPr>
        <w:spacing w:after="0"/>
        <w:rPr>
          <w:rFonts w:cs="Times New Roman" w:eastAsia="Times New Roman"/>
          <w:lang w:eastAsia="hr-HR"/>
        </w:rPr>
      </w:pPr>
    </w:p>
    <w:p w:rsidRDefault="009C16F2" w:rsidP="009C16F2" w:rsidR="009C16F2" w:rsidRPr="009C16F2">
      <w:pPr>
        <w:spacing w:after="0"/>
        <w:jc w:val="center"/>
        <w:rPr>
          <w:rFonts w:cs="Times New Roman" w:eastAsia="Times New Roman"/>
          <w:lang w:eastAsia="hr-HR"/>
        </w:rPr>
      </w:pPr>
      <w:r w:rsidRPr="009C16F2">
        <w:rPr>
          <w:rFonts w:cs="Times New Roman" w:eastAsia="Times New Roman"/>
          <w:lang w:eastAsia="hr-HR"/>
        </w:rPr>
        <w:t xml:space="preserve">U Zadru 29. kolovoza 2017. </w:t>
      </w:r>
    </w:p>
    <w:p w:rsidRDefault="009C16F2" w:rsidP="009C16F2" w:rsidR="009C16F2" w:rsidRPr="009C16F2">
      <w:pPr>
        <w:spacing w:after="0"/>
        <w:jc w:val="center"/>
        <w:rPr>
          <w:rFonts w:cs="Times New Roman" w:eastAsia="Times New Roman"/>
          <w:lang w:eastAsia="hr-HR"/>
        </w:rPr>
      </w:pPr>
    </w:p>
    <w:p w:rsidRDefault="009C16F2" w:rsidP="009C16F2" w:rsidR="009C16F2" w:rsidRPr="009C16F2">
      <w:pPr>
        <w:spacing w:after="0"/>
        <w:rPr>
          <w:rFonts w:cs="Times New Roman" w:eastAsia="Times New Roman"/>
          <w:lang w:eastAsia="hr-HR"/>
        </w:rPr>
      </w:pPr>
    </w:p>
    <w:p w:rsidRDefault="009C16F2" w:rsidP="009C16F2" w:rsidR="009C16F2" w:rsidRPr="009C16F2">
      <w:pPr>
        <w:spacing w:after="0"/>
        <w:ind w:firstLine="708"/>
        <w:jc w:val="right"/>
        <w:rPr>
          <w:rFonts w:cs="Times New Roman" w:eastAsia="Times New Roman"/>
          <w:lang w:eastAsia="hr-HR"/>
        </w:rPr>
      </w:pPr>
      <w:r w:rsidRPr="009C16F2">
        <w:rPr>
          <w:rFonts w:cs="Times New Roman" w:eastAsia="Times New Roman"/>
          <w:lang w:eastAsia="hr-HR"/>
        </w:rPr>
        <w:t xml:space="preserve">                                  </w:t>
      </w:r>
      <w:r w:rsidRPr="009C16F2">
        <w:rPr>
          <w:rFonts w:cs="Times New Roman" w:eastAsia="Times New Roman"/>
          <w:lang w:eastAsia="hr-HR"/>
        </w:rPr>
        <w:tab/>
        <w:t>Sutkinja</w:t>
      </w:r>
    </w:p>
    <w:p w:rsidRDefault="009C16F2" w:rsidP="009C16F2" w:rsidR="009C16F2" w:rsidRPr="009C16F2">
      <w:pPr>
        <w:spacing w:after="0"/>
        <w:ind w:firstLine="705"/>
        <w:jc w:val="right"/>
        <w:rPr>
          <w:rFonts w:cs="Times New Roman" w:eastAsia="Times New Roman"/>
          <w:lang w:eastAsia="hr-HR"/>
        </w:rPr>
      </w:pPr>
      <w:r w:rsidRPr="009C16F2">
        <w:rPr>
          <w:rFonts w:cs="Times New Roman" w:eastAsia="Times New Roman"/>
          <w:lang w:eastAsia="hr-HR"/>
        </w:rPr>
        <w:tab/>
        <w:t>Tina Grgas</w:t>
      </w:r>
    </w:p>
    <w:p w:rsidRDefault="009C16F2" w:rsidP="009C16F2" w:rsidR="009C16F2" w:rsidRPr="009C16F2">
      <w:pPr>
        <w:spacing w:after="0"/>
        <w:ind w:firstLine="705"/>
        <w:jc w:val="both"/>
        <w:rPr>
          <w:rFonts w:cs="Times New Roman" w:eastAsia="Times New Roman"/>
          <w:lang w:eastAsia="hr-HR"/>
        </w:rPr>
      </w:pPr>
    </w:p>
    <w:p w:rsidRDefault="009C16F2" w:rsidP="009C16F2" w:rsidR="009C16F2" w:rsidRPr="009C16F2">
      <w:pPr>
        <w:spacing w:after="0"/>
        <w:ind w:firstLine="705"/>
        <w:jc w:val="both"/>
        <w:rPr>
          <w:rFonts w:cs="Times New Roman" w:eastAsia="Times New Roman"/>
          <w:lang w:eastAsia="hr-HR"/>
        </w:rPr>
      </w:pPr>
    </w:p>
    <w:p w:rsidRDefault="009C16F2" w:rsidP="009C16F2" w:rsidR="009C16F2" w:rsidRPr="009C16F2">
      <w:pPr>
        <w:spacing w:after="0"/>
        <w:ind w:firstLine="708"/>
        <w:jc w:val="both"/>
        <w:rPr>
          <w:rFonts w:cs="Times New Roman" w:eastAsia="Times New Roman"/>
          <w:lang w:eastAsia="hr-HR"/>
        </w:rPr>
      </w:pPr>
    </w:p>
    <w:p w:rsidRDefault="009C16F2" w:rsidP="009C16F2" w:rsidR="009C16F2" w:rsidRPr="009C16F2">
      <w:pPr>
        <w:spacing w:after="0"/>
        <w:ind w:firstLine="708"/>
        <w:jc w:val="both"/>
        <w:rPr>
          <w:rFonts w:cs="Times New Roman" w:eastAsia="Times New Roman"/>
          <w:lang w:eastAsia="hr-HR"/>
        </w:rPr>
      </w:pPr>
      <w:r w:rsidRPr="009C16F2">
        <w:rPr>
          <w:rFonts w:cs="Times New Roman" w:eastAsia="Times New Roman"/>
          <w:lang w:eastAsia="hr-HR"/>
        </w:rPr>
        <w:t xml:space="preserve">UPUTA O PRAVNOM LIJEKU: </w:t>
      </w:r>
    </w:p>
    <w:p w:rsidRDefault="009C16F2" w:rsidP="009C16F2" w:rsidR="009C16F2" w:rsidRPr="009C16F2">
      <w:pPr>
        <w:tabs>
          <w:tab w:pos="0" w:val="left"/>
        </w:tabs>
        <w:spacing w:after="0"/>
        <w:jc w:val="both"/>
        <w:rPr>
          <w:rFonts w:cs="Times New Roman" w:eastAsia="Times New Roman"/>
          <w:lang w:eastAsia="hr-HR"/>
        </w:rPr>
      </w:pPr>
      <w:r w:rsidRPr="009C16F2">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9C16F2" w:rsidP="009C16F2" w:rsidR="009C16F2" w:rsidRPr="009C16F2">
      <w:pPr>
        <w:spacing w:after="0"/>
        <w:ind w:firstLine="708"/>
        <w:jc w:val="both"/>
        <w:rPr>
          <w:rFonts w:cs="Times New Roman" w:eastAsia="Times New Roman"/>
          <w:lang w:eastAsia="hr-HR"/>
        </w:rPr>
      </w:pPr>
    </w:p>
    <w:p w:rsidRDefault="009C16F2" w:rsidP="009C16F2" w:rsidR="009C16F2" w:rsidRPr="009C16F2">
      <w:pPr>
        <w:spacing w:after="0"/>
        <w:ind w:firstLine="708"/>
        <w:jc w:val="both"/>
        <w:rPr>
          <w:rFonts w:cs="Times New Roman" w:eastAsia="Times New Roman"/>
          <w:lang w:eastAsia="hr-HR"/>
        </w:rPr>
      </w:pPr>
    </w:p>
    <w:p w:rsidRDefault="009C16F2" w:rsidP="009C16F2" w:rsidR="009C16F2" w:rsidRPr="009C16F2">
      <w:pPr>
        <w:spacing w:after="0"/>
        <w:ind w:firstLine="708"/>
        <w:jc w:val="both"/>
        <w:rPr>
          <w:rFonts w:cs="Times New Roman" w:eastAsia="Times New Roman"/>
          <w:lang w:eastAsia="hr-HR"/>
        </w:rPr>
      </w:pPr>
      <w:r w:rsidRPr="009C16F2">
        <w:rPr>
          <w:rFonts w:cs="Times New Roman" w:eastAsia="Times New Roman"/>
          <w:lang w:eastAsia="hr-HR"/>
        </w:rPr>
        <w:t xml:space="preserve">Dostaviti: </w:t>
      </w:r>
    </w:p>
    <w:p w:rsidRDefault="009C16F2" w:rsidP="009C16F2" w:rsidR="009C16F2" w:rsidRPr="009C16F2">
      <w:pPr>
        <w:numPr>
          <w:ilvl w:val="0"/>
          <w:numId w:val="47"/>
        </w:numPr>
        <w:spacing w:lineRule="auto" w:line="276" w:after="0"/>
        <w:jc w:val="both"/>
        <w:rPr>
          <w:rFonts w:cs="Times New Roman" w:eastAsia="Times New Roman"/>
          <w:lang w:eastAsia="hr-HR"/>
        </w:rPr>
      </w:pPr>
      <w:r w:rsidRPr="009C16F2">
        <w:rPr>
          <w:rFonts w:cs="Times New Roman" w:eastAsia="Times New Roman"/>
          <w:lang w:eastAsia="hr-HR"/>
        </w:rPr>
        <w:t>Stečajnom upravitelju dužnika pojedinca Ivici Matasu iz Šibenika</w:t>
      </w:r>
    </w:p>
    <w:p w:rsidRDefault="009C16F2" w:rsidP="009C16F2" w:rsidR="009C16F2" w:rsidRPr="009C16F2">
      <w:pPr>
        <w:numPr>
          <w:ilvl w:val="0"/>
          <w:numId w:val="47"/>
        </w:numPr>
        <w:spacing w:lineRule="auto" w:line="276" w:after="0"/>
        <w:jc w:val="both"/>
        <w:rPr>
          <w:rFonts w:cs="Times New Roman" w:eastAsia="Times New Roman"/>
          <w:lang w:eastAsia="hr-HR"/>
        </w:rPr>
      </w:pPr>
      <w:r w:rsidRPr="009C16F2">
        <w:rPr>
          <w:rFonts w:cs="Times New Roman" w:eastAsia="Times New Roman"/>
          <w:lang w:eastAsia="hr-HR"/>
        </w:rPr>
        <w:t xml:space="preserve">Dužniku pojedincu Ivi </w:t>
      </w:r>
      <w:proofErr w:type="spellStart"/>
      <w:r w:rsidRPr="009C16F2">
        <w:rPr>
          <w:rFonts w:cs="Times New Roman" w:eastAsia="Times New Roman"/>
          <w:lang w:eastAsia="hr-HR"/>
        </w:rPr>
        <w:t>Pelajiću</w:t>
      </w:r>
      <w:proofErr w:type="spellEnd"/>
      <w:r w:rsidRPr="009C16F2">
        <w:rPr>
          <w:rFonts w:cs="Times New Roman" w:eastAsia="Times New Roman"/>
          <w:lang w:eastAsia="hr-HR"/>
        </w:rPr>
        <w:t xml:space="preserve"> iz Vodica, Lička 51, 22211 Vodice</w:t>
      </w:r>
    </w:p>
    <w:p w:rsidRDefault="009C16F2" w:rsidP="009C16F2" w:rsidR="009C16F2" w:rsidRPr="009C16F2">
      <w:pPr>
        <w:numPr>
          <w:ilvl w:val="0"/>
          <w:numId w:val="47"/>
        </w:numPr>
        <w:spacing w:lineRule="auto" w:line="276" w:after="0"/>
        <w:jc w:val="both"/>
        <w:rPr>
          <w:rFonts w:cs="Times New Roman" w:eastAsia="Times New Roman"/>
          <w:lang w:eastAsia="hr-HR"/>
        </w:rPr>
      </w:pPr>
      <w:r w:rsidRPr="009C16F2">
        <w:rPr>
          <w:rFonts w:cs="Times New Roman" w:eastAsia="Times New Roman"/>
          <w:lang w:eastAsia="hr-HR"/>
        </w:rPr>
        <w:t xml:space="preserve">RH, Ministarstvo financija, Porezna uprava, Područni ured Dalmacija, Ispostava Šibenik, neposredno  </w:t>
      </w:r>
    </w:p>
    <w:p w:rsidRDefault="009C16F2" w:rsidP="009C16F2" w:rsidR="009C16F2" w:rsidRPr="009C16F2">
      <w:pPr>
        <w:numPr>
          <w:ilvl w:val="0"/>
          <w:numId w:val="47"/>
        </w:numPr>
        <w:spacing w:lineRule="auto" w:line="276" w:after="0"/>
        <w:jc w:val="both"/>
        <w:rPr>
          <w:rFonts w:cs="Times New Roman" w:eastAsia="Times New Roman"/>
          <w:lang w:eastAsia="hr-HR"/>
        </w:rPr>
      </w:pPr>
      <w:r w:rsidRPr="009C16F2">
        <w:rPr>
          <w:rFonts w:cs="Times New Roman" w:eastAsia="Times New Roman"/>
          <w:lang w:eastAsia="hr-HR"/>
        </w:rPr>
        <w:t xml:space="preserve">ŽDO u Šibeniku, neposredno </w:t>
      </w:r>
    </w:p>
    <w:p w:rsidRDefault="009C16F2" w:rsidP="009C16F2" w:rsidR="009C16F2" w:rsidRPr="009C16F2">
      <w:pPr>
        <w:numPr>
          <w:ilvl w:val="0"/>
          <w:numId w:val="47"/>
        </w:numPr>
        <w:spacing w:lineRule="auto" w:line="276" w:after="0"/>
        <w:jc w:val="both"/>
        <w:rPr>
          <w:rFonts w:cs="Times New Roman" w:eastAsia="Times New Roman"/>
          <w:lang w:eastAsia="hr-HR"/>
        </w:rPr>
      </w:pPr>
      <w:r w:rsidRPr="009C16F2">
        <w:rPr>
          <w:rFonts w:cs="Times New Roman" w:eastAsia="Times New Roman"/>
          <w:lang w:eastAsia="hr-HR"/>
        </w:rPr>
        <w:t xml:space="preserve">FINA, RC Split -e-Oglasna ploča sudova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6F2"/>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21736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St-618/2013-84</izvorni_sadrzaj>
    <derivirana_varijabla naziv="DomainObject.Oznaka_1">St-618/2013-84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St-618/2013</izvorni_sadrzaj>
    <derivirana_varijabla naziv="DomainObject.Predmet.OznakaBroj_1">St-618/2013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Ivo Pelajić</izvorni_sadrzaj>
    <derivirana_varijabla naziv="DomainObject.Predmet.ProtustrankaFormated_1">  Ivo Pelajić</derivirana_varijabla>
  </DomainObject.Predmet.ProtustrankaFormated>
  <DomainObject.Predmet.ProtustrankaFormatedOIB>
    <izvorni_sadrzaj>  Ivo Pelajić, OIB 34420487086</izvorni_sadrzaj>
    <derivirana_varijabla naziv="DomainObject.Predmet.ProtustrankaFormatedOIB_1">  Ivo Pelajić, OIB 34420487086</derivirana_varijabla>
  </DomainObject.Predmet.ProtustrankaFormatedOIB>
  <DomainObject.Predmet.ProtustrankaFormatedWithAdress>
    <izvorni_sadrzaj> Ivo Pelajić, Lička 51., 22211 Vodice</izvorni_sadrzaj>
    <derivirana_varijabla naziv="DomainObject.Predmet.ProtustrankaFormatedWithAdress_1"> Ivo Pelajić, Lička 51., 22211 Vodice</derivirana_varijabla>
  </DomainObject.Predmet.ProtustrankaFormatedWithAdress>
  <DomainObject.Predmet.ProtustrankaFormatedWithAdressOIB>
    <izvorni_sadrzaj> Ivo Pelajić, OIB 34420487086, Lička 51., 22211 Vodice</izvorni_sadrzaj>
    <derivirana_varijabla naziv="DomainObject.Predmet.ProtustrankaFormatedWithAdressOIB_1"> Ivo Pelajić, OIB 34420487086, Lička 51., 22211 Vodice</derivirana_varijabla>
  </DomainObject.Predmet.ProtustrankaFormatedWithAdressOIB>
  <DomainObject.Predmet.ProtustrankaWithAdress>
    <izvorni_sadrzaj>Ivo Pelajić Lička 51., 22211 Vodice</izvorni_sadrzaj>
    <derivirana_varijabla naziv="DomainObject.Predmet.ProtustrankaWithAdress_1">Ivo Pelajić Lička 51., 22211 Vodice</derivirana_varijabla>
  </DomainObject.Predmet.ProtustrankaWithAdress>
  <DomainObject.Predmet.ProtustrankaWithAdressOIB>
    <izvorni_sadrzaj>Ivo Pelajić, OIB 34420487086, Lička 51., 22211 Vodice</izvorni_sadrzaj>
    <derivirana_varijabla naziv="DomainObject.Predmet.ProtustrankaWithAdressOIB_1">Ivo Pelajić, OIB 34420487086, Lička 51., 22211 Vodice</derivirana_varijabla>
  </DomainObject.Predmet.ProtustrankaWithAdressOIB>
  <DomainObject.Predmet.ProtustrankaNazivFormated>
    <izvorni_sadrzaj>Ivo Pelajić</izvorni_sadrzaj>
    <derivirana_varijabla naziv="DomainObject.Predmet.ProtustrankaNazivFormated_1">Ivo Pelajić</derivirana_varijabla>
  </DomainObject.Predmet.ProtustrankaNazivFormated>
  <DomainObject.Predmet.ProtustrankaNazivFormatedOIB>
    <izvorni_sadrzaj>Ivo Pelajić, OIB 34420487086</izvorni_sadrzaj>
    <derivirana_varijabla naziv="DomainObject.Predmet.ProtustrankaNazivFormatedOIB_1">Ivo Pelajić, OIB 34420487086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Ivo Pelajić</item>
    </izvorni_sadrzaj>
    <derivirana_varijabla naziv="DomainObject.Predmet.ProtuStrankaListFormated_1">
      <item>Ivo Pelajić</item>
    </derivirana_varijabla>
  </DomainObject.Predmet.ProtuStrankaListFormated>
  <DomainObject.Predmet.ProtuStrankaListFormatedOIB>
    <izvorni_sadrzaj>
      <item>Ivo Pelajić, OIB 34420487086</item>
    </izvorni_sadrzaj>
    <derivirana_varijabla naziv="DomainObject.Predmet.ProtuStrankaListFormatedOIB_1">
      <item>Ivo Pelajić, OIB 34420487086</item>
    </derivirana_varijabla>
  </DomainObject.Predmet.ProtuStrankaListFormatedOIB>
  <DomainObject.Predmet.ProtuStrankaListFormatedWithAdress>
    <izvorni_sadrzaj>
      <item>Ivo Pelajić, Lička 51., 22211 Vodice</item>
    </izvorni_sadrzaj>
    <derivirana_varijabla naziv="DomainObject.Predmet.ProtuStrankaListFormatedWithAdress_1">
      <item>Ivo Pelajić, Lička 51., 22211 Vodice</item>
    </derivirana_varijabla>
  </DomainObject.Predmet.ProtuStrankaListFormatedWithAdress>
  <DomainObject.Predmet.ProtuStrankaListFormatedWithAdressOIB>
    <izvorni_sadrzaj>
      <item>Ivo Pelajić, OIB 34420487086, Lička 51., 22211 Vodice</item>
    </izvorni_sadrzaj>
    <derivirana_varijabla naziv="DomainObject.Predmet.ProtuStrankaListFormatedWithAdressOIB_1">
      <item>Ivo Pelajić, OIB 34420487086, Lička 51., 22211 Vodice</item>
    </derivirana_varijabla>
  </DomainObject.Predmet.ProtuStrankaListFormatedWithAdressOIB>
  <DomainObject.Predmet.ProtuStrankaListNazivFormated>
    <izvorni_sadrzaj>
      <item>Ivo Pelajić</item>
    </izvorni_sadrzaj>
    <derivirana_varijabla naziv="DomainObject.Predmet.ProtuStrankaListNazivFormated_1">
      <item>Ivo Pelajić</item>
    </derivirana_varijabla>
  </DomainObject.Predmet.ProtuStrankaListNazivFormated>
  <DomainObject.Predmet.ProtuStrankaListNazivFormatedOIB>
    <izvorni_sadrzaj>
      <item>Ivo Pelajić, OIB 34420487086</item>
    </izvorni_sadrzaj>
    <derivirana_varijabla naziv="DomainObject.Predmet.ProtuStrankaListNazivFormatedOIB_1">
      <item>Ivo Pelajić, OIB 34420487086</item>
    </derivirana_varijabla>
  </DomainObject.Predmet.ProtuStrankaListNazivFormatedOIB>
  <DomainObject.Predmet.OstaliListFormated>
    <izvorni_sadrzaj>
      <item>IVICA MATAS</item>
    </izvorni_sadrzaj>
    <derivirana_varijabla naziv="DomainObject.Predmet.OstaliListFormated_1">
      <item>IVICA MATAS</item>
    </derivirana_varijabla>
  </DomainObject.Predmet.OstaliListFormated>
  <DomainObject.Predmet.OstaliListFormatedOIB>
    <izvorni_sadrzaj>
      <item>IVICA MATAS, OIB 98549799157</item>
    </izvorni_sadrzaj>
    <derivirana_varijabla naziv="DomainObject.Predmet.OstaliListFormatedOIB_1">
      <item>IVICA MATAS, OIB 98549799157</item>
    </derivirana_varijabla>
  </DomainObject.Predmet.OstaliListFormatedOIB>
  <DomainObject.Predmet.OstaliListFormatedWithAdress>
    <izvorni_sadrzaj>
      <item>IVICA MATAS, Put gimnazije 55, 22000 Šibenik</item>
    </izvorni_sadrzaj>
    <derivirana_varijabla naziv="DomainObject.Predmet.OstaliListFormatedWithAdress_1">
      <item>IVICA MATAS, Put gimnazije 55, 22000 Šibenik</item>
    </derivirana_varijabla>
  </DomainObject.Predmet.OstaliListFormatedWithAdress>
  <DomainObject.Predmet.OstaliListFormatedWithAdressOIB>
    <izvorni_sadrzaj>
      <item>IVICA MATAS, OIB 98549799157, Put gimnazije 55, 22000 Šibenik</item>
    </izvorni_sadrzaj>
    <derivirana_varijabla naziv="DomainObject.Predmet.OstaliListFormatedWithAdressOIB_1">
      <item>IVICA MATAS, OIB 98549799157, Put gimnazije 55, 22000 Šibenik</item>
    </derivirana_varijabla>
  </DomainObject.Predmet.OstaliListFormatedWithAdressOIB>
  <DomainObject.Predmet.OstaliListNazivFormated>
    <izvorni_sadrzaj>
      <item>IVICA MATAS</item>
    </izvorni_sadrzaj>
    <derivirana_varijabla naziv="DomainObject.Predmet.OstaliListNazivFormated_1">
      <item>IVICA MATAS</item>
    </derivirana_varijabla>
  </DomainObject.Predmet.OstaliListNazivFormated>
  <DomainObject.Predmet.OstaliListNazivFormatedOIB>
    <izvorni_sadrzaj>
      <item>IVICA MATAS, OIB 98549799157</item>
    </izvorni_sadrzaj>
    <derivirana_varijabla naziv="DomainObject.Predmet.OstaliListNazivFormatedOIB_1">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St-618/2013-84</izvorni_sadrzaj>
    <derivirana_varijabla naziv="DomainObject.PoslovniBrojDokumenta_1">St-618/2013-84</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Ivo Pelajić</izvorni_sadrzaj>
    <derivirana_varijabla naziv="DomainObject.Predmet.ProtustrankaIDrugi_1">Ivo Pelajić</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Ivo Pelajić, OIB 34420487086, Lička 51., 22211 Vodice</izvorni_sadrzaj>
    <derivirana_varijabla naziv="DomainObject.Predmet.ProtustrankaIDrugiAdressOIB_1">Ivo Pelajić, OIB 34420487086, Lička 51.,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Ivo Pelajić</item>
      <item>IVICA MATAS</item>
    </izvorni_sadrzaj>
    <derivirana_varijabla naziv="DomainObject.Predmet.SudioniciListNaziv_1">
      <item>FINA- Split</item>
      <item>Ivo Pelajić</item>
      <item>IVICA MATAS</item>
    </derivirana_varijabla>
  </DomainObject.Predmet.SudioniciListNaziv>
  <DomainObject.Predmet.SudioniciListAdressOIB>
    <izvorni_sadrzaj>
      <item>FINA- Split, OIB 85821130368, Mažuranićevo šetalište 24 b,21000 Split</item>
      <item>Ivo Pelajić, OIB 34420487086, Lička 51.,22211 Vodice</item>
      <item>IVICA MATAS, OIB 98549799157, Put gimnazije 55,22000 Šibenik</item>
    </izvorni_sadrzaj>
    <derivirana_varijabla naziv="DomainObject.Predmet.SudioniciListAdressOIB_1">
      <item>FINA- Split, OIB 85821130368, Mažuranićevo šetalište 24 b,21000 Split</item>
      <item>Ivo Pelajić, OIB 34420487086, Lička 51.,22211 Vodice</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C21F7F-BDFC-4204-9ABA-9DB7E42BE1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1315</properties:Words>
  <properties:Characters>7526</properties:Characters>
  <properties:Lines>137</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2017-08-29T09:19:00Z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St-618/2013-84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