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62c4" w14:paraId="9d362c4"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2A6827">
        <w:t>4</w:t>
      </w:r>
      <w:r w:rsidR="00717B55">
        <w:t>500</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FD5E9E">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w:t>
      </w:r>
      <w:r w:rsidR="00FD5E9E">
        <w:t>Financijske agencije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717B55">
        <w:t>DOKARA d.o.o., Zagreb, Zinke Kunc 2, OIB 39255113852</w:t>
      </w:r>
      <w:r w:rsidR="004B6701">
        <w:t xml:space="preserve">, </w:t>
      </w:r>
      <w:r w:rsidR="00295F32" w:rsidRPr="0053264E">
        <w:t xml:space="preserve">dana </w:t>
      </w:r>
      <w:r w:rsidR="00717B55">
        <w:t>22</w:t>
      </w:r>
      <w:r w:rsidR="00FD5E9E">
        <w:t>. rujna</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745BD4" w:rsidP="00745BD4" w:rsidR="00745BD4">
      <w:pPr>
        <w:ind w:firstLine="708"/>
        <w:jc w:val="both"/>
      </w:pPr>
      <w:r>
        <w:t>I. Obustavlja se prethodni postupak nad dužnikom</w:t>
      </w:r>
      <w:r w:rsidRPr="00B37895">
        <w:t xml:space="preserve"> </w:t>
      </w:r>
      <w:r w:rsidR="00717B55">
        <w:t>DOKARA d.o.o., Zagreb, Zinke Kunc 2, OIB 39255113852</w:t>
      </w:r>
      <w:r>
        <w:t xml:space="preserve">. </w:t>
      </w:r>
    </w:p>
    <w:p w:rsidRDefault="00E81800" w:rsidP="00C84611" w:rsidR="00E81800">
      <w:pPr>
        <w:ind w:firstLine="708"/>
        <w:jc w:val="both"/>
      </w:pPr>
    </w:p>
    <w:p w:rsidRDefault="00745BD4" w:rsidP="00745BD4" w:rsidR="00745BD4">
      <w:pPr>
        <w:ind w:firstLine="708"/>
        <w:jc w:val="both"/>
      </w:pPr>
      <w:r>
        <w:t xml:space="preserve">II. Ročište određeno za dan </w:t>
      </w:r>
      <w:r w:rsidR="00717B55">
        <w:t>30. studenog</w:t>
      </w:r>
      <w:r>
        <w:t xml:space="preserve"> 2017. godine neće se održati.</w:t>
      </w:r>
    </w:p>
    <w:p w:rsidRDefault="00745BD4" w:rsidP="00C84611" w:rsidR="00745BD4">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717B55">
        <w:t>23</w:t>
      </w:r>
      <w:r w:rsidR="00FD5E9E">
        <w:t>. svibnja</w:t>
      </w:r>
      <w:r>
        <w:t xml:space="preserve"> 2016</w:t>
      </w:r>
      <w:r w:rsidRPr="00C254D4">
        <w:t xml:space="preserve">. prijedlog za otvaranje stečajnog postupka nad dužnikom </w:t>
      </w:r>
      <w:r w:rsidR="00717B55">
        <w:t>DOKARA d.o.o., Zagreb, Zinke Kunc 2, OIB 39255113852</w:t>
      </w:r>
      <w:r>
        <w:t>.</w:t>
      </w:r>
    </w:p>
    <w:p w:rsidRDefault="003F4A53" w:rsidP="003F4A53" w:rsidR="003F4A53" w:rsidRPr="00C254D4">
      <w:pPr>
        <w:ind w:firstLine="708"/>
        <w:jc w:val="both"/>
      </w:pPr>
    </w:p>
    <w:p w:rsidRDefault="00613A29" w:rsidP="00613A29" w:rsidR="00613A29">
      <w:pPr>
        <w:ind w:firstLine="708"/>
        <w:jc w:val="both"/>
      </w:pPr>
      <w:r w:rsidRPr="00C254D4">
        <w:t xml:space="preserve">Prijedlog je podnesen temeljem odredbe članka </w:t>
      </w:r>
      <w:r w:rsidR="007B051E">
        <w:t>444</w:t>
      </w:r>
      <w:r>
        <w:t>. stav</w:t>
      </w:r>
      <w:r w:rsidR="00FD5E9E">
        <w:t>ka</w:t>
      </w:r>
      <w:r>
        <w:t xml:space="preserve"> </w:t>
      </w:r>
      <w:r w:rsidR="007B051E">
        <w:t>2</w:t>
      </w:r>
      <w:r w:rsidRPr="00C254D4">
        <w:t xml:space="preserve">. </w:t>
      </w:r>
      <w:r>
        <w:t xml:space="preserve">Stečajnog zakona (Narodne novine broj 71/15, dalje u tekstu: SZ-a). U prijedlogu predlagatelj navodi da na dan </w:t>
      </w:r>
      <w:r w:rsidR="007B051E">
        <w:t>1. rujna 2015</w:t>
      </w:r>
      <w:r>
        <w:t xml:space="preserve">. godine dužnik u Očevidniku redoslijeda osnova za plaćanje ima evidentirane neizvršene osnove za plaćanje u neprekinutom razdoblju od </w:t>
      </w:r>
      <w:r w:rsidR="00717B55">
        <w:t xml:space="preserve">215 </w:t>
      </w:r>
      <w:r>
        <w:t xml:space="preserve">dana, u ukupnom iznosu od </w:t>
      </w:r>
      <w:r w:rsidR="00717B55">
        <w:t>103.099,14</w:t>
      </w:r>
      <w:r>
        <w:t xml:space="preserve"> kn, te da dužnik ima </w:t>
      </w:r>
      <w:r w:rsidR="00717B55">
        <w:t>četiri zaposlena</w:t>
      </w:r>
      <w:r>
        <w:t xml:space="preserve">. </w:t>
      </w:r>
    </w:p>
    <w:p w:rsidRDefault="00613A29" w:rsidP="00613A29" w:rsidR="00613A29">
      <w:pPr>
        <w:ind w:firstLine="708"/>
        <w:jc w:val="both"/>
      </w:pPr>
    </w:p>
    <w:p w:rsidRDefault="00D21672" w:rsidP="00D21672" w:rsidR="00D21672">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w:t>
      </w:r>
      <w:r>
        <w:lastRenderedPageBreak/>
        <w:t>Očevidniku redoslijeda osnova za plaćanje imaju evidentirane neizvršene osnove za plaćanje u neprekinutom razdoblju od 120 dana i dva ili više zaposlenih.</w:t>
      </w:r>
    </w:p>
    <w:p w:rsidRDefault="00613A29" w:rsidP="00613A29" w:rsidR="00613A29">
      <w:pPr>
        <w:ind w:firstLine="708"/>
        <w:jc w:val="both"/>
      </w:pPr>
    </w:p>
    <w:p w:rsidRDefault="00613A29" w:rsidP="00613A29" w:rsidR="00613A29">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613A29" w:rsidP="00613A29" w:rsidR="00613A29">
      <w:pPr>
        <w:ind w:firstLine="708"/>
        <w:jc w:val="both"/>
      </w:pPr>
    </w:p>
    <w:p w:rsidRDefault="00D21672" w:rsidP="00D21672" w:rsidR="00FD5E9E">
      <w:pPr>
        <w:ind w:firstLine="708"/>
        <w:jc w:val="both"/>
      </w:pPr>
      <w:r>
        <w:t xml:space="preserve">FINA </w:t>
      </w:r>
      <w:r w:rsidR="00745BD4">
        <w:t xml:space="preserve">je </w:t>
      </w:r>
      <w:r w:rsidR="00717B55">
        <w:t xml:space="preserve">dostavila sudu </w:t>
      </w:r>
      <w:r w:rsidR="00FD5E9E">
        <w:t xml:space="preserve">potvrdu o blokadi računa i novčanih sredstava dužnika od </w:t>
      </w:r>
      <w:r w:rsidR="00717B55">
        <w:t>19. rujna</w:t>
      </w:r>
      <w:r w:rsidR="00FD5E9E">
        <w:t xml:space="preserve"> 2017. godine</w:t>
      </w:r>
      <w:r w:rsidR="00EC7FBB">
        <w:t xml:space="preserve"> (list </w:t>
      </w:r>
      <w:r w:rsidR="00717B55">
        <w:t>30</w:t>
      </w:r>
      <w:r w:rsidR="00EC7FBB">
        <w:t xml:space="preserve"> spisa)</w:t>
      </w:r>
      <w:r w:rsidR="00FD5E9E">
        <w:t>, uvidom u koju je sud utvrdio da je na dan izdavanja potvrde na računu dužnika evidentirano 0 dana</w:t>
      </w:r>
      <w:r w:rsidR="00717B55">
        <w:t xml:space="preserve"> neprekidne</w:t>
      </w:r>
      <w:r w:rsidR="00FD5E9E">
        <w:t xml:space="preserve"> blokade, odnosno da nepodmirene obveze na dan izdavanja potvrde iznose 0,00 kn. </w:t>
      </w:r>
    </w:p>
    <w:p w:rsidRDefault="00FD5E9E" w:rsidP="00D21672" w:rsidR="00FD5E9E">
      <w:pPr>
        <w:ind w:firstLine="708"/>
        <w:jc w:val="both"/>
      </w:pPr>
    </w:p>
    <w:p w:rsidRDefault="00FD5E9E" w:rsidP="00D21672" w:rsidR="00AD17CD">
      <w:pPr>
        <w:ind w:firstLine="708"/>
        <w:jc w:val="both"/>
      </w:pPr>
      <w:r>
        <w:t>Dakle, iz potvrde</w:t>
      </w:r>
      <w:r w:rsidR="00D21672">
        <w:t xml:space="preserve"> FINA-e </w:t>
      </w:r>
      <w:r>
        <w:t xml:space="preserve">od </w:t>
      </w:r>
      <w:r w:rsidR="00717B55">
        <w:t>19. rujna</w:t>
      </w:r>
      <w:r>
        <w:t xml:space="preserve"> 2017. godine </w:t>
      </w:r>
      <w:r w:rsidR="00D21672">
        <w:t xml:space="preserve">proizlazi da </w:t>
      </w:r>
      <w:r w:rsidR="00AD17CD">
        <w:t>žiro račun dužnik</w:t>
      </w:r>
      <w:r w:rsidR="00D94EF5">
        <w:t>a</w:t>
      </w:r>
      <w:r w:rsidR="00AD17CD">
        <w:t xml:space="preserve"> više nije u blokadi. </w:t>
      </w:r>
    </w:p>
    <w:p w:rsidRDefault="00745BD4" w:rsidP="000F0EF4" w:rsidR="00745BD4">
      <w:pPr>
        <w:ind w:firstLine="708"/>
        <w:jc w:val="both"/>
      </w:pPr>
    </w:p>
    <w:p w:rsidRDefault="00745BD4" w:rsidP="00745BD4" w:rsidR="00745BD4">
      <w:pPr>
        <w:ind w:firstLine="708"/>
        <w:jc w:val="both"/>
      </w:pPr>
      <w:r>
        <w:t xml:space="preserve">Odredbom čl. 128. st. 9. SZ-a propisano je da ako dužnik do završetka prethodnoga postupka postane sposoban za plaćanje, sud će postupak obustaviti. </w:t>
      </w:r>
    </w:p>
    <w:p w:rsidRDefault="00745BD4" w:rsidP="00745BD4" w:rsidR="00745BD4">
      <w:pPr>
        <w:ind w:firstLine="708"/>
        <w:jc w:val="both"/>
      </w:pPr>
    </w:p>
    <w:p w:rsidRDefault="00745BD4" w:rsidP="00745BD4" w:rsidR="00745BD4">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u izreci ovog rješenja.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717B55">
        <w:t>22</w:t>
      </w:r>
      <w:r w:rsidR="00FD5E9E">
        <w:t>. rujna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0EAE">
      <w:rPr>
        <w:rStyle w:val="Brojstranice"/>
        <w:noProof/>
      </w:rPr>
      <w:t>2</w:t>
    </w:r>
    <w:r>
      <w:rPr>
        <w:rStyle w:val="Brojstranice"/>
      </w:rPr>
      <w:fldChar w:fldCharType="end"/>
    </w:r>
  </w:p>
  <w:p w:rsidRDefault="00874E6C" w:rsidP="004D27C4" w:rsidR="00874E6C">
    <w:pPr>
      <w:pStyle w:val="Zaglavlje"/>
      <w:jc w:val="right"/>
    </w:pPr>
    <w:r>
      <w:t>4 St-</w:t>
    </w:r>
    <w:r w:rsidR="002A6827">
      <w:t>4</w:t>
    </w:r>
    <w:r w:rsidR="00717B55">
      <w:t>500</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D0EAE"/>
    <w:rsid w:val="001F05D9"/>
    <w:rsid w:val="00206D22"/>
    <w:rsid w:val="00217CDB"/>
    <w:rsid w:val="002454B3"/>
    <w:rsid w:val="0027227B"/>
    <w:rsid w:val="0027745F"/>
    <w:rsid w:val="00277F8E"/>
    <w:rsid w:val="0028644D"/>
    <w:rsid w:val="00295F32"/>
    <w:rsid w:val="002A6827"/>
    <w:rsid w:val="002D16B2"/>
    <w:rsid w:val="002D49A0"/>
    <w:rsid w:val="003126C7"/>
    <w:rsid w:val="00343119"/>
    <w:rsid w:val="003746BE"/>
    <w:rsid w:val="00391C11"/>
    <w:rsid w:val="003F4A53"/>
    <w:rsid w:val="004B0A0A"/>
    <w:rsid w:val="004B4514"/>
    <w:rsid w:val="004B6701"/>
    <w:rsid w:val="004D27C4"/>
    <w:rsid w:val="0053264E"/>
    <w:rsid w:val="00582442"/>
    <w:rsid w:val="005E1585"/>
    <w:rsid w:val="005E2748"/>
    <w:rsid w:val="00610C21"/>
    <w:rsid w:val="00613A29"/>
    <w:rsid w:val="00667243"/>
    <w:rsid w:val="0067351F"/>
    <w:rsid w:val="00683588"/>
    <w:rsid w:val="00717B55"/>
    <w:rsid w:val="00741F56"/>
    <w:rsid w:val="007429CF"/>
    <w:rsid w:val="00745BD4"/>
    <w:rsid w:val="00756733"/>
    <w:rsid w:val="00757A14"/>
    <w:rsid w:val="007668DE"/>
    <w:rsid w:val="007878E8"/>
    <w:rsid w:val="007B051E"/>
    <w:rsid w:val="007B1DD3"/>
    <w:rsid w:val="007D5D16"/>
    <w:rsid w:val="007E040C"/>
    <w:rsid w:val="00874E6C"/>
    <w:rsid w:val="008C33DF"/>
    <w:rsid w:val="008D3D0F"/>
    <w:rsid w:val="0094791B"/>
    <w:rsid w:val="009A0E71"/>
    <w:rsid w:val="009C5BC5"/>
    <w:rsid w:val="009E0FFF"/>
    <w:rsid w:val="00A058DD"/>
    <w:rsid w:val="00A51F97"/>
    <w:rsid w:val="00A675FB"/>
    <w:rsid w:val="00AD17CD"/>
    <w:rsid w:val="00AE2532"/>
    <w:rsid w:val="00AF7785"/>
    <w:rsid w:val="00B1314F"/>
    <w:rsid w:val="00BA257E"/>
    <w:rsid w:val="00BE3247"/>
    <w:rsid w:val="00BF6F39"/>
    <w:rsid w:val="00C62037"/>
    <w:rsid w:val="00C71077"/>
    <w:rsid w:val="00C82C2F"/>
    <w:rsid w:val="00C84611"/>
    <w:rsid w:val="00C92DA2"/>
    <w:rsid w:val="00CB6C29"/>
    <w:rsid w:val="00CC408D"/>
    <w:rsid w:val="00D21672"/>
    <w:rsid w:val="00D62198"/>
    <w:rsid w:val="00D94EF5"/>
    <w:rsid w:val="00DC7E72"/>
    <w:rsid w:val="00DF1B94"/>
    <w:rsid w:val="00E406C7"/>
    <w:rsid w:val="00E60D55"/>
    <w:rsid w:val="00E80FBC"/>
    <w:rsid w:val="00E81800"/>
    <w:rsid w:val="00E84520"/>
    <w:rsid w:val="00EC7FBB"/>
    <w:rsid w:val="00F11929"/>
    <w:rsid w:val="00F17825"/>
    <w:rsid w:val="00F2244C"/>
    <w:rsid w:val="00F42B08"/>
    <w:rsid w:val="00F746A9"/>
    <w:rsid w:val="00F86FC3"/>
    <w:rsid w:val="00FB5822"/>
    <w:rsid w:val="00FD5E9E"/>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D0EAE"/>
    <w:rPr>
      <w:color w:val="808080"/>
      <w:bdr w:space="0" w:sz="0" w:color="auto" w:val="none"/>
      <w:shd w:fill="auto" w:color="auto" w:val="clear"/>
    </w:rPr>
  </w:style>
  <w:style w:customStyle="true" w:styleId="eSPISCCParagraphDefaultFont" w:type="character">
    <w:name w:val="eSPIS_CC_Paragraph Default Font"/>
    <w:basedOn w:val="Zadanifontodlomka"/>
    <w:rsid w:val="001D0E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0EAE"/>
    <w:rPr>
      <w:bdr w:space="0" w:sz="0" w:color="auto" w:val="none"/>
      <w:shd w:fill="FFFFCC" w:color="auto" w:val="clear"/>
      <w:lang w:val="hr-HR"/>
    </w:rPr>
  </w:style>
  <w:style w:customStyle="true" w:styleId="PozadinaSvijetloCrvena" w:type="character">
    <w:name w:val="Pozadina_SvijetloCrvena"/>
    <w:basedOn w:val="eSPISCCParagraphDefaultFont"/>
    <w:rsid w:val="001D0E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0E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D0EAE"/>
    <w:rPr>
      <w:color w:val="808080"/>
      <w:bdr w:color="auto" w:space="0" w:sz="0" w:val="none"/>
      <w:shd w:color="auto" w:fill="auto" w:val="clear"/>
    </w:rPr>
  </w:style>
  <w:style w:customStyle="1" w:styleId="eSPISCCParagraphDefaultFont" w:type="character">
    <w:name w:val="eSPIS_CC_Paragraph Default Font"/>
    <w:basedOn w:val="Zadanifontodlomka"/>
    <w:rsid w:val="001D0E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0EAE"/>
    <w:rPr>
      <w:bdr w:color="auto" w:space="0" w:sz="0" w:val="none"/>
      <w:shd w:color="auto" w:fill="FFFFCC" w:val="clear"/>
      <w:lang w:val="hr-HR"/>
    </w:rPr>
  </w:style>
  <w:style w:customStyle="1" w:styleId="PozadinaSvijetloCrvena" w:type="character">
    <w:name w:val="Pozadina_SvijetloCrvena"/>
    <w:basedOn w:val="eSPISCCParagraphDefaultFont"/>
    <w:rsid w:val="001D0E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0E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985008">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4500</izvorni_sadrzaj>
    <derivirana_varijabla naziv="DomainObject.Predmet.Broj_1">4500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St-4500/2016</izvorni_sadrzaj>
    <derivirana_varijabla naziv="DomainObject.Predmet.OznakaBroj_1">St-4500/2016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DOKARA d.o.o. zastupanog po punomoćniku Pavo Crnjac</izvorni_sadrzaj>
    <derivirana_varijabla naziv="DomainObject.Predmet.ProtustrankaFormated_1">  DOKARA d.o.o. zastupanog po punomoćniku Pavo Crnjac</derivirana_varijabla>
  </DomainObject.Predmet.ProtustrankaFormated>
  <DomainObject.Predmet.ProtustrankaFormatedOIB>
    <izvorni_sadrzaj>  DOKARA d.o.o., OIB 39255113852 zastupanog po punomoćniku Pavo Crnjac</izvorni_sadrzaj>
    <derivirana_varijabla naziv="DomainObject.Predmet.ProtustrankaFormatedOIB_1">  DOKARA d.o.o., OIB 39255113852 zastupanog po punomoćniku Pavo Crnjac</derivirana_varijabla>
  </DomainObject.Predmet.ProtustrankaFormatedOIB>
  <DomainObject.Predmet.ProtustrankaFormatedWithAdress>
    <izvorni_sadrzaj> DOKARA d.o.o., Zinke Kunc 2, 10000 Zagreb zastupanog po punomoćniku Pavo Crnjac</izvorni_sadrzaj>
    <derivirana_varijabla naziv="DomainObject.Predmet.ProtustrankaFormatedWithAdress_1"> DOKARA d.o.o., Zinke Kunc 2, 10000 Zagreb zastupanog po punomoćniku Pavo Crnjac</derivirana_varijabla>
  </DomainObject.Predmet.ProtustrankaFormatedWithAdress>
  <DomainObject.Predmet.ProtustrankaFormatedWithAdressOIB>
    <izvorni_sadrzaj> DOKARA d.o.o., OIB 39255113852, Zinke Kunc 2, 10000 Zagreb zastupanog po punomoćniku Pavo Crnjac</izvorni_sadrzaj>
    <derivirana_varijabla naziv="DomainObject.Predmet.ProtustrankaFormatedWithAdressOIB_1"> DOKARA d.o.o., OIB 39255113852, Zinke Kunc 2, 10000 Zagreb zastupanog po punomoćniku Pavo Crnjac</derivirana_varijabla>
  </DomainObject.Predmet.ProtustrankaFormatedWithAdressOIB>
  <DomainObject.Predmet.ProtustrankaWithAdress>
    <izvorni_sadrzaj>DOKARA d.o.o. Zinke Kunc 2, 10000 Zagreb</izvorni_sadrzaj>
    <derivirana_varijabla naziv="DomainObject.Predmet.ProtustrankaWithAdress_1">DOKARA d.o.o. Zinke Kunc 2, 10000 Zagreb</derivirana_varijabla>
  </DomainObject.Predmet.ProtustrankaWithAdress>
  <DomainObject.Predmet.ProtustrankaWithAdressOIB>
    <izvorni_sadrzaj>DOKARA d.o.o., OIB 39255113852, Zinke Kunc 2, 10000 Zagreb</izvorni_sadrzaj>
    <derivirana_varijabla naziv="DomainObject.Predmet.ProtustrankaWithAdressOIB_1">DOKARA d.o.o., OIB 39255113852, Zinke Kunc 2, 10000 Zagreb</derivirana_varijabla>
  </DomainObject.Predmet.ProtustrankaWithAdressOIB>
  <DomainObject.Predmet.ProtustrankaNazivFormated>
    <izvorni_sadrzaj>DOKARA d.o.o.</izvorni_sadrzaj>
    <derivirana_varijabla naziv="DomainObject.Predmet.ProtustrankaNazivFormated_1">DOKARA d.o.o.</derivirana_varijabla>
  </DomainObject.Predmet.ProtustrankaNazivFormated>
  <DomainObject.Predmet.ProtustrankaNazivFormatedOIB>
    <izvorni_sadrzaj>DOKARA d.o.o., OIB 39255113852</izvorni_sadrzaj>
    <derivirana_varijabla naziv="DomainObject.Predmet.ProtustrankaNazivFormatedOIB_1">DOKARA d.o.o., OIB 39255113852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DOKARA d.o.o. zastupanog po punomoćniku Pavo Crnjac</item>
    </izvorni_sadrzaj>
    <derivirana_varijabla naziv="DomainObject.Predmet.ProtuStrankaListFormated_1">
      <item>DOKARA d.o.o. zastupanog po punomoćniku Pavo Crnjac</item>
    </derivirana_varijabla>
  </DomainObject.Predmet.ProtuStrankaListFormated>
  <DomainObject.Predmet.ProtuStrankaListFormatedOIB>
    <izvorni_sadrzaj>
      <item>DOKARA d.o.o., OIB 39255113852 zastupanog po punomoćniku Pavo Crnjac</item>
    </izvorni_sadrzaj>
    <derivirana_varijabla naziv="DomainObject.Predmet.ProtuStrankaListFormatedOIB_1">
      <item>DOKARA d.o.o., OIB 39255113852 zastupanog po punomoćniku Pavo Crnjac</item>
    </derivirana_varijabla>
  </DomainObject.Predmet.ProtuStrankaListFormatedOIB>
  <DomainObject.Predmet.ProtuStrankaListFormatedWithAdress>
    <izvorni_sadrzaj>
      <item>DOKARA d.o.o., Zinke Kunc 2, 10000 Zagreb zastupanog po punomoćniku Pavo Crnjac</item>
    </izvorni_sadrzaj>
    <derivirana_varijabla naziv="DomainObject.Predmet.ProtuStrankaListFormatedWithAdress_1">
      <item>DOKARA d.o.o., Zinke Kunc 2, 10000 Zagreb zastupanog po punomoćniku Pavo Crnjac</item>
    </derivirana_varijabla>
  </DomainObject.Predmet.ProtuStrankaListFormatedWithAdress>
  <DomainObject.Predmet.ProtuStrankaListFormatedWithAdressOIB>
    <izvorni_sadrzaj>
      <item>DOKARA d.o.o., OIB 39255113852, Zinke Kunc 2, 10000 Zagreb zastupanog po punomoćniku Pavo Crnjac</item>
    </izvorni_sadrzaj>
    <derivirana_varijabla naziv="DomainObject.Predmet.ProtuStrankaListFormatedWithAdressOIB_1">
      <item>DOKARA d.o.o., OIB 39255113852, Zinke Kunc 2, 10000 Zagreb zastupanog po punomoćniku Pavo Crnjac</item>
    </derivirana_varijabla>
  </DomainObject.Predmet.ProtuStrankaListFormatedWithAdressOIB>
  <DomainObject.Predmet.ProtuStrankaListNazivFormated>
    <izvorni_sadrzaj>
      <item>DOKARA d.o.o.</item>
    </izvorni_sadrzaj>
    <derivirana_varijabla naziv="DomainObject.Predmet.ProtuStrankaListNazivFormated_1">
      <item>DOKARA d.o.o.</item>
    </derivirana_varijabla>
  </DomainObject.Predmet.ProtuStrankaListNazivFormated>
  <DomainObject.Predmet.ProtuStrankaListNazivFormatedOIB>
    <izvorni_sadrzaj>
      <item>DOKARA d.o.o., OIB 39255113852</item>
    </izvorni_sadrzaj>
    <derivirana_varijabla naziv="DomainObject.Predmet.ProtuStrankaListNazivFormatedOIB_1">
      <item>DOKARA d.o.o., OIB 39255113852</item>
    </derivirana_varijabla>
  </DomainObject.Predmet.ProtuStrankaListNazivFormatedOIB>
  <DomainObject.Predmet.OstaliListFormated>
    <izvorni_sadrzaj>
      <item>Pavo Crnjac punomoćnik sudionika u postupku DOKARA d.o.o.</item>
    </izvorni_sadrzaj>
    <derivirana_varijabla naziv="DomainObject.Predmet.OstaliListFormated_1">
      <item>Pavo Crnjac punomoćnik sudionika u postupku DOKARA d.o.o.</item>
    </derivirana_varijabla>
  </DomainObject.Predmet.OstaliListFormated>
  <DomainObject.Predmet.OstaliListFormatedOIB>
    <izvorni_sadrzaj>
      <item>Pavo Crnjac, OIB 17724203009 punomoćnik sudionika u postupku DOKARA d.o.o.</item>
    </izvorni_sadrzaj>
    <derivirana_varijabla naziv="DomainObject.Predmet.OstaliListFormatedOIB_1">
      <item>Pavo Crnjac, OIB 17724203009 punomoćnik sudionika u postupku DOKARA d.o.o.</item>
    </derivirana_varijabla>
  </DomainObject.Predmet.OstaliListFormatedOIB>
  <DomainObject.Predmet.OstaliListFormatedWithAdress>
    <izvorni_sadrzaj>
      <item>Pavo Crnjac, Ulica Nikole Pavića 15, 10000 Zagreb punomoćnik sudionika u postupku DOKARA d.o.o.</item>
    </izvorni_sadrzaj>
    <derivirana_varijabla naziv="DomainObject.Predmet.OstaliListFormatedWithAdress_1">
      <item>Pavo Crnjac, Ulica Nikole Pavića 15, 10000 Zagreb punomoćnik sudionika u postupku DOKARA d.o.o.</item>
    </derivirana_varijabla>
  </DomainObject.Predmet.OstaliListFormatedWithAdress>
  <DomainObject.Predmet.OstaliListFormatedWithAdressOIB>
    <izvorni_sadrzaj>
      <item>Pavo Crnjac, OIB 17724203009, Ulica Nikole Pavića 15, 10000 Zagreb punomoćnik sudionika u postupku DOKARA d.o.o.</item>
    </izvorni_sadrzaj>
    <derivirana_varijabla naziv="DomainObject.Predmet.OstaliListFormatedWithAdressOIB_1">
      <item>Pavo Crnjac, OIB 17724203009, Ulica Nikole Pavića 15, 10000 Zagreb punomoćnik sudionika u postupku DOKARA d.o.o.</item>
    </derivirana_varijabla>
  </DomainObject.Predmet.OstaliListFormatedWithAdressOIB>
  <DomainObject.Predmet.OstaliListNazivFormated>
    <izvorni_sadrzaj>
      <item>Pavo Crnjac</item>
    </izvorni_sadrzaj>
    <derivirana_varijabla naziv="DomainObject.Predmet.OstaliListNazivFormated_1">
      <item>Pavo Crnjac</item>
    </derivirana_varijabla>
  </DomainObject.Predmet.OstaliListNazivFormated>
  <DomainObject.Predmet.OstaliListNazivFormatedOIB>
    <izvorni_sadrzaj>
      <item>Pavo Crnjac, OIB 17724203009</item>
    </izvorni_sadrzaj>
    <derivirana_varijabla naziv="DomainObject.Predmet.OstaliListNazivFormatedOIB_1">
      <item>Pavo Crnjac, OIB 17724203009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DOKARA d.o.o.</izvorni_sadrzaj>
    <derivirana_varijabla naziv="DomainObject.Predmet.ProtustrankaIDrugi_1">DOKARA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DOKARA d.o.o., OIB 39255113852, Zinke Kunc 2, 10000 Zagreb</izvorni_sadrzaj>
    <derivirana_varijabla naziv="DomainObject.Predmet.ProtustrankaIDrugiAdressOIB_1">DOKARA d.o.o., OIB 39255113852, Zinke Kunc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DOKARA d.o.o.</item>
      <item>Pavo Crnjac</item>
    </izvorni_sadrzaj>
    <derivirana_varijabla naziv="DomainObject.Predmet.SudioniciListNaziv_1">
      <item>FINA Regionalni centar Zagreb</item>
      <item>DOKARA d.o.o.</item>
      <item>Pavo Crnjac</item>
    </derivirana_varijabla>
  </DomainObject.Predmet.SudioniciListNaziv>
  <DomainObject.Predmet.SudioniciListAdressOIB>
    <izvorni_sadrzaj>
      <item>FINA Regionalni centar Zagreb, OIB 85821130368, Trg svibanjskih žrtava 1995. br. 1,10000 Zagreb</item>
      <item>DOKARA d.o.o., OIB 39255113852, Zinke Kunc 2,10000 Zagreb</item>
      <item>Pavo Crnjac, OIB 17724203009, Ulica Nikole Pavića 15,10000 Zagreb</item>
    </izvorni_sadrzaj>
    <derivirana_varijabla naziv="DomainObject.Predmet.SudioniciListAdressOIB_1">
      <item>FINA Regionalni centar Zagreb, OIB 85821130368, Trg svibanjskih žrtava 1995. br. 1,10000 Zagreb</item>
      <item>DOKARA d.o.o., OIB 39255113852, Zinke Kunc 2,10000 Zagreb</item>
      <item>Pavo Crnjac, OIB 17724203009, Ulica Nikole Pavića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39255113852</item>
      <item>, OIB 17724203009</item>
    </izvorni_sadrzaj>
    <derivirana_varijabla naziv="DomainObject.Predmet.SudioniciListNazivOIB_1">
      <item>, OIB 85821130368</item>
      <item>, OIB 39255113852</item>
      <item>, OIB 17724203009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40BF54-ECBF-4EDB-859D-8EC127CC4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586</properties:Words>
  <properties:Characters>3047</properties:Characters>
  <properties:Lines>83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2017-09-22T11:12:00Z</dcterms:created>
  <dc:creator>gboljkovac</dc:creator>
  <cp:lastModifiedBy>Goranka Boljkovac</cp:lastModifiedBy>
  <cp:lastPrinted>2017-09-22T11:12:00Z</cp:lastPrinted>
  <dcterms:modified xmlns:xsi="http://www.w3.org/2001/XMLSchema-instance" xsi:type="dcterms:W3CDTF">2017-09-22T11:12:00Z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