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ebfc" w14:paraId="597ebfc" w:rsidRDefault="009E3F91" w:rsidP="009E3F91" w:rsidR="009E3F91">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6D4CD1" w:rsidR="000C68F1" w:rsidRPr="007956B3">
      <w:pPr>
        <w:rPr>
          <w:rFonts w:hAnsi="Times New Roman" w:ascii="Times New Roman"/>
          <w:szCs w:val="24"/>
        </w:rPr>
      </w:pPr>
      <w:r>
        <w:rPr>
          <w:rFonts w:hAnsi="Times New Roman" w:ascii="Times New Roman"/>
          <w:szCs w:val="24"/>
        </w:rPr>
        <w:t xml:space="preserve">    </w:t>
      </w:r>
      <w:r w:rsidRPr="007956B3">
        <w:rPr>
          <w:rFonts w:hAnsi="Times New Roman" w:ascii="Times New Roman"/>
          <w:szCs w:val="24"/>
        </w:rPr>
        <w:t>Republika Hrvatska</w:t>
      </w:r>
    </w:p>
    <w:p w:rsidRDefault="006D4CD1" w:rsidR="007956B3">
      <w:pPr>
        <w:rPr>
          <w:rFonts w:hAnsi="Times New Roman" w:ascii="Times New Roman"/>
          <w:szCs w:val="24"/>
        </w:rPr>
      </w:pPr>
      <w:r>
        <w:rPr>
          <w:rFonts w:hAnsi="Times New Roman" w:ascii="Times New Roman"/>
          <w:szCs w:val="24"/>
        </w:rPr>
        <w:t>Trgovački sud u</w:t>
      </w:r>
      <w:r w:rsidRPr="007956B3">
        <w:rPr>
          <w:rFonts w:hAnsi="Times New Roman" w:ascii="Times New Roman"/>
          <w:szCs w:val="24"/>
        </w:rPr>
        <w:t xml:space="preserve"> Zagrebu</w:t>
      </w:r>
      <w:r w:rsidR="000C68F1" w:rsidRPr="007956B3">
        <w:rPr>
          <w:rFonts w:hAnsi="Times New Roman" w:ascii="Times New Roman"/>
          <w:szCs w:val="24"/>
        </w:rPr>
        <w:tab/>
      </w:r>
    </w:p>
    <w:p w:rsidRDefault="006D4CD1" w:rsidP="009E3F91" w:rsidR="007956B3">
      <w:pPr>
        <w:rPr>
          <w:rFonts w:hAnsi="Times New Roman" w:ascii="Times New Roman"/>
          <w:szCs w:val="24"/>
        </w:rPr>
      </w:pPr>
      <w:r>
        <w:rPr>
          <w:rFonts w:hAnsi="Times New Roman" w:ascii="Times New Roman"/>
          <w:szCs w:val="24"/>
        </w:rPr>
        <w:t xml:space="preserve">  </w:t>
      </w:r>
      <w:r w:rsidR="007956B3">
        <w:rPr>
          <w:rFonts w:hAnsi="Times New Roman" w:ascii="Times New Roman"/>
          <w:szCs w:val="24"/>
        </w:rPr>
        <w:t>Zagreb, Amruševa 2/II</w:t>
      </w:r>
      <w:r w:rsidR="000C68F1" w:rsidRPr="007956B3">
        <w:rPr>
          <w:rFonts w:hAnsi="Times New Roman" w:ascii="Times New Roman"/>
          <w:szCs w:val="24"/>
        </w:rPr>
        <w:t xml:space="preserve">                        </w:t>
      </w:r>
      <w:r w:rsidR="009E3F91">
        <w:rPr>
          <w:rFonts w:hAnsi="Times New Roman" w:ascii="Times New Roman"/>
          <w:szCs w:val="24"/>
        </w:rPr>
        <w:tab/>
      </w:r>
      <w:r w:rsidR="009E3F91">
        <w:rPr>
          <w:rFonts w:hAnsi="Times New Roman" w:ascii="Times New Roman"/>
          <w:szCs w:val="24"/>
        </w:rPr>
        <w:tab/>
      </w:r>
      <w:r w:rsidR="009E3F91">
        <w:rPr>
          <w:rFonts w:hAnsi="Times New Roman" w:ascii="Times New Roman"/>
          <w:szCs w:val="24"/>
        </w:rPr>
        <w:tab/>
      </w:r>
      <w:r w:rsidR="009E3F91">
        <w:rPr>
          <w:rFonts w:hAnsi="Times New Roman" w:ascii="Times New Roman"/>
          <w:szCs w:val="24"/>
        </w:rPr>
        <w:tab/>
      </w:r>
      <w:r w:rsidR="009E3F91">
        <w:rPr>
          <w:rFonts w:hAnsi="Times New Roman" w:ascii="Times New Roman"/>
          <w:szCs w:val="24"/>
        </w:rPr>
        <w:tab/>
      </w:r>
      <w:r w:rsidR="0000386B">
        <w:rPr>
          <w:rFonts w:hAnsi="Times New Roman" w:ascii="Times New Roman"/>
          <w:szCs w:val="24"/>
        </w:rPr>
        <w:t xml:space="preserve">    </w:t>
      </w:r>
      <w:r w:rsidR="007956B3">
        <w:rPr>
          <w:rFonts w:hAnsi="Times New Roman" w:ascii="Times New Roman"/>
          <w:szCs w:val="24"/>
        </w:rPr>
        <w:t>66.</w:t>
      </w:r>
      <w:r w:rsidR="00AD077A" w:rsidRPr="007956B3">
        <w:rPr>
          <w:rFonts w:hAnsi="Times New Roman" w:ascii="Times New Roman"/>
          <w:szCs w:val="24"/>
        </w:rPr>
        <w:t xml:space="preserve"> </w:t>
      </w:r>
      <w:r w:rsidR="000C68F1" w:rsidRPr="007956B3">
        <w:rPr>
          <w:rFonts w:hAnsi="Times New Roman" w:ascii="Times New Roman"/>
          <w:szCs w:val="24"/>
        </w:rPr>
        <w:t>St-</w:t>
      </w:r>
      <w:r w:rsidR="006D4481">
        <w:rPr>
          <w:rFonts w:hAnsi="Times New Roman" w:ascii="Times New Roman"/>
          <w:szCs w:val="24"/>
        </w:rPr>
        <w:t>630</w:t>
      </w:r>
      <w:r w:rsidR="003D21E9" w:rsidRPr="007956B3">
        <w:rPr>
          <w:rFonts w:hAnsi="Times New Roman" w:ascii="Times New Roman"/>
          <w:szCs w:val="24"/>
        </w:rPr>
        <w:t>/</w:t>
      </w:r>
      <w:r w:rsidR="007956B3">
        <w:rPr>
          <w:rFonts w:hAnsi="Times New Roman" w:ascii="Times New Roman"/>
          <w:szCs w:val="24"/>
        </w:rPr>
        <w:t>1</w:t>
      </w:r>
      <w:r w:rsidR="006D4481">
        <w:rPr>
          <w:rFonts w:hAnsi="Times New Roman" w:ascii="Times New Roman"/>
          <w:szCs w:val="24"/>
        </w:rPr>
        <w:t>5</w:t>
      </w:r>
    </w:p>
    <w:p w:rsidRDefault="007131C1" w:rsidP="009E3F91" w:rsidR="007131C1">
      <w:pPr>
        <w:rPr>
          <w:rFonts w:hAnsi="Times New Roman" w:ascii="Times New Roman"/>
          <w:szCs w:val="24"/>
        </w:rPr>
      </w:pPr>
    </w:p>
    <w:p w:rsidRDefault="009E3F91" w:rsidP="00335AF5" w:rsidR="009E3F91">
      <w:pPr>
        <w:jc w:val="center"/>
        <w:rPr>
          <w:rFonts w:hAnsi="Times New Roman" w:ascii="Times New Roman"/>
          <w:szCs w:val="24"/>
        </w:rPr>
      </w:pPr>
      <w:r w:rsidRPr="009E3F91">
        <w:rPr>
          <w:rFonts w:hAnsi="Times New Roman" w:ascii="Times New Roman"/>
          <w:szCs w:val="24"/>
        </w:rPr>
        <w:t>R E P U B L I K A   H R V A T S K A</w:t>
      </w:r>
    </w:p>
    <w:p w:rsidRDefault="007131C1" w:rsidP="00335AF5" w:rsidR="007131C1" w:rsidRPr="009E3F91">
      <w:pPr>
        <w:jc w:val="center"/>
        <w:rPr>
          <w:rFonts w:hAnsi="Times New Roman" w:ascii="Times New Roman"/>
          <w:szCs w:val="24"/>
        </w:rPr>
      </w:pPr>
    </w:p>
    <w:p w:rsidRDefault="000C68F1" w:rsidP="00385637" w:rsidR="000C68F1" w:rsidRPr="009E3F91">
      <w:pPr>
        <w:jc w:val="center"/>
        <w:rPr>
          <w:rFonts w:hAnsi="Times New Roman" w:ascii="Times New Roman"/>
          <w:szCs w:val="24"/>
        </w:rPr>
      </w:pPr>
      <w:r w:rsidRPr="009E3F91">
        <w:rPr>
          <w:rFonts w:hAnsi="Times New Roman" w:ascii="Times New Roman"/>
          <w:szCs w:val="24"/>
        </w:rPr>
        <w:t>R  J  E  Š  E  N  J  E</w:t>
      </w:r>
    </w:p>
    <w:p w:rsidRDefault="000C68F1" w:rsidP="007956B3" w:rsidR="007956B3">
      <w:pPr>
        <w:jc w:val="center"/>
        <w:rPr>
          <w:rFonts w:hAnsi="Times New Roman" w:ascii="Times New Roman"/>
          <w:szCs w:val="24"/>
        </w:rPr>
      </w:pPr>
      <w:r w:rsidRPr="007956B3">
        <w:rPr>
          <w:rFonts w:hAnsi="Times New Roman" w:ascii="Times New Roman"/>
          <w:szCs w:val="24"/>
        </w:rPr>
        <w:tab/>
      </w:r>
    </w:p>
    <w:p w:rsidRDefault="007956B3" w:rsidP="009E3F91" w:rsidR="006F45C2">
      <w:pPr>
        <w:ind w:firstLine="720"/>
        <w:jc w:val="both"/>
        <w:rPr>
          <w:rFonts w:hAnsi="Times New Roman" w:ascii="Times New Roman"/>
        </w:rPr>
      </w:pPr>
      <w:r w:rsidRPr="007956B3">
        <w:rPr>
          <w:rFonts w:hAnsi="Times New Roman" w:ascii="Times New Roman"/>
        </w:rPr>
        <w:t xml:space="preserve">Trgovački sud u Zagrebu po sucu pojedincu Mislavu Kolakušiću, kao stečajnom sucu u stečajnom postupku nad trgovačkim društvom </w:t>
      </w:r>
      <w:r w:rsidR="006D4481" w:rsidRPr="006D4481">
        <w:rPr>
          <w:rFonts w:hAnsi="Times New Roman" w:ascii="Times New Roman"/>
        </w:rPr>
        <w:t>EUROBLOK d.o.o. za građenje, trgovinu i usluge</w:t>
      </w:r>
      <w:r w:rsidR="00362DA7" w:rsidRPr="00362DA7">
        <w:t xml:space="preserve"> </w:t>
      </w:r>
      <w:r w:rsidR="00362DA7" w:rsidRPr="00362DA7">
        <w:rPr>
          <w:rFonts w:hAnsi="Times New Roman" w:ascii="Times New Roman"/>
        </w:rPr>
        <w:t>u stečaju</w:t>
      </w:r>
      <w:r w:rsidR="006D4481" w:rsidRPr="006D4481">
        <w:rPr>
          <w:rFonts w:hAnsi="Times New Roman" w:ascii="Times New Roman"/>
        </w:rPr>
        <w:t>, Zagreb, Avenija Većeslava Holjevca 27,  OIB:69913463063</w:t>
      </w:r>
      <w:r w:rsidRPr="007956B3">
        <w:rPr>
          <w:rFonts w:hAnsi="Times New Roman" w:ascii="Times New Roman"/>
        </w:rPr>
        <w:t xml:space="preserve">, </w:t>
      </w:r>
      <w:r w:rsidR="0000386B">
        <w:rPr>
          <w:rFonts w:hAnsi="Times New Roman" w:ascii="Times New Roman"/>
        </w:rPr>
        <w:t>20</w:t>
      </w:r>
      <w:r w:rsidRPr="007956B3">
        <w:rPr>
          <w:rFonts w:hAnsi="Times New Roman" w:ascii="Times New Roman"/>
        </w:rPr>
        <w:t xml:space="preserve">. </w:t>
      </w:r>
      <w:r w:rsidR="0000386B">
        <w:rPr>
          <w:rFonts w:hAnsi="Times New Roman" w:ascii="Times New Roman"/>
        </w:rPr>
        <w:t>srpnja</w:t>
      </w:r>
      <w:r w:rsidRPr="007956B3">
        <w:rPr>
          <w:rFonts w:hAnsi="Times New Roman" w:ascii="Times New Roman"/>
        </w:rPr>
        <w:t xml:space="preserve"> 201</w:t>
      </w:r>
      <w:r w:rsidR="006D4481">
        <w:rPr>
          <w:rFonts w:hAnsi="Times New Roman" w:ascii="Times New Roman"/>
        </w:rPr>
        <w:t>6</w:t>
      </w:r>
      <w:r w:rsidRPr="007956B3">
        <w:rPr>
          <w:rFonts w:hAnsi="Times New Roman" w:ascii="Times New Roman"/>
        </w:rPr>
        <w:t>.</w:t>
      </w:r>
      <w:r w:rsidR="00343AD9">
        <w:rPr>
          <w:rFonts w:hAnsi="Times New Roman" w:ascii="Times New Roman"/>
        </w:rPr>
        <w:t>,</w:t>
      </w:r>
    </w:p>
    <w:p w:rsidRDefault="007131C1" w:rsidP="009E3F91" w:rsidR="007131C1" w:rsidRPr="007956B3">
      <w:pPr>
        <w:ind w:firstLine="720"/>
        <w:jc w:val="both"/>
        <w:rPr>
          <w:szCs w:val="24"/>
        </w:rPr>
      </w:pPr>
    </w:p>
    <w:p w:rsidRDefault="00347A1F" w:rsidP="00901786" w:rsidR="000C68F1" w:rsidRPr="009E3F91">
      <w:pPr>
        <w:jc w:val="center"/>
        <w:rPr>
          <w:rFonts w:hAnsi="Times New Roman" w:ascii="Times New Roman"/>
          <w:szCs w:val="24"/>
        </w:rPr>
      </w:pPr>
      <w:r w:rsidRPr="009E3F91">
        <w:rPr>
          <w:rFonts w:hAnsi="Times New Roman" w:ascii="Times New Roman"/>
          <w:szCs w:val="24"/>
        </w:rPr>
        <w:t>r</w:t>
      </w:r>
      <w:r w:rsidR="000C68F1" w:rsidRPr="009E3F91">
        <w:rPr>
          <w:rFonts w:hAnsi="Times New Roman" w:ascii="Times New Roman"/>
          <w:szCs w:val="24"/>
        </w:rPr>
        <w:t xml:space="preserve"> </w:t>
      </w:r>
      <w:r w:rsidR="00C81ED0" w:rsidRPr="009E3F91">
        <w:rPr>
          <w:rFonts w:hAnsi="Times New Roman" w:ascii="Times New Roman"/>
          <w:szCs w:val="24"/>
        </w:rPr>
        <w:t xml:space="preserve"> </w:t>
      </w:r>
      <w:r w:rsidR="000C68F1" w:rsidRPr="009E3F91">
        <w:rPr>
          <w:rFonts w:hAnsi="Times New Roman" w:ascii="Times New Roman"/>
          <w:szCs w:val="24"/>
        </w:rPr>
        <w:t>i  j  e  š  i  o      j  e</w:t>
      </w:r>
    </w:p>
    <w:p w:rsidRDefault="006522B9" w:rsidP="000004B8" w:rsidR="006522B9">
      <w:pPr>
        <w:jc w:val="both"/>
        <w:rPr>
          <w:rFonts w:hAnsi="Times New Roman" w:ascii="Times New Roman"/>
          <w:szCs w:val="24"/>
        </w:rPr>
      </w:pPr>
    </w:p>
    <w:p w:rsidRDefault="000B2BC9" w:rsidP="000004B8" w:rsidR="000004B8">
      <w:pPr>
        <w:pStyle w:val="Tijeloteksta"/>
        <w:rPr>
          <w:szCs w:val="24"/>
        </w:rPr>
      </w:pPr>
      <w:r w:rsidRPr="007956B3">
        <w:rPr>
          <w:szCs w:val="24"/>
        </w:rPr>
        <w:tab/>
      </w:r>
      <w:r w:rsidR="0000386B">
        <w:rPr>
          <w:szCs w:val="24"/>
        </w:rPr>
        <w:t>I</w:t>
      </w:r>
      <w:r w:rsidR="0000386B">
        <w:rPr>
          <w:szCs w:val="24"/>
        </w:rPr>
        <w:tab/>
        <w:t xml:space="preserve">Nalaže se bivšem zastupniku po zakonu stečajnog dužnika </w:t>
      </w:r>
      <w:r w:rsidR="0000386B" w:rsidRPr="0000386B">
        <w:rPr>
          <w:szCs w:val="24"/>
        </w:rPr>
        <w:t>EUROBLOK d.o.o. za građenje, trgovinu i usluge u stečaju, Zagreb, Avenija Većeslava Holjevca 27,  OIB:69913463063</w:t>
      </w:r>
      <w:r w:rsidR="0000386B">
        <w:rPr>
          <w:szCs w:val="24"/>
        </w:rPr>
        <w:t>, Jozo Tolić, OIB:</w:t>
      </w:r>
      <w:r w:rsidR="0000386B" w:rsidRPr="0000386B">
        <w:rPr>
          <w:szCs w:val="24"/>
        </w:rPr>
        <w:t>11172737648, Zagreb, Prve Poljanice 17</w:t>
      </w:r>
      <w:r w:rsidR="0000386B">
        <w:rPr>
          <w:szCs w:val="24"/>
        </w:rPr>
        <w:t xml:space="preserve">, u roku od </w:t>
      </w:r>
      <w:r w:rsidR="0000386B" w:rsidRPr="0000386B">
        <w:rPr>
          <w:b/>
          <w:szCs w:val="24"/>
        </w:rPr>
        <w:t>3 dana</w:t>
      </w:r>
      <w:r w:rsidR="0000386B">
        <w:rPr>
          <w:szCs w:val="24"/>
        </w:rPr>
        <w:t>, predati u posjed pokretnine i nekretnine u vlasništvu stečajnog dužnika.</w:t>
      </w:r>
    </w:p>
    <w:p w:rsidRDefault="0000386B" w:rsidP="00D81931" w:rsidR="006522B9">
      <w:pPr>
        <w:pStyle w:val="Tijeloteksta"/>
        <w:rPr>
          <w:szCs w:val="24"/>
        </w:rPr>
      </w:pPr>
      <w:r>
        <w:rPr>
          <w:szCs w:val="24"/>
        </w:rPr>
        <w:tab/>
        <w:t>II</w:t>
      </w:r>
      <w:r>
        <w:rPr>
          <w:szCs w:val="24"/>
        </w:rPr>
        <w:tab/>
      </w:r>
      <w:r w:rsidR="007C1963">
        <w:rPr>
          <w:szCs w:val="24"/>
        </w:rPr>
        <w:t>U slučaju nepostupanja po točci I izre</w:t>
      </w:r>
      <w:r w:rsidR="00D81931">
        <w:rPr>
          <w:szCs w:val="24"/>
        </w:rPr>
        <w:t xml:space="preserve">ke ovog zaključka, </w:t>
      </w:r>
      <w:r w:rsidR="007C1963">
        <w:rPr>
          <w:szCs w:val="24"/>
        </w:rPr>
        <w:t xml:space="preserve">bivšem zastupniku po zakonu dužnika </w:t>
      </w:r>
      <w:r w:rsidR="007C1963" w:rsidRPr="007C1963">
        <w:rPr>
          <w:szCs w:val="24"/>
        </w:rPr>
        <w:t>Jozo Tolić, OIB:11172737648, Zagreb, Prve Poljanice 17</w:t>
      </w:r>
      <w:r w:rsidR="00AD3A69">
        <w:rPr>
          <w:szCs w:val="24"/>
        </w:rPr>
        <w:t xml:space="preserve">, izriče se novčana kazna u iznosu od </w:t>
      </w:r>
      <w:r w:rsidR="00AD3A69" w:rsidRPr="00AD3A69">
        <w:rPr>
          <w:b/>
          <w:szCs w:val="24"/>
        </w:rPr>
        <w:t>20.000,00 kn</w:t>
      </w:r>
      <w:r w:rsidR="00D81931">
        <w:rPr>
          <w:b/>
          <w:szCs w:val="24"/>
        </w:rPr>
        <w:t xml:space="preserve"> </w:t>
      </w:r>
      <w:r w:rsidR="00D81931" w:rsidRPr="00D81931">
        <w:rPr>
          <w:szCs w:val="24"/>
        </w:rPr>
        <w:t>(dvadesettisuća kuna)</w:t>
      </w:r>
      <w:r w:rsidR="00AD3A69">
        <w:rPr>
          <w:szCs w:val="24"/>
        </w:rPr>
        <w:t>, koju je dužan uplati</w:t>
      </w:r>
      <w:r w:rsidR="00610DB6">
        <w:rPr>
          <w:szCs w:val="24"/>
        </w:rPr>
        <w:t>ti</w:t>
      </w:r>
      <w:r w:rsidR="00AD3A69">
        <w:rPr>
          <w:szCs w:val="24"/>
        </w:rPr>
        <w:t xml:space="preserve"> na </w:t>
      </w:r>
      <w:r w:rsidR="00D81931">
        <w:rPr>
          <w:szCs w:val="24"/>
        </w:rPr>
        <w:t>račun državnog proračuna</w:t>
      </w:r>
      <w:r w:rsidR="003114CB">
        <w:rPr>
          <w:szCs w:val="24"/>
        </w:rPr>
        <w:t xml:space="preserve"> u roku od 8 dana nakon proteka roka iz točke I ovog zaključka</w:t>
      </w:r>
      <w:r w:rsidR="00F305B7">
        <w:rPr>
          <w:szCs w:val="24"/>
        </w:rPr>
        <w:t>.</w:t>
      </w:r>
    </w:p>
    <w:p w:rsidRDefault="00AD3A69" w:rsidP="00AD3A69" w:rsidR="00AD3A69">
      <w:pPr>
        <w:jc w:val="both"/>
        <w:rPr>
          <w:rFonts w:hAnsi="Times New Roman" w:ascii="Times New Roman"/>
          <w:szCs w:val="24"/>
        </w:rPr>
      </w:pPr>
      <w:r>
        <w:rPr>
          <w:rFonts w:hAnsi="Times New Roman" w:ascii="Times New Roman"/>
          <w:szCs w:val="24"/>
        </w:rPr>
        <w:tab/>
      </w:r>
      <w:r w:rsidRPr="00AD3A69">
        <w:rPr>
          <w:rFonts w:hAnsi="Times New Roman" w:ascii="Times New Roman"/>
          <w:szCs w:val="24"/>
        </w:rPr>
        <w:t>II</w:t>
      </w:r>
      <w:r>
        <w:rPr>
          <w:rFonts w:hAnsi="Times New Roman" w:ascii="Times New Roman"/>
          <w:szCs w:val="24"/>
        </w:rPr>
        <w:t>I</w:t>
      </w:r>
      <w:r w:rsidRPr="00AD3A69">
        <w:rPr>
          <w:rFonts w:hAnsi="Times New Roman" w:ascii="Times New Roman"/>
          <w:szCs w:val="24"/>
        </w:rPr>
        <w:tab/>
        <w:t>U slučaju nepostupanja po točci I i</w:t>
      </w:r>
      <w:r>
        <w:rPr>
          <w:rFonts w:hAnsi="Times New Roman" w:ascii="Times New Roman"/>
          <w:szCs w:val="24"/>
        </w:rPr>
        <w:t xml:space="preserve">zreke ovog zaključka ovlašćuje se stečajna upraviteljica na preuzimanje posjeda nekretnina u vlasništvu stečajnog dužnika uz prisustvo ovlaštenog bravara. </w:t>
      </w:r>
    </w:p>
    <w:p w:rsidRDefault="00AD3A69" w:rsidP="007C1963" w:rsidR="00AD3A69" w:rsidRPr="007956B3">
      <w:pPr>
        <w:ind w:firstLine="720" w:left="720"/>
        <w:jc w:val="both"/>
        <w:rPr>
          <w:rFonts w:hAnsi="Times New Roman" w:ascii="Times New Roman"/>
          <w:szCs w:val="24"/>
        </w:rPr>
      </w:pPr>
    </w:p>
    <w:p w:rsidRDefault="00E77FF9" w:rsidP="000B2BC9" w:rsidR="00E77FF9" w:rsidRPr="009E3F91">
      <w:pPr>
        <w:jc w:val="center"/>
        <w:rPr>
          <w:rFonts w:hAnsi="Times New Roman" w:ascii="Times New Roman"/>
          <w:szCs w:val="24"/>
        </w:rPr>
      </w:pPr>
      <w:r w:rsidRPr="009E3F91">
        <w:rPr>
          <w:rFonts w:hAnsi="Times New Roman" w:ascii="Times New Roman"/>
          <w:szCs w:val="24"/>
        </w:rPr>
        <w:t>Obrazloženje</w:t>
      </w:r>
    </w:p>
    <w:p w:rsidRDefault="007131C1" w:rsidP="00435786" w:rsidR="007131C1" w:rsidRPr="007956B3">
      <w:pPr>
        <w:jc w:val="right"/>
        <w:rPr>
          <w:rFonts w:hAnsi="Times New Roman" w:ascii="Times New Roman"/>
          <w:bCs/>
          <w:szCs w:val="24"/>
        </w:rPr>
      </w:pPr>
    </w:p>
    <w:p w:rsidRDefault="000B2BC9" w:rsidP="000B2BC9" w:rsidR="009F3644">
      <w:pPr>
        <w:jc w:val="both"/>
        <w:rPr>
          <w:rFonts w:hAnsi="Times New Roman" w:ascii="Times New Roman"/>
        </w:rPr>
      </w:pPr>
      <w:r w:rsidRPr="007956B3">
        <w:rPr>
          <w:rFonts w:hAnsi="Times New Roman" w:ascii="Times New Roman"/>
          <w:szCs w:val="24"/>
        </w:rPr>
        <w:tab/>
      </w:r>
      <w:r w:rsidR="007956B3" w:rsidRPr="007956B3">
        <w:rPr>
          <w:rFonts w:hAnsi="Times New Roman" w:ascii="Times New Roman"/>
          <w:szCs w:val="24"/>
        </w:rPr>
        <w:t xml:space="preserve">Trgovački sud u Zagrebu je rješenjem </w:t>
      </w:r>
      <w:r w:rsidR="006D4481" w:rsidRPr="006D4481">
        <w:rPr>
          <w:rFonts w:hAnsi="Times New Roman" w:ascii="Times New Roman"/>
          <w:szCs w:val="24"/>
        </w:rPr>
        <w:t>St-630/15 od 21. siječnja 2016.</w:t>
      </w:r>
      <w:r w:rsidR="007956B3">
        <w:rPr>
          <w:rFonts w:hAnsi="Times New Roman" w:ascii="Times New Roman"/>
          <w:szCs w:val="24"/>
        </w:rPr>
        <w:t xml:space="preserve"> otvorio stečajni postupak nad dužnikom</w:t>
      </w:r>
      <w:r w:rsidR="0007059B">
        <w:rPr>
          <w:rFonts w:hAnsi="Times New Roman" w:ascii="Times New Roman"/>
        </w:rPr>
        <w:t xml:space="preserve">. </w:t>
      </w:r>
    </w:p>
    <w:p w:rsidRDefault="0000386B" w:rsidP="000B2BC9" w:rsidR="0000386B">
      <w:pPr>
        <w:jc w:val="both"/>
        <w:rPr>
          <w:rFonts w:hAnsi="Times New Roman" w:ascii="Times New Roman"/>
          <w:szCs w:val="24"/>
        </w:rPr>
      </w:pPr>
      <w:r>
        <w:rPr>
          <w:rFonts w:hAnsi="Times New Roman" w:ascii="Times New Roman"/>
          <w:szCs w:val="24"/>
        </w:rPr>
        <w:tab/>
        <w:t xml:space="preserve">Podneskom od 18. srpnja 2016. stečajna upraviteljica je izvijestila Sud da bivši zastupnik po zakonu dužnika nije niti nakon proteka 6 mjeseci od otvaranja stečajnog postupak predao u posjedu pokretnine i nekretnine koje čine stečajnu masu dužnika, slijedom čega je predložila Sudu da temeljem </w:t>
      </w:r>
      <w:r w:rsidR="003114CB">
        <w:rPr>
          <w:rFonts w:hAnsi="Times New Roman" w:ascii="Times New Roman"/>
          <w:szCs w:val="24"/>
        </w:rPr>
        <w:t>odredbe članka 145. Stečajnog zakona donese rješenje kojim će naložiti bivšem zastupniku po zakonu dužnika predaju u posjed stvari koje čine stečajnu masu.</w:t>
      </w:r>
    </w:p>
    <w:p w:rsidRDefault="007C1963" w:rsidP="007C1963" w:rsidR="007C1963">
      <w:pPr>
        <w:spacing w:lineRule="atLeast" w:line="0"/>
        <w:contextualSpacing/>
        <w:jc w:val="both"/>
        <w:rPr>
          <w:rFonts w:hAnsi="Times New Roman" w:ascii="Times New Roman"/>
          <w:szCs w:val="24"/>
        </w:rPr>
      </w:pPr>
      <w:r>
        <w:rPr>
          <w:rFonts w:hAnsi="Times New Roman" w:ascii="Times New Roman"/>
          <w:szCs w:val="24"/>
        </w:rPr>
        <w:tab/>
        <w:t xml:space="preserve">Odredbom članka 145. </w:t>
      </w:r>
      <w:r w:rsidRPr="007C1963">
        <w:rPr>
          <w:rFonts w:hAnsi="Times New Roman" w:ascii="Times New Roman"/>
          <w:szCs w:val="24"/>
        </w:rPr>
        <w:t>Stečajnog zakona (NN 44/96, 29/99, 129/00, 123/03, 197/03, 187/04, 82/06 i 116/10</w:t>
      </w:r>
      <w:r>
        <w:rPr>
          <w:rFonts w:hAnsi="Times New Roman" w:ascii="Times New Roman"/>
          <w:szCs w:val="24"/>
        </w:rPr>
        <w:t>, 25/12 i 133/12</w:t>
      </w:r>
      <w:r w:rsidRPr="007C1963">
        <w:rPr>
          <w:rFonts w:hAnsi="Times New Roman" w:ascii="Times New Roman"/>
          <w:szCs w:val="24"/>
        </w:rPr>
        <w:t xml:space="preserve"> - dalje SZ) </w:t>
      </w:r>
      <w:r>
        <w:rPr>
          <w:rFonts w:hAnsi="Times New Roman" w:ascii="Times New Roman"/>
          <w:szCs w:val="24"/>
        </w:rPr>
        <w:t>određeno je da n</w:t>
      </w:r>
      <w:r w:rsidRPr="007C1963">
        <w:rPr>
          <w:rFonts w:hAnsi="Times New Roman" w:ascii="Times New Roman"/>
          <w:szCs w:val="24"/>
        </w:rPr>
        <w:t>akon otvaranja stečajnoga postupka stečajni upravitelj je dužan cjelokupnu imovinu koja ulazi u stečajnu masu odmah uzeti u posjed i njome upravljati.</w:t>
      </w:r>
      <w:r>
        <w:rPr>
          <w:rFonts w:hAnsi="Times New Roman" w:ascii="Times New Roman"/>
          <w:szCs w:val="24"/>
        </w:rPr>
        <w:t xml:space="preserve"> </w:t>
      </w:r>
      <w:r w:rsidRPr="007C1963">
        <w:rPr>
          <w:rFonts w:hAnsi="Times New Roman" w:ascii="Times New Roman"/>
          <w:szCs w:val="24"/>
        </w:rPr>
        <w:t>Stečajni upravitelj može na temelju ovršnoga otpravka rješenja o otvaranju stečajnoga postupka zahtijevati od suda da naredi dužniku predaju stvari i odrediti ovršne radnje kojima će se ta naredba prisilno ostvariti. Uz nalog za predaju sud može po službenoj dužnosti odrediti i mjere prisile protiv zastupnika koji po zakonu zastupa dužnika pravnu osobu ili dužnika pojedinca iz članka 107. ovoga Zakona.</w:t>
      </w:r>
      <w:r>
        <w:rPr>
          <w:rFonts w:hAnsi="Times New Roman" w:ascii="Times New Roman"/>
          <w:szCs w:val="24"/>
        </w:rPr>
        <w:t xml:space="preserve"> </w:t>
      </w:r>
      <w:r w:rsidRPr="007C1963">
        <w:rPr>
          <w:rFonts w:hAnsi="Times New Roman" w:ascii="Times New Roman"/>
          <w:szCs w:val="24"/>
        </w:rPr>
        <w:t xml:space="preserve"> Stečajni upravitelj može nakon pravomoćnosti rješenja o otvaranju stečajnoga postupka predložiti stečajnom sucu da naredi i trećim osobama, u čijem su posjedu predmeti stečajne </w:t>
      </w:r>
      <w:r w:rsidRPr="007C1963">
        <w:rPr>
          <w:rFonts w:hAnsi="Times New Roman" w:ascii="Times New Roman"/>
          <w:szCs w:val="24"/>
        </w:rPr>
        <w:lastRenderedPageBreak/>
        <w:t>mase, predaju tih stvari. Stečajni upravitelj dužan je uz prijedlog dostaviti ispravu o vlasništvu na stvari. O prijedlogu stečajnog upravitelja, a nakon što je saslušao osobe u čijem su posjedu predmeti stečajne mase, stečajni sudac odlučuje rješenjem. Radi provedbe tog rješenja, stečajni sudac može zatražiti pomoć policije.</w:t>
      </w:r>
      <w:r>
        <w:rPr>
          <w:rFonts w:hAnsi="Times New Roman" w:ascii="Times New Roman"/>
          <w:szCs w:val="24"/>
        </w:rPr>
        <w:t xml:space="preserve"> </w:t>
      </w:r>
      <w:r w:rsidRPr="007C1963">
        <w:rPr>
          <w:rFonts w:hAnsi="Times New Roman" w:ascii="Times New Roman"/>
          <w:szCs w:val="24"/>
        </w:rPr>
        <w:t>Ako se treća osoba u čijem je posjedu predmet stečajne mase protivi prijedlogu stečajnog upravitelja iz stavka 3. ovog članka, stečajni sudac odbit će taj prijedlog i uputiti stečajnog upravitelja u parnicu radi ostvarenja prava na predaju u posjed.</w:t>
      </w:r>
      <w:r>
        <w:rPr>
          <w:rFonts w:hAnsi="Times New Roman" w:ascii="Times New Roman"/>
          <w:szCs w:val="24"/>
        </w:rPr>
        <w:t xml:space="preserve"> </w:t>
      </w:r>
      <w:r w:rsidRPr="007C1963">
        <w:rPr>
          <w:rFonts w:hAnsi="Times New Roman" w:ascii="Times New Roman"/>
          <w:szCs w:val="24"/>
        </w:rPr>
        <w:t>Pravomoćno rješenje iz stavka 3. ovoga članka predstavlja ovršnu ispravu.</w:t>
      </w:r>
    </w:p>
    <w:p w:rsidRDefault="007C1963" w:rsidP="007C1963" w:rsidR="007C1963">
      <w:pPr>
        <w:spacing w:lineRule="atLeast" w:line="0"/>
        <w:contextualSpacing/>
        <w:jc w:val="both"/>
        <w:rPr>
          <w:rFonts w:hAnsi="Times New Roman" w:ascii="Times New Roman"/>
          <w:szCs w:val="24"/>
        </w:rPr>
      </w:pPr>
      <w:r>
        <w:rPr>
          <w:rFonts w:hAnsi="Times New Roman" w:ascii="Times New Roman"/>
          <w:szCs w:val="24"/>
        </w:rPr>
        <w:tab/>
        <w:t>Odredbom članka 109. SZ-a određeno je da a</w:t>
      </w:r>
      <w:r w:rsidRPr="007C1963">
        <w:rPr>
          <w:rFonts w:hAnsi="Times New Roman" w:ascii="Times New Roman"/>
          <w:szCs w:val="24"/>
        </w:rPr>
        <w:t>ko je dužnik pravna osoba, odredbe članka 106. i 107. ovoga Zakona na odgovarajući se način primjenjuju na članove njegove uprave ili nadzornoga odbora te na osobno odgovorne članove dužnika, koji imaju ovlasti za zastupanje. Odredbe članka 106. stavka 1. i članka 107. ovoga Zakona na odgovarajući se način primjenjuju i na osobe koje su navedeno svojstvo izgubile tijekom zadnje dvije godine prije podnošenja prijedloga za otvaranje stečajnoga postupka. Odredbe članka 108. ovoga Zakona na odgovarajući se način primjenjuju na osobno odgovorne članove dužnika koji imaju ovlast za zastupanje.</w:t>
      </w:r>
      <w:r>
        <w:rPr>
          <w:rFonts w:hAnsi="Times New Roman" w:ascii="Times New Roman"/>
          <w:szCs w:val="24"/>
        </w:rPr>
        <w:t xml:space="preserve"> </w:t>
      </w:r>
      <w:r w:rsidRPr="007C1963">
        <w:rPr>
          <w:rFonts w:hAnsi="Times New Roman" w:ascii="Times New Roman"/>
          <w:szCs w:val="24"/>
        </w:rPr>
        <w:t>Odredba članka 106. stavka 1. ovoga Zakona na odgovarajući se način primjenjuje na radnike i bivše radnike dužnika, osim onih koji su to svojstvo izgubili prije više od dvije godine prije podnošenja prijedloga za otvaranje stečajnoga postupka.</w:t>
      </w:r>
    </w:p>
    <w:p w:rsidRDefault="007C1963" w:rsidP="007C1963" w:rsidR="007C1963" w:rsidRPr="007C1963">
      <w:pPr>
        <w:spacing w:lineRule="atLeast" w:line="0"/>
        <w:ind w:firstLine="720"/>
        <w:contextualSpacing/>
        <w:jc w:val="both"/>
        <w:rPr>
          <w:rFonts w:hAnsi="Times New Roman" w:ascii="Times New Roman"/>
          <w:szCs w:val="24"/>
        </w:rPr>
      </w:pPr>
      <w:r>
        <w:rPr>
          <w:rFonts w:hAnsi="Times New Roman" w:ascii="Times New Roman"/>
          <w:szCs w:val="24"/>
        </w:rPr>
        <w:t>Odredbom č</w:t>
      </w:r>
      <w:r w:rsidRPr="007C1963">
        <w:rPr>
          <w:rFonts w:hAnsi="Times New Roman" w:ascii="Times New Roman"/>
          <w:szCs w:val="24"/>
        </w:rPr>
        <w:t>lanak 106.</w:t>
      </w:r>
      <w:r>
        <w:rPr>
          <w:rFonts w:hAnsi="Times New Roman" w:ascii="Times New Roman"/>
          <w:szCs w:val="24"/>
        </w:rPr>
        <w:t xml:space="preserve"> SZ-a je propisano da je d</w:t>
      </w:r>
      <w:r w:rsidRPr="007C1963">
        <w:rPr>
          <w:rFonts w:hAnsi="Times New Roman" w:ascii="Times New Roman"/>
          <w:szCs w:val="24"/>
        </w:rPr>
        <w:t>užnik pojedinac dužan stečajnom sudu, stečajnom upravitelju, odboru vjerovnika i, po nalogu suda, vjerovnicima davati sve potrebne obavijesti o okolnostima koje se odnose na postupak.</w:t>
      </w:r>
      <w:r>
        <w:rPr>
          <w:rFonts w:hAnsi="Times New Roman" w:ascii="Times New Roman"/>
          <w:szCs w:val="24"/>
        </w:rPr>
        <w:t xml:space="preserve"> </w:t>
      </w:r>
      <w:r w:rsidRPr="007C1963">
        <w:rPr>
          <w:rFonts w:hAnsi="Times New Roman" w:ascii="Times New Roman"/>
          <w:szCs w:val="24"/>
        </w:rPr>
        <w:t>Obavijesti dane prema odredbama stavka 1. ovoga članka, u kaznenom ili prekršajnom postupku mogu se koristiti protiv dužnika ili kojega od njegovih bliskih srodnika samo uz pristanak dužnika.</w:t>
      </w:r>
      <w:r>
        <w:rPr>
          <w:rFonts w:hAnsi="Times New Roman" w:ascii="Times New Roman"/>
          <w:szCs w:val="24"/>
        </w:rPr>
        <w:t xml:space="preserve"> </w:t>
      </w:r>
      <w:r w:rsidRPr="007C1963">
        <w:rPr>
          <w:rFonts w:hAnsi="Times New Roman" w:ascii="Times New Roman"/>
          <w:szCs w:val="24"/>
        </w:rPr>
        <w:t>Dužnik je dužan stečajnom upravitelju pomagati pri ispunjavanju njegovih zadataka.</w:t>
      </w:r>
      <w:r>
        <w:rPr>
          <w:rFonts w:hAnsi="Times New Roman" w:ascii="Times New Roman"/>
          <w:szCs w:val="24"/>
        </w:rPr>
        <w:t xml:space="preserve"> </w:t>
      </w:r>
      <w:r w:rsidRPr="007C1963">
        <w:rPr>
          <w:rFonts w:hAnsi="Times New Roman" w:ascii="Times New Roman"/>
          <w:szCs w:val="24"/>
        </w:rPr>
        <w:t xml:space="preserve"> Dužnik je dužan davati obavijesti i surađivati, po nalogu suda, u svako doba. Dužan se je suzdržavati od svih radnji kojima bi se moglo otežati ispunjenje tih obveza.</w:t>
      </w:r>
      <w:r>
        <w:rPr>
          <w:rFonts w:hAnsi="Times New Roman" w:ascii="Times New Roman"/>
          <w:szCs w:val="24"/>
        </w:rPr>
        <w:t xml:space="preserve"> </w:t>
      </w:r>
      <w:r w:rsidRPr="007C1963">
        <w:rPr>
          <w:rFonts w:hAnsi="Times New Roman" w:ascii="Times New Roman"/>
          <w:szCs w:val="24"/>
        </w:rPr>
        <w:t>Dužnik je dužan obavijestiti sud o svakoj nakani da se udalji iz mjesta svoga prebivališta, odnosno boravišta. Sud može dužniku zabraniti udaljavanje iz toga mjesta. Iz opravdanih razloga sud može izmijeniti takvu odluku.</w:t>
      </w:r>
    </w:p>
    <w:p w:rsidRDefault="007C1963" w:rsidP="003114CB" w:rsidR="007C1963">
      <w:pPr>
        <w:spacing w:lineRule="atLeast" w:line="0"/>
        <w:ind w:firstLine="720"/>
        <w:contextualSpacing/>
        <w:jc w:val="both"/>
        <w:rPr>
          <w:rFonts w:hAnsi="Times New Roman" w:ascii="Times New Roman"/>
          <w:szCs w:val="24"/>
        </w:rPr>
      </w:pPr>
      <w:r>
        <w:rPr>
          <w:rFonts w:hAnsi="Times New Roman" w:ascii="Times New Roman"/>
          <w:szCs w:val="24"/>
        </w:rPr>
        <w:t>Odredbom č</w:t>
      </w:r>
      <w:r w:rsidRPr="007C1963">
        <w:rPr>
          <w:rFonts w:hAnsi="Times New Roman" w:ascii="Times New Roman"/>
          <w:szCs w:val="24"/>
        </w:rPr>
        <w:t>lan</w:t>
      </w:r>
      <w:r>
        <w:rPr>
          <w:rFonts w:hAnsi="Times New Roman" w:ascii="Times New Roman"/>
          <w:szCs w:val="24"/>
        </w:rPr>
        <w:t>ka</w:t>
      </w:r>
      <w:r w:rsidRPr="007C1963">
        <w:rPr>
          <w:rFonts w:hAnsi="Times New Roman" w:ascii="Times New Roman"/>
          <w:szCs w:val="24"/>
        </w:rPr>
        <w:t xml:space="preserve"> 107.</w:t>
      </w:r>
      <w:r>
        <w:rPr>
          <w:rFonts w:hAnsi="Times New Roman" w:ascii="Times New Roman"/>
          <w:szCs w:val="24"/>
        </w:rPr>
        <w:t xml:space="preserve"> </w:t>
      </w:r>
      <w:r w:rsidR="003114CB">
        <w:rPr>
          <w:rFonts w:hAnsi="Times New Roman" w:ascii="Times New Roman"/>
          <w:szCs w:val="24"/>
        </w:rPr>
        <w:t>SZ-a određeno je da ako</w:t>
      </w:r>
      <w:r w:rsidRPr="007C1963">
        <w:rPr>
          <w:rFonts w:hAnsi="Times New Roman" w:ascii="Times New Roman"/>
          <w:szCs w:val="24"/>
        </w:rPr>
        <w:t xml:space="preserve"> radi pribavljanja odgovarajućih obavijesti to bude potrebno, sud može odrediti saslušanje dužnika pojedinca. Za slučaj neodazivanja, sud može odrediti dovođenje.</w:t>
      </w:r>
      <w:r>
        <w:rPr>
          <w:rFonts w:hAnsi="Times New Roman" w:ascii="Times New Roman"/>
          <w:szCs w:val="24"/>
        </w:rPr>
        <w:t xml:space="preserve"> </w:t>
      </w:r>
      <w:r w:rsidRPr="007C1963">
        <w:rPr>
          <w:rFonts w:hAnsi="Times New Roman" w:ascii="Times New Roman"/>
          <w:szCs w:val="24"/>
        </w:rPr>
        <w:t>Stečajni sudac može, nakon saslušanja, zatvoriti dužnika:</w:t>
      </w:r>
      <w:r>
        <w:rPr>
          <w:rFonts w:hAnsi="Times New Roman" w:ascii="Times New Roman"/>
          <w:szCs w:val="24"/>
        </w:rPr>
        <w:t xml:space="preserve"> </w:t>
      </w:r>
      <w:r w:rsidRPr="007C1963">
        <w:rPr>
          <w:rFonts w:hAnsi="Times New Roman" w:ascii="Times New Roman"/>
          <w:szCs w:val="24"/>
        </w:rPr>
        <w:t>1. ako je unatoč nalogu suda odbio dati potrebne obavijesti i surađivati sa stečajnim upraviteljem u ispunjavanju njegovih zadataka,</w:t>
      </w:r>
      <w:r>
        <w:rPr>
          <w:rFonts w:hAnsi="Times New Roman" w:ascii="Times New Roman"/>
          <w:szCs w:val="24"/>
        </w:rPr>
        <w:t xml:space="preserve"> </w:t>
      </w:r>
      <w:r w:rsidRPr="007C1963">
        <w:rPr>
          <w:rFonts w:hAnsi="Times New Roman" w:ascii="Times New Roman"/>
          <w:szCs w:val="24"/>
        </w:rPr>
        <w:t>2. ako unatoč nalogu suda izbjegava ili namjerava izbjeći davanje obavijesti i suradnju, a osobito ako se unatoč zabrane udaljavanja priprema za bijeg,</w:t>
      </w:r>
      <w:r w:rsidR="003114CB">
        <w:rPr>
          <w:rFonts w:hAnsi="Times New Roman" w:ascii="Times New Roman"/>
          <w:szCs w:val="24"/>
        </w:rPr>
        <w:t xml:space="preserve"> </w:t>
      </w:r>
      <w:r w:rsidRPr="007C1963">
        <w:rPr>
          <w:rFonts w:hAnsi="Times New Roman" w:ascii="Times New Roman"/>
          <w:szCs w:val="24"/>
        </w:rPr>
        <w:t>3. ako se unatoč zabrani suda ponaša na način kojim bi mogao onemogućiti ili otežati prikupljanje potrebnih isprava i obavijesti, a osobito radi zaštite stečajne mase.</w:t>
      </w:r>
      <w:r>
        <w:rPr>
          <w:rFonts w:hAnsi="Times New Roman" w:ascii="Times New Roman"/>
          <w:szCs w:val="24"/>
        </w:rPr>
        <w:t xml:space="preserve"> </w:t>
      </w:r>
      <w:r w:rsidRPr="007C1963">
        <w:rPr>
          <w:rFonts w:hAnsi="Times New Roman" w:ascii="Times New Roman"/>
          <w:szCs w:val="24"/>
        </w:rPr>
        <w:t>(3) Stečajni sudac može odrediti zatvor u trajanju od najviše tri mjeseca. Sud drugoga stupnja može na prijedlog vijeća suda prvoga stupnja zatvor produžiti za još dva mjeseca. Protiv rješenja o određivanju zatvora dopuštena je žalba koja ne odgađa provedbu rješenja. O žalbi protiv rješenja suda drugoga stupnja o produljenju zatvora odlučuje Vrhovni sud Republike Hrvatske.</w:t>
      </w:r>
      <w:r>
        <w:rPr>
          <w:rFonts w:hAnsi="Times New Roman" w:ascii="Times New Roman"/>
          <w:szCs w:val="24"/>
        </w:rPr>
        <w:t xml:space="preserve"> </w:t>
      </w:r>
      <w:r w:rsidRPr="007C1963">
        <w:rPr>
          <w:rFonts w:hAnsi="Times New Roman" w:ascii="Times New Roman"/>
          <w:szCs w:val="24"/>
        </w:rPr>
        <w:t>(4) Rok za Žalbu iz prethodnog stavka je tri dana. Sud koji odlučuje o Žalbi dužan je odluku donijeti u roku od tri dana.</w:t>
      </w:r>
      <w:r>
        <w:rPr>
          <w:rFonts w:hAnsi="Times New Roman" w:ascii="Times New Roman"/>
          <w:szCs w:val="24"/>
        </w:rPr>
        <w:t xml:space="preserve"> </w:t>
      </w:r>
      <w:r w:rsidRPr="007C1963">
        <w:rPr>
          <w:rFonts w:hAnsi="Times New Roman" w:ascii="Times New Roman"/>
          <w:szCs w:val="24"/>
        </w:rPr>
        <w:t>(5) Stečajni sudac može dužniku ispunjavanje dužnosti iz članka 106. ovoga Zakona uvjetovati izricanjem novčane kazne. Pojedinačno izrečena novčana kazna ne može biti veća od 10.000,00 kuna. Na izricanje i provedbu novčane kazne na odgovarajući se način primjenjuju pravila ovršnog postupka o ovrsi radi ostvarenja radnje koju može obaviti samo dužnik.</w:t>
      </w:r>
      <w:r>
        <w:rPr>
          <w:rFonts w:hAnsi="Times New Roman" w:ascii="Times New Roman"/>
          <w:szCs w:val="24"/>
        </w:rPr>
        <w:t xml:space="preserve"> </w:t>
      </w:r>
      <w:r w:rsidRPr="007C1963">
        <w:rPr>
          <w:rFonts w:hAnsi="Times New Roman" w:ascii="Times New Roman"/>
          <w:szCs w:val="24"/>
        </w:rPr>
        <w:t>(6) Dužniku koji ne ispunjava svoje dužnosti iz članka 106. ovoga Zakona stečajni sudac može, neovisno o odredbi stavka 5. ovoga članka, izreći novčanu kaznu do 50.000,00 kuna.</w:t>
      </w:r>
    </w:p>
    <w:p w:rsidRDefault="007C1963" w:rsidP="007C1963" w:rsidR="007C1963" w:rsidRPr="007C1963">
      <w:pPr>
        <w:spacing w:lineRule="atLeast" w:line="0"/>
        <w:contextualSpacing/>
        <w:jc w:val="both"/>
        <w:rPr>
          <w:rFonts w:hAnsi="Times New Roman" w:ascii="Times New Roman"/>
          <w:szCs w:val="24"/>
        </w:rPr>
      </w:pPr>
      <w:r>
        <w:rPr>
          <w:rFonts w:hAnsi="Times New Roman" w:ascii="Times New Roman"/>
          <w:szCs w:val="24"/>
        </w:rPr>
        <w:tab/>
      </w:r>
      <w:r w:rsidR="00F305B7" w:rsidRPr="00F305B7">
        <w:rPr>
          <w:rFonts w:hAnsi="Times New Roman" w:ascii="Times New Roman"/>
          <w:szCs w:val="24"/>
        </w:rPr>
        <w:t xml:space="preserve">S obzirom da </w:t>
      </w:r>
      <w:r w:rsidR="003114CB">
        <w:rPr>
          <w:rFonts w:hAnsi="Times New Roman" w:ascii="Times New Roman"/>
          <w:szCs w:val="24"/>
        </w:rPr>
        <w:t xml:space="preserve">je </w:t>
      </w:r>
      <w:r w:rsidR="00F305B7">
        <w:rPr>
          <w:rFonts w:hAnsi="Times New Roman" w:ascii="Times New Roman"/>
          <w:szCs w:val="24"/>
        </w:rPr>
        <w:t xml:space="preserve">prodajna </w:t>
      </w:r>
      <w:r w:rsidR="00F305B7" w:rsidRPr="00F305B7">
        <w:rPr>
          <w:rFonts w:hAnsi="Times New Roman" w:ascii="Times New Roman"/>
          <w:szCs w:val="24"/>
        </w:rPr>
        <w:t>vrijednost nekretnina koje nisu u posjedu stečajnog dužnika znatno niža o</w:t>
      </w:r>
      <w:r w:rsidR="00F305B7">
        <w:rPr>
          <w:rFonts w:hAnsi="Times New Roman" w:ascii="Times New Roman"/>
          <w:szCs w:val="24"/>
        </w:rPr>
        <w:t>d</w:t>
      </w:r>
      <w:r w:rsidR="00F305B7" w:rsidRPr="00F305B7">
        <w:rPr>
          <w:rFonts w:hAnsi="Times New Roman" w:ascii="Times New Roman"/>
          <w:szCs w:val="24"/>
        </w:rPr>
        <w:t xml:space="preserve"> vrijednosti istih nekretnina slobodnih od stvari i osoba</w:t>
      </w:r>
      <w:r w:rsidR="00F305B7">
        <w:rPr>
          <w:rFonts w:hAnsi="Times New Roman" w:ascii="Times New Roman"/>
          <w:szCs w:val="24"/>
        </w:rPr>
        <w:t xml:space="preserve">, nužno je </w:t>
      </w:r>
      <w:r w:rsidR="00F305B7">
        <w:rPr>
          <w:rFonts w:hAnsi="Times New Roman" w:ascii="Times New Roman"/>
          <w:szCs w:val="24"/>
        </w:rPr>
        <w:lastRenderedPageBreak/>
        <w:t>poduzeti mjere radi sprječavanja nastajanja štete stečajnim vjerovnicima</w:t>
      </w:r>
      <w:r w:rsidR="003114CB">
        <w:rPr>
          <w:rFonts w:hAnsi="Times New Roman" w:ascii="Times New Roman"/>
          <w:szCs w:val="24"/>
        </w:rPr>
        <w:t>,</w:t>
      </w:r>
      <w:r w:rsidR="00F305B7">
        <w:rPr>
          <w:rFonts w:hAnsi="Times New Roman" w:ascii="Times New Roman"/>
          <w:szCs w:val="24"/>
        </w:rPr>
        <w:t xml:space="preserve"> a obzirom na činjenicu da</w:t>
      </w:r>
      <w:r>
        <w:rPr>
          <w:rFonts w:hAnsi="Times New Roman" w:ascii="Times New Roman"/>
          <w:szCs w:val="24"/>
        </w:rPr>
        <w:t xml:space="preserve"> </w:t>
      </w:r>
      <w:r w:rsidR="00D81931">
        <w:rPr>
          <w:rFonts w:hAnsi="Times New Roman" w:ascii="Times New Roman"/>
          <w:szCs w:val="24"/>
        </w:rPr>
        <w:t>bivši zastupnik po zakonu</w:t>
      </w:r>
      <w:r w:rsidR="00F305B7">
        <w:rPr>
          <w:rFonts w:hAnsi="Times New Roman" w:ascii="Times New Roman"/>
          <w:szCs w:val="24"/>
        </w:rPr>
        <w:t xml:space="preserve"> dužnika</w:t>
      </w:r>
      <w:r w:rsidR="00D81931">
        <w:rPr>
          <w:rFonts w:hAnsi="Times New Roman" w:ascii="Times New Roman"/>
          <w:szCs w:val="24"/>
        </w:rPr>
        <w:t xml:space="preserve"> nije predao u posjed nekretnine znatne vrijednosti u vlasništvu stečajnog dužnika ni</w:t>
      </w:r>
      <w:r w:rsidR="003114CB">
        <w:rPr>
          <w:rFonts w:hAnsi="Times New Roman" w:ascii="Times New Roman"/>
          <w:szCs w:val="24"/>
        </w:rPr>
        <w:t>ti</w:t>
      </w:r>
      <w:r w:rsidR="00D81931">
        <w:rPr>
          <w:rFonts w:hAnsi="Times New Roman" w:ascii="Times New Roman"/>
          <w:szCs w:val="24"/>
        </w:rPr>
        <w:t xml:space="preserve"> nakon proteka 6 mjeseci, </w:t>
      </w:r>
      <w:r w:rsidR="00F305B7">
        <w:rPr>
          <w:rFonts w:hAnsi="Times New Roman" w:ascii="Times New Roman"/>
          <w:szCs w:val="24"/>
        </w:rPr>
        <w:t xml:space="preserve">odlučeno je </w:t>
      </w:r>
      <w:r w:rsidR="00D81931">
        <w:rPr>
          <w:rFonts w:hAnsi="Times New Roman" w:ascii="Times New Roman"/>
          <w:szCs w:val="24"/>
        </w:rPr>
        <w:t>kao u izreci rješenja</w:t>
      </w:r>
      <w:r w:rsidR="00F305B7">
        <w:rPr>
          <w:rFonts w:hAnsi="Times New Roman" w:ascii="Times New Roman"/>
          <w:szCs w:val="24"/>
        </w:rPr>
        <w:t>.</w:t>
      </w:r>
      <w:r w:rsidR="00D81931">
        <w:rPr>
          <w:rFonts w:hAnsi="Times New Roman" w:ascii="Times New Roman"/>
          <w:szCs w:val="24"/>
        </w:rPr>
        <w:t xml:space="preserve"> </w:t>
      </w:r>
    </w:p>
    <w:p w:rsidRDefault="000B2BC9" w:rsidP="000B2BC9" w:rsidR="000B2BC9" w:rsidRPr="007956B3">
      <w:pPr>
        <w:jc w:val="both"/>
        <w:rPr>
          <w:rFonts w:hAnsi="Times New Roman" w:ascii="Times New Roman"/>
          <w:szCs w:val="24"/>
        </w:rPr>
      </w:pPr>
    </w:p>
    <w:p w:rsidRDefault="00E77FF9" w:rsidP="00F305B7" w:rsidR="00F305B7">
      <w:pPr>
        <w:jc w:val="center"/>
        <w:rPr>
          <w:rFonts w:hAnsi="Times New Roman" w:ascii="Times New Roman"/>
        </w:rPr>
      </w:pPr>
      <w:r w:rsidRPr="00F305B7">
        <w:rPr>
          <w:rFonts w:hAnsi="Times New Roman" w:ascii="Times New Roman"/>
        </w:rPr>
        <w:t>U Zagrebu</w:t>
      </w:r>
      <w:r w:rsidR="000B2BC9" w:rsidRPr="00F305B7">
        <w:rPr>
          <w:rFonts w:hAnsi="Times New Roman" w:ascii="Times New Roman"/>
        </w:rPr>
        <w:t xml:space="preserve"> </w:t>
      </w:r>
      <w:r w:rsidR="0000386B" w:rsidRPr="00F305B7">
        <w:rPr>
          <w:rFonts w:hAnsi="Times New Roman" w:ascii="Times New Roman"/>
        </w:rPr>
        <w:t>20</w:t>
      </w:r>
      <w:r w:rsidR="006D4CD1" w:rsidRPr="00F305B7">
        <w:rPr>
          <w:rFonts w:hAnsi="Times New Roman" w:ascii="Times New Roman"/>
        </w:rPr>
        <w:t xml:space="preserve">. </w:t>
      </w:r>
      <w:r w:rsidR="0000386B" w:rsidRPr="00F305B7">
        <w:rPr>
          <w:rFonts w:hAnsi="Times New Roman" w:ascii="Times New Roman"/>
        </w:rPr>
        <w:t>srpnja</w:t>
      </w:r>
      <w:r w:rsidR="00F305B7" w:rsidRPr="00F305B7">
        <w:rPr>
          <w:rFonts w:hAnsi="Times New Roman" w:ascii="Times New Roman"/>
        </w:rPr>
        <w:t xml:space="preserve"> </w:t>
      </w:r>
      <w:r w:rsidR="006D4CD1" w:rsidRPr="00F305B7">
        <w:rPr>
          <w:rFonts w:hAnsi="Times New Roman" w:ascii="Times New Roman"/>
        </w:rPr>
        <w:t>201</w:t>
      </w:r>
      <w:r w:rsidR="006D4481" w:rsidRPr="00F305B7">
        <w:rPr>
          <w:rFonts w:hAnsi="Times New Roman" w:ascii="Times New Roman"/>
        </w:rPr>
        <w:t>6</w:t>
      </w:r>
      <w:r w:rsidR="006D4CD1" w:rsidRPr="00F305B7">
        <w:rPr>
          <w:rFonts w:hAnsi="Times New Roman" w:ascii="Times New Roman"/>
        </w:rPr>
        <w:t>.</w:t>
      </w:r>
    </w:p>
    <w:p w:rsidRDefault="007131C1" w:rsidP="00F305B7" w:rsidR="007131C1">
      <w:pPr>
        <w:jc w:val="center"/>
        <w:rPr>
          <w:rFonts w:hAnsi="Times New Roman" w:ascii="Times New Roman"/>
        </w:rPr>
      </w:pPr>
    </w:p>
    <w:p w:rsidRDefault="00F305B7" w:rsidP="00F305B7" w:rsidR="00E77FF9" w:rsidRPr="007956B3">
      <w:pPr>
        <w:ind w:firstLine="720" w:left="6480"/>
        <w:rPr>
          <w:rFonts w:hAnsi="Times New Roman" w:ascii="Times New Roman"/>
          <w:szCs w:val="24"/>
        </w:rPr>
      </w:pPr>
      <w:r>
        <w:rPr>
          <w:rFonts w:hAnsi="Times New Roman" w:ascii="Times New Roman"/>
          <w:szCs w:val="24"/>
        </w:rPr>
        <w:t xml:space="preserve"> </w:t>
      </w:r>
      <w:r w:rsidR="0007059B">
        <w:rPr>
          <w:rFonts w:hAnsi="Times New Roman" w:ascii="Times New Roman"/>
          <w:szCs w:val="24"/>
        </w:rPr>
        <w:t>Sudac</w:t>
      </w:r>
      <w:r w:rsidR="00E77FF9" w:rsidRPr="007956B3">
        <w:rPr>
          <w:rFonts w:hAnsi="Times New Roman" w:ascii="Times New Roman"/>
          <w:szCs w:val="24"/>
        </w:rPr>
        <w:t>:</w:t>
      </w:r>
      <w:r w:rsidR="00E77FF9" w:rsidRPr="007956B3">
        <w:rPr>
          <w:rFonts w:hAnsi="Times New Roman" w:ascii="Times New Roman"/>
          <w:szCs w:val="24"/>
        </w:rPr>
        <w:tab/>
      </w:r>
      <w:r w:rsidR="00E77FF9" w:rsidRPr="007956B3">
        <w:rPr>
          <w:rFonts w:hAnsi="Times New Roman" w:ascii="Times New Roman"/>
          <w:szCs w:val="24"/>
        </w:rPr>
        <w:tab/>
        <w:t xml:space="preserve">                    </w:t>
      </w:r>
    </w:p>
    <w:p w:rsidRDefault="002A6973" w:rsidP="002A6973" w:rsidR="00E77FF9">
      <w:pPr>
        <w:ind w:left="5040"/>
        <w:rPr>
          <w:rFonts w:hAnsi="Times New Roman" w:ascii="Times New Roman"/>
          <w:szCs w:val="24"/>
        </w:rPr>
      </w:pPr>
      <w:r w:rsidRPr="007956B3">
        <w:rPr>
          <w:rFonts w:hAnsi="Times New Roman" w:ascii="Times New Roman"/>
          <w:szCs w:val="24"/>
        </w:rPr>
        <w:t xml:space="preserve">  </w:t>
      </w:r>
      <w:r w:rsidR="00FF35C5" w:rsidRPr="007956B3">
        <w:rPr>
          <w:rFonts w:hAnsi="Times New Roman" w:ascii="Times New Roman"/>
          <w:szCs w:val="24"/>
        </w:rPr>
        <w:t xml:space="preserve"> </w:t>
      </w:r>
      <w:r w:rsidR="00556766">
        <w:rPr>
          <w:rFonts w:hAnsi="Times New Roman" w:ascii="Times New Roman"/>
          <w:szCs w:val="24"/>
        </w:rPr>
        <w:tab/>
      </w:r>
      <w:r w:rsidR="00556766">
        <w:rPr>
          <w:rFonts w:hAnsi="Times New Roman" w:ascii="Times New Roman"/>
          <w:szCs w:val="24"/>
        </w:rPr>
        <w:tab/>
      </w:r>
      <w:r w:rsidR="007131C1">
        <w:rPr>
          <w:rFonts w:hAnsi="Times New Roman" w:ascii="Times New Roman"/>
          <w:szCs w:val="24"/>
        </w:rPr>
        <w:t xml:space="preserve">   </w:t>
      </w:r>
      <w:r w:rsidR="0007059B">
        <w:rPr>
          <w:rFonts w:hAnsi="Times New Roman" w:ascii="Times New Roman"/>
          <w:szCs w:val="24"/>
        </w:rPr>
        <w:t>Mislav Kolakušić</w:t>
      </w:r>
      <w:r w:rsidR="002A5344">
        <w:rPr>
          <w:rFonts w:hAnsi="Times New Roman" w:ascii="Times New Roman"/>
          <w:szCs w:val="24"/>
        </w:rPr>
        <w:t xml:space="preserve"> v.r.</w:t>
      </w:r>
    </w:p>
    <w:p w:rsidRDefault="007131C1" w:rsidP="002A6973" w:rsidR="007131C1">
      <w:pPr>
        <w:ind w:left="5040"/>
        <w:rPr>
          <w:rFonts w:hAnsi="Times New Roman" w:ascii="Times New Roman"/>
          <w:szCs w:val="24"/>
        </w:rPr>
      </w:pPr>
    </w:p>
    <w:p w:rsidRDefault="006D4CD1" w:rsidP="002A6973" w:rsidR="006D4CD1" w:rsidRPr="007956B3">
      <w:pPr>
        <w:ind w:left="5040"/>
        <w:rPr>
          <w:rFonts w:hAnsi="Times New Roman" w:ascii="Times New Roman"/>
          <w:szCs w:val="24"/>
        </w:rPr>
      </w:pPr>
    </w:p>
    <w:p w:rsidRDefault="00DE1247" w:rsidP="00E77FF9" w:rsidR="00E77FF9" w:rsidRPr="007131C1">
      <w:pPr>
        <w:rPr>
          <w:rFonts w:hAnsi="Times New Roman" w:ascii="Times New Roman"/>
          <w:szCs w:val="24"/>
        </w:rPr>
      </w:pPr>
      <w:r w:rsidRPr="007131C1">
        <w:rPr>
          <w:rFonts w:hAnsi="Times New Roman" w:ascii="Times New Roman"/>
          <w:szCs w:val="24"/>
        </w:rPr>
        <w:t>U</w:t>
      </w:r>
      <w:r w:rsidR="002A6973" w:rsidRPr="007131C1">
        <w:rPr>
          <w:rFonts w:hAnsi="Times New Roman" w:ascii="Times New Roman"/>
          <w:szCs w:val="24"/>
        </w:rPr>
        <w:t>PUTA</w:t>
      </w:r>
      <w:r w:rsidR="00E77FF9" w:rsidRPr="007131C1">
        <w:rPr>
          <w:rFonts w:hAnsi="Times New Roman" w:ascii="Times New Roman"/>
          <w:szCs w:val="24"/>
        </w:rPr>
        <w:t xml:space="preserve"> O PRAVNOM LIJEKU:</w:t>
      </w:r>
    </w:p>
    <w:p w:rsidRDefault="00E77FF9" w:rsidP="00E77FF9" w:rsidR="00E77FF9" w:rsidRPr="007956B3">
      <w:pPr>
        <w:jc w:val="both"/>
        <w:rPr>
          <w:rFonts w:hAnsi="Times New Roman" w:ascii="Times New Roman"/>
          <w:szCs w:val="24"/>
        </w:rPr>
      </w:pPr>
      <w:r w:rsidRPr="007956B3">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00386B" w:rsidR="0000386B">
      <w:pPr>
        <w:jc w:val="both"/>
        <w:rPr>
          <w:rFonts w:hAnsi="Times New Roman" w:ascii="Times New Roman"/>
          <w:szCs w:val="24"/>
        </w:rPr>
      </w:pPr>
    </w:p>
    <w:p w:rsidRDefault="002A5AA7" w:rsidP="002A5344" w:rsidR="002A5AA7">
      <w:pPr>
        <w:tabs>
          <w:tab w:pos="720" w:val="num"/>
        </w:tabs>
        <w:overflowPunct/>
        <w:autoSpaceDE/>
        <w:autoSpaceDN/>
        <w:adjustRightInd/>
        <w:jc w:val="both"/>
        <w:textAlignment w:val="auto"/>
        <w:rPr>
          <w:rFonts w:hAnsi="Times New Roman" w:ascii="Times New Roman"/>
          <w:szCs w:val="24"/>
        </w:rPr>
      </w:pPr>
    </w:p>
    <w:p w:rsidRDefault="002A5344" w:rsidP="007A1486" w:rsidR="002A5344" w:rsidRPr="002A5344">
      <w:pPr>
        <w:ind w:left="720"/>
        <w:rPr>
          <w:rFonts w:hAnsi="Times New Roman" w:ascii="Times New Roman"/>
        </w:rPr>
      </w:pPr>
      <w:r w:rsidRPr="007A1486">
        <w:tab/>
      </w:r>
      <w:r w:rsidRPr="007A1486">
        <w:tab/>
      </w:r>
      <w:r w:rsidRPr="007A1486">
        <w:tab/>
      </w:r>
      <w:r w:rsidRPr="007A1486">
        <w:tab/>
      </w:r>
      <w:r w:rsidRPr="007A1486">
        <w:tab/>
      </w:r>
      <w:r w:rsidRPr="002A5344">
        <w:rPr>
          <w:rFonts w:hAnsi="Times New Roman" w:ascii="Times New Roman"/>
        </w:rPr>
        <w:t>Za točnost otpravka - ovlašteni službenik</w:t>
      </w:r>
    </w:p>
    <w:p w:rsidRDefault="002A5344" w:rsidP="007A1486" w:rsidR="002A5344" w:rsidRPr="002A5344">
      <w:pPr>
        <w:ind w:left="720"/>
        <w:rPr>
          <w:rFonts w:hAnsi="Times New Roman" w:ascii="Times New Roman"/>
        </w:rPr>
      </w:pPr>
      <w:r w:rsidRPr="002A5344">
        <w:rPr>
          <w:rFonts w:hAnsi="Times New Roman" w:ascii="Times New Roman"/>
        </w:rPr>
        <w:tab/>
      </w:r>
      <w:r w:rsidRPr="002A5344">
        <w:rPr>
          <w:rFonts w:hAnsi="Times New Roman" w:ascii="Times New Roman"/>
        </w:rPr>
        <w:tab/>
      </w:r>
      <w:r w:rsidRPr="002A5344">
        <w:rPr>
          <w:rFonts w:hAnsi="Times New Roman" w:ascii="Times New Roman"/>
        </w:rPr>
        <w:tab/>
      </w:r>
      <w:r w:rsidRPr="002A5344">
        <w:rPr>
          <w:rFonts w:hAnsi="Times New Roman" w:ascii="Times New Roman"/>
        </w:rPr>
        <w:tab/>
      </w:r>
      <w:r w:rsidRPr="002A5344">
        <w:rPr>
          <w:rFonts w:hAnsi="Times New Roman" w:ascii="Times New Roman"/>
        </w:rPr>
        <w:tab/>
      </w:r>
      <w:r w:rsidRPr="002A5344">
        <w:rPr>
          <w:rFonts w:hAnsi="Times New Roman" w:ascii="Times New Roman"/>
        </w:rPr>
        <w:tab/>
        <w:t xml:space="preserve">        Ivana Stampf</w:t>
      </w:r>
    </w:p>
    <w:p w:rsidRDefault="002A5344" w:rsidP="007A1486" w:rsidR="002A5344" w:rsidRPr="007A1486">
      <w:pPr>
        <w:ind w:left="720"/>
      </w:pPr>
    </w:p>
    <w:p w:rsidRDefault="002A5344" w:rsidP="002A5344" w:rsidR="002A5344">
      <w:pPr>
        <w:tabs>
          <w:tab w:pos="720" w:val="num"/>
        </w:tabs>
        <w:overflowPunct/>
        <w:autoSpaceDE/>
        <w:autoSpaceDN/>
        <w:adjustRightInd/>
        <w:jc w:val="both"/>
        <w:textAlignment w:val="auto"/>
        <w:rPr>
          <w:rFonts w:hAnsi="Times New Roman" w:ascii="Times New Roman"/>
          <w:szCs w:val="24"/>
        </w:rPr>
      </w:pPr>
    </w:p>
    <w:p w:rsidRDefault="002A5344" w:rsidP="002A5344" w:rsidR="002A5344" w:rsidRPr="0000386B">
      <w:pPr>
        <w:tabs>
          <w:tab w:pos="720" w:val="num"/>
        </w:tabs>
        <w:overflowPunct/>
        <w:autoSpaceDE/>
        <w:autoSpaceDN/>
        <w:adjustRightInd/>
        <w:jc w:val="both"/>
        <w:textAlignment w:val="auto"/>
        <w:rPr>
          <w:rFonts w:hAnsi="Times New Roman" w:ascii="Times New Roman"/>
          <w:szCs w:val="24"/>
        </w:rPr>
      </w:pPr>
    </w:p>
    <w:sectPr w:rsidSect="007131C1" w:rsidR="002A5344" w:rsidRPr="0000386B">
      <w:headerReference w:type="even" r:id="rId10"/>
      <w:headerReference w:type="default" r:id="rId11"/>
      <w:pgSz w:code="9" w:h="16840" w:w="11907"/>
      <w:pgMar w:gutter="0" w:footer="720" w:header="720" w:left="1418" w:bottom="1560" w:right="1559"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074" w:rsidR="00523074">
      <w:r>
        <w:separator/>
      </w:r>
    </w:p>
  </w:endnote>
  <w:endnote w:id="0" w:type="continuationSeparator">
    <w:p w:rsidRDefault="00523074" w:rsidR="005230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074" w:rsidR="00523074">
      <w:r>
        <w:separator/>
      </w:r>
    </w:p>
  </w:footnote>
  <w:footnote w:id="0" w:type="continuationSeparator">
    <w:p w:rsidRDefault="00523074" w:rsidR="005230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FB4" w:rsidP="000C5877" w:rsidR="003D3F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D3FB4" w:rsidR="003D3F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FB4" w:rsidP="000C5877" w:rsidR="003D3FB4" w:rsidRPr="0007059B">
    <w:pPr>
      <w:pStyle w:val="Zaglavlje"/>
      <w:framePr w:y="1" w:xAlign="center" w:vAnchor="text" w:hAnchor="margin" w:wrap="around"/>
      <w:rPr>
        <w:rStyle w:val="Brojstranice"/>
        <w:rFonts w:hAnsi="Times New Roman" w:ascii="Times New Roman"/>
        <w:szCs w:val="24"/>
      </w:rPr>
    </w:pPr>
    <w:r>
      <w:rPr>
        <w:rStyle w:val="Brojstranice"/>
      </w:rPr>
      <w:fldChar w:fldCharType="begin"/>
    </w:r>
    <w:r>
      <w:rPr>
        <w:rStyle w:val="Brojstranice"/>
      </w:rPr>
      <w:instrText xml:space="preserve">PAGE  </w:instrText>
    </w:r>
    <w:r>
      <w:rPr>
        <w:rStyle w:val="Brojstranice"/>
      </w:rPr>
      <w:fldChar w:fldCharType="separate"/>
    </w:r>
    <w:r w:rsidR="002A5344">
      <w:rPr>
        <w:rStyle w:val="Brojstranice"/>
        <w:noProof/>
      </w:rPr>
      <w:t>3</w:t>
    </w:r>
    <w:r>
      <w:rPr>
        <w:rStyle w:val="Brojstranice"/>
      </w:rPr>
      <w:fldChar w:fldCharType="end"/>
    </w:r>
  </w:p>
  <w:p w:rsidRDefault="003D3FB4" w:rsidP="000C5877" w:rsidR="003D3FB4" w:rsidRPr="0007059B">
    <w:pPr>
      <w:pStyle w:val="Zaglavlje"/>
      <w:jc w:val="right"/>
      <w:rPr>
        <w:rFonts w:hAnsi="Times New Roman" w:ascii="Times New Roman"/>
        <w:szCs w:val="24"/>
      </w:rPr>
    </w:pPr>
    <w:r>
      <w:rPr>
        <w:rFonts w:hAnsi="Times New Roman" w:ascii="Times New Roman"/>
        <w:szCs w:val="24"/>
      </w:rPr>
      <w:t xml:space="preserve">66 </w:t>
    </w:r>
    <w:r w:rsidRPr="0007059B">
      <w:rPr>
        <w:rFonts w:hAnsi="Times New Roman" w:ascii="Times New Roman"/>
        <w:szCs w:val="24"/>
      </w:rPr>
      <w:t>St-</w:t>
    </w:r>
    <w:r w:rsidR="006D4481">
      <w:rPr>
        <w:rFonts w:hAnsi="Times New Roman" w:ascii="Times New Roman"/>
        <w:szCs w:val="24"/>
      </w:rPr>
      <w:t>630</w:t>
    </w:r>
    <w:r w:rsidRPr="0007059B">
      <w:rPr>
        <w:rFonts w:hAnsi="Times New Roman" w:ascii="Times New Roman"/>
        <w:szCs w:val="24"/>
      </w:rPr>
      <w:t>/1</w:t>
    </w:r>
    <w:r w:rsidR="006D4481">
      <w:rPr>
        <w:rFonts w:hAnsi="Times New Roman" w:ascii="Times New Roman"/>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7B6E96AA"/>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080" w:val="num"/>
        </w:tabs>
        <w:ind w:hanging="360" w:left="1080"/>
      </w:p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2">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19"/>
  </w:num>
  <w:num w:numId="4">
    <w:abstractNumId w:val="18"/>
  </w:num>
  <w:num w:numId="5">
    <w:abstractNumId w:val="16"/>
  </w:num>
  <w:num w:numId="6">
    <w:abstractNumId w:val="2"/>
  </w:num>
  <w:num w:numId="7">
    <w:abstractNumId w:val="10"/>
  </w:num>
  <w:num w:numId="8">
    <w:abstractNumId w:val="11"/>
  </w:num>
  <w:num w:numId="9">
    <w:abstractNumId w:val="9"/>
  </w:num>
  <w:num w:numId="10">
    <w:abstractNumId w:val="6"/>
  </w:num>
  <w:num w:numId="11">
    <w:abstractNumId w:val="15"/>
  </w:num>
  <w:num w:numId="12">
    <w:abstractNumId w:val="7"/>
  </w:num>
  <w:num w:numId="13">
    <w:abstractNumId w:val="20"/>
  </w:num>
  <w:num w:numId="14">
    <w:abstractNumId w:val="14"/>
  </w:num>
  <w:num w:numId="15">
    <w:abstractNumId w:val="13"/>
  </w:num>
  <w:num w:numId="16">
    <w:abstractNumId w:val="8"/>
  </w:num>
  <w:num w:numId="17">
    <w:abstractNumId w:val="12"/>
  </w:num>
  <w:num w:numId="18">
    <w:abstractNumId w:val="4"/>
  </w:num>
  <w:num w:numId="19">
    <w:abstractNumId w:val="5"/>
  </w:num>
  <w:num w:numId="20">
    <w:abstractNumId w:val="17"/>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04B8"/>
    <w:rsid w:val="00001A88"/>
    <w:rsid w:val="0000386B"/>
    <w:rsid w:val="00032A91"/>
    <w:rsid w:val="00062DA6"/>
    <w:rsid w:val="0007059B"/>
    <w:rsid w:val="00077D8C"/>
    <w:rsid w:val="000A70D1"/>
    <w:rsid w:val="000A7D07"/>
    <w:rsid w:val="000B2BC9"/>
    <w:rsid w:val="000C5877"/>
    <w:rsid w:val="000C68F1"/>
    <w:rsid w:val="000E01AB"/>
    <w:rsid w:val="000E40A4"/>
    <w:rsid w:val="00113BBD"/>
    <w:rsid w:val="00116879"/>
    <w:rsid w:val="00120B99"/>
    <w:rsid w:val="00122B78"/>
    <w:rsid w:val="0013102F"/>
    <w:rsid w:val="00145FAD"/>
    <w:rsid w:val="00163A6D"/>
    <w:rsid w:val="00166C92"/>
    <w:rsid w:val="001C2F83"/>
    <w:rsid w:val="001D4893"/>
    <w:rsid w:val="001E1914"/>
    <w:rsid w:val="001F1AD4"/>
    <w:rsid w:val="001F4087"/>
    <w:rsid w:val="001F7F80"/>
    <w:rsid w:val="0029599A"/>
    <w:rsid w:val="002A5344"/>
    <w:rsid w:val="002A5AA7"/>
    <w:rsid w:val="002A6973"/>
    <w:rsid w:val="002B1A38"/>
    <w:rsid w:val="002C2868"/>
    <w:rsid w:val="002C74FB"/>
    <w:rsid w:val="002E3ED1"/>
    <w:rsid w:val="002F2B45"/>
    <w:rsid w:val="003114CB"/>
    <w:rsid w:val="00326CEA"/>
    <w:rsid w:val="00343AD9"/>
    <w:rsid w:val="00347A1F"/>
    <w:rsid w:val="00362DA7"/>
    <w:rsid w:val="00375822"/>
    <w:rsid w:val="00385637"/>
    <w:rsid w:val="00390390"/>
    <w:rsid w:val="003A4AF2"/>
    <w:rsid w:val="003D21E9"/>
    <w:rsid w:val="003D3FB4"/>
    <w:rsid w:val="003E093F"/>
    <w:rsid w:val="003F3A27"/>
    <w:rsid w:val="004036B7"/>
    <w:rsid w:val="00420995"/>
    <w:rsid w:val="0043255A"/>
    <w:rsid w:val="00435786"/>
    <w:rsid w:val="00445D1D"/>
    <w:rsid w:val="004618F6"/>
    <w:rsid w:val="00462A1A"/>
    <w:rsid w:val="00466DF1"/>
    <w:rsid w:val="00473816"/>
    <w:rsid w:val="004876CE"/>
    <w:rsid w:val="0049031B"/>
    <w:rsid w:val="004B6C85"/>
    <w:rsid w:val="004B7233"/>
    <w:rsid w:val="004C2F51"/>
    <w:rsid w:val="004C32E6"/>
    <w:rsid w:val="004D6AE3"/>
    <w:rsid w:val="005150AD"/>
    <w:rsid w:val="005179D7"/>
    <w:rsid w:val="0052206E"/>
    <w:rsid w:val="00523074"/>
    <w:rsid w:val="0053211D"/>
    <w:rsid w:val="005435FE"/>
    <w:rsid w:val="005444BE"/>
    <w:rsid w:val="0055602D"/>
    <w:rsid w:val="00556766"/>
    <w:rsid w:val="005624DF"/>
    <w:rsid w:val="00591C38"/>
    <w:rsid w:val="005A2946"/>
    <w:rsid w:val="005B6CD6"/>
    <w:rsid w:val="005D2D72"/>
    <w:rsid w:val="005E4A2F"/>
    <w:rsid w:val="00610DB6"/>
    <w:rsid w:val="00615F8F"/>
    <w:rsid w:val="006210C3"/>
    <w:rsid w:val="006522B9"/>
    <w:rsid w:val="00683C5B"/>
    <w:rsid w:val="00684A5E"/>
    <w:rsid w:val="00686389"/>
    <w:rsid w:val="00691D48"/>
    <w:rsid w:val="006955C1"/>
    <w:rsid w:val="006B28AB"/>
    <w:rsid w:val="006C2963"/>
    <w:rsid w:val="006C4682"/>
    <w:rsid w:val="006D4481"/>
    <w:rsid w:val="006D4CD1"/>
    <w:rsid w:val="006F2AFA"/>
    <w:rsid w:val="006F45C2"/>
    <w:rsid w:val="00707BDE"/>
    <w:rsid w:val="007131C1"/>
    <w:rsid w:val="0076567B"/>
    <w:rsid w:val="007848AE"/>
    <w:rsid w:val="007956B3"/>
    <w:rsid w:val="007B07EA"/>
    <w:rsid w:val="007C1963"/>
    <w:rsid w:val="007C77D1"/>
    <w:rsid w:val="007E15B6"/>
    <w:rsid w:val="007E3223"/>
    <w:rsid w:val="008103B7"/>
    <w:rsid w:val="0081434B"/>
    <w:rsid w:val="008254D9"/>
    <w:rsid w:val="00835F62"/>
    <w:rsid w:val="008453A4"/>
    <w:rsid w:val="008651BE"/>
    <w:rsid w:val="00866547"/>
    <w:rsid w:val="0089143E"/>
    <w:rsid w:val="008A2026"/>
    <w:rsid w:val="008A7D10"/>
    <w:rsid w:val="008F4E9B"/>
    <w:rsid w:val="00901786"/>
    <w:rsid w:val="009104E0"/>
    <w:rsid w:val="00936132"/>
    <w:rsid w:val="00940496"/>
    <w:rsid w:val="00991667"/>
    <w:rsid w:val="009D2F12"/>
    <w:rsid w:val="009E3F91"/>
    <w:rsid w:val="009F3644"/>
    <w:rsid w:val="009F6C0E"/>
    <w:rsid w:val="00A06D62"/>
    <w:rsid w:val="00A17963"/>
    <w:rsid w:val="00A22D5F"/>
    <w:rsid w:val="00A43BD1"/>
    <w:rsid w:val="00A511E4"/>
    <w:rsid w:val="00A64100"/>
    <w:rsid w:val="00A64FDA"/>
    <w:rsid w:val="00A9692E"/>
    <w:rsid w:val="00AC4475"/>
    <w:rsid w:val="00AC7961"/>
    <w:rsid w:val="00AD077A"/>
    <w:rsid w:val="00AD3A69"/>
    <w:rsid w:val="00B05F08"/>
    <w:rsid w:val="00B067A3"/>
    <w:rsid w:val="00B13A68"/>
    <w:rsid w:val="00B22782"/>
    <w:rsid w:val="00B34E41"/>
    <w:rsid w:val="00B4425D"/>
    <w:rsid w:val="00B62A41"/>
    <w:rsid w:val="00B646F2"/>
    <w:rsid w:val="00B7629F"/>
    <w:rsid w:val="00BA4751"/>
    <w:rsid w:val="00BB7CB9"/>
    <w:rsid w:val="00BC764F"/>
    <w:rsid w:val="00BD1F7F"/>
    <w:rsid w:val="00BD76C9"/>
    <w:rsid w:val="00C0020E"/>
    <w:rsid w:val="00C15353"/>
    <w:rsid w:val="00C81ED0"/>
    <w:rsid w:val="00C9162A"/>
    <w:rsid w:val="00CA4253"/>
    <w:rsid w:val="00CC0638"/>
    <w:rsid w:val="00CC196A"/>
    <w:rsid w:val="00CE4E77"/>
    <w:rsid w:val="00D05324"/>
    <w:rsid w:val="00D267D8"/>
    <w:rsid w:val="00D40628"/>
    <w:rsid w:val="00D475EB"/>
    <w:rsid w:val="00D8075B"/>
    <w:rsid w:val="00D80F6F"/>
    <w:rsid w:val="00D81931"/>
    <w:rsid w:val="00D85197"/>
    <w:rsid w:val="00D86C1F"/>
    <w:rsid w:val="00D97BFC"/>
    <w:rsid w:val="00DA5066"/>
    <w:rsid w:val="00DB433C"/>
    <w:rsid w:val="00DE1247"/>
    <w:rsid w:val="00DE3289"/>
    <w:rsid w:val="00E01517"/>
    <w:rsid w:val="00E12D09"/>
    <w:rsid w:val="00E2471C"/>
    <w:rsid w:val="00E3297A"/>
    <w:rsid w:val="00E366FD"/>
    <w:rsid w:val="00E57508"/>
    <w:rsid w:val="00E65C74"/>
    <w:rsid w:val="00E75FEB"/>
    <w:rsid w:val="00E77FF9"/>
    <w:rsid w:val="00EA263E"/>
    <w:rsid w:val="00EB0762"/>
    <w:rsid w:val="00ED3DFC"/>
    <w:rsid w:val="00F075B4"/>
    <w:rsid w:val="00F27772"/>
    <w:rsid w:val="00F305B7"/>
    <w:rsid w:val="00F64B47"/>
    <w:rsid w:val="00F70B35"/>
    <w:rsid w:val="00F734DF"/>
    <w:rsid w:val="00F73A8B"/>
    <w:rsid w:val="00F90E01"/>
    <w:rsid w:val="00F967B5"/>
    <w:rsid w:val="00FA596E"/>
    <w:rsid w:val="00FA79AD"/>
    <w:rsid w:val="00FB38AA"/>
    <w:rsid w:val="00FB3C4D"/>
    <w:rsid w:val="00FC0641"/>
    <w:rsid w:val="00FC6503"/>
    <w:rsid w:val="00FC7C91"/>
    <w:rsid w:val="00FF35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2A5344"/>
    <w:rPr>
      <w:color w:val="808080"/>
      <w:bdr w:space="0" w:sz="0" w:color="auto" w:val="none"/>
      <w:shd w:fill="auto" w:color="auto" w:val="clear"/>
    </w:rPr>
  </w:style>
  <w:style w:customStyle="true" w:styleId="eSPISCCParagraphDefaultFont" w:type="character">
    <w:name w:val="eSPIS_CC_Paragraph Default Font"/>
    <w:basedOn w:val="Zadanifontodlomka"/>
    <w:rsid w:val="002A53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5344"/>
    <w:rPr>
      <w:bdr w:space="0" w:sz="0" w:color="auto" w:val="none"/>
      <w:shd w:fill="FFFFCC" w:color="auto" w:val="clear"/>
      <w:lang w:val="hr-HR"/>
    </w:rPr>
  </w:style>
  <w:style w:customStyle="true" w:styleId="PozadinaSvijetloCrvena" w:type="character">
    <w:name w:val="Pozadina_SvijetloCrvena"/>
    <w:basedOn w:val="eSPISCCParagraphDefaultFont"/>
    <w:rsid w:val="002A53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53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2A5344"/>
    <w:rPr>
      <w:color w:val="808080"/>
      <w:bdr w:color="auto" w:space="0" w:sz="0" w:val="none"/>
      <w:shd w:color="auto" w:fill="auto" w:val="clear"/>
    </w:rPr>
  </w:style>
  <w:style w:customStyle="1" w:styleId="eSPISCCParagraphDefaultFont" w:type="character">
    <w:name w:val="eSPIS_CC_Paragraph Default Font"/>
    <w:basedOn w:val="Zadanifontodlomka"/>
    <w:rsid w:val="002A53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5344"/>
    <w:rPr>
      <w:bdr w:color="auto" w:space="0" w:sz="0" w:val="none"/>
      <w:shd w:color="auto" w:fill="FFFFCC" w:val="clear"/>
      <w:lang w:val="hr-HR"/>
    </w:rPr>
  </w:style>
  <w:style w:customStyle="1" w:styleId="PozadinaSvijetloCrvena" w:type="character">
    <w:name w:val="Pozadina_SvijetloCrvena"/>
    <w:basedOn w:val="eSPISCCParagraphDefaultFont"/>
    <w:rsid w:val="002A53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53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izvorni_sadrzaj>
    <derivirana_varijabla naziv="DomainObject.Primjedba_1">nalog zastupniku po zakonu</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St-630/2015</izvorni_sadrzaj>
    <derivirana_varijabla naziv="DomainObject.Predmet.OznakaBroj_1">St-630/2015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EUROBLOK d.o.o.</izvorni_sadrzaj>
    <derivirana_varijabla naziv="DomainObject.Predmet.ProtustrankaFormated_1">  EUROBLOK d.o.o.</derivirana_varijabla>
  </DomainObject.Predmet.ProtustrankaFormated>
  <DomainObject.Predmet.ProtustrankaFormatedOIB>
    <izvorni_sadrzaj>  EUROBLOK d.o.o., OIB 69913463063</izvorni_sadrzaj>
    <derivirana_varijabla naziv="DomainObject.Predmet.ProtustrankaFormatedOIB_1">  EUROBLOK d.o.o., OIB 69913463063</derivirana_varijabla>
  </DomainObject.Predmet.ProtustrankaFormatedOIB>
  <DomainObject.Predmet.ProtustrankaFormatedWithAdress>
    <izvorni_sadrzaj> EUROBLOK d.o.o., Avenija Većeslava Holjevca 27, 10000 Zagreb</izvorni_sadrzaj>
    <derivirana_varijabla naziv="DomainObject.Predmet.ProtustrankaFormatedWithAdress_1"> EUROBLOK d.o.o., Avenija Većeslava Holjevca 27, 10000 Zagreb</derivirana_varijabla>
  </DomainObject.Predmet.ProtustrankaFormatedWithAdress>
  <DomainObject.Predmet.ProtustrankaFormatedWithAdressOIB>
    <izvorni_sadrzaj> EUROBLOK d.o.o., OIB 69913463063, Avenija Većeslava Holjevca 27, 10000 Zagreb</izvorni_sadrzaj>
    <derivirana_varijabla naziv="DomainObject.Predmet.ProtustrankaFormatedWithAdressOIB_1"> EUROBLOK d.o.o., OIB 69913463063, Avenija Većeslava Holjevca 27, 10000 Zagreb</derivirana_varijabla>
  </DomainObject.Predmet.ProtustrankaFormatedWithAdressOIB>
  <DomainObject.Predmet.ProtustrankaWithAdress>
    <izvorni_sadrzaj>EUROBLOK d.o.o. Avenija Većeslava Holjevca 27, 10000 Zagreb</izvorni_sadrzaj>
    <derivirana_varijabla naziv="DomainObject.Predmet.ProtustrankaWithAdress_1">EUROBLOK d.o.o. Avenija Većeslava Holjevca 27, 10000 Zagreb</derivirana_varijabla>
  </DomainObject.Predmet.ProtustrankaWithAdress>
  <DomainObject.Predmet.ProtustrankaWithAdressOIB>
    <izvorni_sadrzaj>EUROBLOK d.o.o., OIB 69913463063, Avenija Većeslava Holjevca 27, 10000 Zagreb</izvorni_sadrzaj>
    <derivirana_varijabla naziv="DomainObject.Predmet.ProtustrankaWithAdressOIB_1">EUROBLOK d.o.o., OIB 69913463063, Avenija Većeslava Holjevca 27, 10000 Zagreb</derivirana_varijabla>
  </DomainObject.Predmet.ProtustrankaWithAdressOIB>
  <DomainObject.Predmet.ProtustrankaNazivFormated>
    <izvorni_sadrzaj>EUROBLOK d.o.o.</izvorni_sadrzaj>
    <derivirana_varijabla naziv="DomainObject.Predmet.ProtustrankaNazivFormated_1">EUROBLOK d.o.o.</derivirana_varijabla>
  </DomainObject.Predmet.ProtustrankaNazivFormated>
  <DomainObject.Predmet.ProtustrankaNazivFormatedOIB>
    <izvorni_sadrzaj>EUROBLOK d.o.o., OIB 69913463063</izvorni_sadrzaj>
    <derivirana_varijabla naziv="DomainObject.Predmet.ProtustrankaNazivFormatedOIB_1">EUROBLOK d.o.o., OIB 69913463063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STEIERMÄRKISCHE BANKA d.o.o.; HRŠAK &amp; HRŠAK; JOZO TOLIĆ</izvorni_sadrzaj>
    <derivirana_varijabla naziv="DomainObject.Predmet.StrankaFormated_1">  ERSTE &amp; STEIERMÄRKISCHE BANKA d.o.o.; HRŠAK &amp; HRŠAK; JOZO TOLIĆ</derivirana_varijabla>
  </DomainObject.Predmet.StrankaFormated>
  <DomainObject.Predmet.StrankaFormatedOIB>
    <izvorni_sadrzaj>  ERSTE &amp; STEIERMÄRKISCHE BANKA d.o.o., OIB 23057039320; HRŠAK &amp; HRŠAK, OIB 74494862058; JOZO TOLIĆ, OIB 11172737648</izvorni_sadrzaj>
    <derivirana_varijabla naziv="DomainObject.Predmet.StrankaFormatedOIB_1">  ERSTE &amp; STEIERMÄRKISCHE BANKA d.o.o., OIB 23057039320; HRŠAK &amp; HRŠAK, OIB 74494862058; JOZO TOLIĆ, OIB 11172737648</derivirana_varijabla>
  </DomainObject.Predmet.StrankaFormatedOIB>
  <DomainObject.Predmet.StrankaFormatedWithAdress>
    <izvorni_sadrzaj> ERSTE &amp; STEIERMÄRKISCHE BANKA d.o.o., Jadranski Trg 3/a, 51000 Rijeka; HRŠAK &amp; HRŠAK, Radićeva 32, 10000 Zagreb; JOZO TOLIĆ, Prve Poljanice 17, 10000 Zagreb</izvorni_sadrzaj>
    <derivirana_varijabla naziv="DomainObject.Predmet.StrankaFormatedWithAdress_1"> ERSTE &amp; STEIERMÄRKISCHE BANKA d.o.o., Jadranski Trg 3/a, 51000 Rijeka; HRŠAK &amp; HRŠAK, Radićeva 32, 10000 Zagreb; JOZO TOLIĆ, Prve Poljanice 17, 10000 Zagreb</derivirana_varijabla>
  </DomainObject.Predmet.StrankaFormatedWithAdress>
  <DomainObject.Predmet.StrankaFormatedWithAdressOIB>
    <izvorni_sadrzaj> ERSTE &amp; STEIERMÄRKISCHE BANKA d.o.o., OIB 23057039320, Jadranski Trg 3/a, 51000 Rijeka; HRŠAK &amp; HRŠAK, OIB 74494862058, Radićeva 32, 10000 Zagreb; JOZO TOLIĆ, OIB 11172737648, Prve Poljanice 17, 10000 Zagreb</izvorni_sadrzaj>
    <derivirana_varijabla naziv="DomainObject.Predmet.StrankaFormatedWithAdressOIB_1"> ERSTE &amp; STEIERMÄRKISCHE BANKA d.o.o., OIB 23057039320, Jadranski Trg 3/a, 51000 Rijeka; HRŠAK &amp; HRŠAK, OIB 74494862058, Radićeva 32, 10000 Zagreb; JOZO TOLIĆ, OIB 11172737648, Prve Poljanice 17, 10000 Zagreb</derivirana_varijabla>
  </DomainObject.Predmet.StrankaFormatedWithAdressOIB>
  <DomainObject.Predmet.StrankaWithAdress>
    <izvorni_sadrzaj>ERSTE &amp; STEIERMÄRKISCHE BANKA d.o.o. Jadranski Trg 3/a,51000 Rijeka,HRŠAK &amp; HRŠAK Radićeva 32,10000 Zagreb,JOZO TOLIĆ Prve Poljanice 17,10000 Zagreb</izvorni_sadrzaj>
    <derivirana_varijabla naziv="DomainObject.Predmet.StrankaWithAdress_1">ERSTE &amp; STEIERMÄRKISCHE BANKA d.o.o. Jadranski Trg 3/a,51000 Rijeka,HRŠAK &amp; HRŠAK Radićeva 32,10000 Zagreb,JOZO TOLIĆ Prve Poljanice 17,10000 Zagreb</derivirana_varijabla>
  </DomainObject.Predmet.StrankaWithAdress>
  <DomainObject.Predmet.StrankaWithAdressOIB>
    <izvorni_sadrzaj>ERSTE &amp; STEIERMÄRKISCHE BANKA d.o.o., OIB 23057039320, Jadranski Trg 3/a,51000 Rijeka,HRŠAK &amp; HRŠAK, OIB 74494862058, Radićeva 32,10000 Zagreb,JOZO TOLIĆ, OIB 11172737648, Prve Poljanice 17,10000 Zagreb</izvorni_sadrzaj>
    <derivirana_varijabla naziv="DomainObject.Predmet.StrankaWithAdressOIB_1">ERSTE &amp; STEIERMÄRKISCHE BANKA d.o.o., OIB 23057039320, Jadranski Trg 3/a,51000 Rijeka,HRŠAK &amp; HRŠAK, OIB 74494862058, Radićeva 32,10000 Zagreb,JOZO TOLIĆ, OIB 11172737648, Prve Poljanice 17,10000 Zagreb</derivirana_varijabla>
  </DomainObject.Predmet.StrankaWithAdressOIB>
  <DomainObject.Predmet.StrankaNazivFormated>
    <izvorni_sadrzaj>ERSTE &amp; STEIERMÄRKISCHE BANKA d.o.o.,HRŠAK &amp; HRŠAK,JOZO TOLIĆ</izvorni_sadrzaj>
    <derivirana_varijabla naziv="DomainObject.Predmet.StrankaNazivFormated_1">ERSTE &amp; STEIERMÄRKISCHE BANKA d.o.o.,HRŠAK &amp; HRŠAK,JOZO TOLIĆ</derivirana_varijabla>
  </DomainObject.Predmet.StrankaNazivFormated>
  <DomainObject.Predmet.StrankaNazivFormatedOIB>
    <izvorni_sadrzaj>ERSTE &amp; STEIERMÄRKISCHE BANKA d.o.o., OIB 23057039320,HRŠAK &amp; HRŠAK, OIB 74494862058,JOZO TOLIĆ, OIB 11172737648</izvorni_sadrzaj>
    <derivirana_varijabla naziv="DomainObject.Predmet.StrankaNazivFormatedOIB_1">ERSTE &amp; STEIERMÄRKISCHE BANKA d.o.o., OIB 23057039320,HRŠAK &amp; HRŠAK, OIB 74494862058,JOZO TOLIĆ, OIB 11172737648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 &amp; STEIERMÄRKISCHE BANKA d.o.o.</item>
      <item>HRŠAK &amp; HRŠAK</item>
      <item>JOZO TOLIĆ</item>
    </izvorni_sadrzaj>
    <derivirana_varijabla naziv="DomainObject.Predmet.StrankaListFormated_1">
      <item>ERSTE &amp; STEIERMÄRKISCHE BANKA d.o.o.</item>
      <item>HRŠAK &amp; HRŠAK</item>
      <item>JOZO TOLIĆ</item>
    </derivirana_varijabla>
  </DomainObject.Predmet.StrankaListFormated>
  <DomainObject.Predmet.StrankaListFormatedOIB>
    <izvorni_sadrzaj>
      <item>ERSTE &amp; STEIERMÄRKISCHE BANKA d.o.o., OIB 23057039320</item>
      <item>HRŠAK &amp; HRŠAK, OIB 74494862058</item>
      <item>JOZO TOLIĆ, OIB 11172737648</item>
    </izvorni_sadrzaj>
    <derivirana_varijabla naziv="DomainObject.Predmet.StrankaListFormatedOIB_1">
      <item>ERSTE &amp; STEIERMÄRKISCHE BANKA d.o.o., OIB 23057039320</item>
      <item>HRŠAK &amp; HRŠAK, OIB 74494862058</item>
      <item>JOZO TOLIĆ, OIB 11172737648</item>
    </derivirana_varijabla>
  </DomainObject.Predmet.StrankaListFormatedOIB>
  <DomainObject.Predmet.StrankaListFormatedWithAdress>
    <izvorni_sadrzaj>
      <item>ERSTE &amp; STEIERMÄRKISCHE BANKA d.o.o., Jadranski Trg 3/a, 51000 Rijeka</item>
      <item>HRŠAK &amp; HRŠAK, Radićeva 32, 10000 Zagreb</item>
      <item>JOZO TOLIĆ, Prve Poljanice 17, 10000 Zagreb</item>
    </izvorni_sadrzaj>
    <derivirana_varijabla naziv="DomainObject.Predmet.StrankaListFormatedWithAdress_1">
      <item>ERSTE &amp; STEIERMÄRKISCHE BANKA d.o.o., Jadranski Trg 3/a, 51000 Rijeka</item>
      <item>HRŠAK &amp; HRŠAK, Radićeva 32, 10000 Zagreb</item>
      <item>JOZO TOLIĆ, Prve Poljanice 17, 10000 Zagreb</item>
    </derivirana_varijabla>
  </DomainObject.Predmet.StrankaListFormatedWithAdress>
  <DomainObject.Predmet.StrankaListFormatedWithAdressOIB>
    <izvorni_sadrzaj>
      <item>ERSTE &amp; STEIERMÄRKISCHE BANKA d.o.o., OIB 23057039320, Jadranski Trg 3/a, 51000 Rijeka</item>
      <item>HRŠAK &amp; HRŠAK, OIB 74494862058, Radićeva 32, 10000 Zagreb</item>
      <item>JOZO TOLIĆ, OIB 11172737648, Prve Poljanice 17, 10000 Zagreb</item>
    </izvorni_sadrzaj>
    <derivirana_varijabla naziv="DomainObject.Predmet.StrankaListFormatedWithAdressOIB_1">
      <item>ERSTE &amp; STEIERMÄRKISCHE BANKA d.o.o., OIB 23057039320, Jadranski Trg 3/a, 51000 Rijeka</item>
      <item>HRŠAK &amp; HRŠAK, OIB 74494862058, Radićeva 32, 10000 Zagreb</item>
      <item>JOZO TOLIĆ, OIB 11172737648, Prve Poljanice 17, 10000 Zagreb</item>
    </derivirana_varijabla>
  </DomainObject.Predmet.StrankaListFormatedWithAdressOIB>
  <DomainObject.Predmet.StrankaListNazivFormated>
    <izvorni_sadrzaj>
      <item>ERSTE &amp; STEIERMÄRKISCHE BANKA d.o.o.</item>
      <item>HRŠAK &amp; HRŠAK</item>
      <item>JOZO TOLIĆ</item>
    </izvorni_sadrzaj>
    <derivirana_varijabla naziv="DomainObject.Predmet.StrankaListNazivFormated_1">
      <item>ERSTE &amp; STEIERMÄRKISCHE BANKA d.o.o.</item>
      <item>HRŠAK &amp; HRŠAK</item>
      <item>JOZO TOLIĆ</item>
    </derivirana_varijabla>
  </DomainObject.Predmet.StrankaListNazivFormated>
  <DomainObject.Predmet.StrankaListNazivFormatedOIB>
    <izvorni_sadrzaj>
      <item>ERSTE &amp; STEIERMÄRKISCHE BANKA d.o.o., OIB 23057039320</item>
      <item>HRŠAK &amp; HRŠAK, OIB 74494862058</item>
      <item>JOZO TOLIĆ, OIB 11172737648</item>
    </izvorni_sadrzaj>
    <derivirana_varijabla naziv="DomainObject.Predmet.StrankaListNazivFormatedOIB_1">
      <item>ERSTE &amp; STEIERMÄRKISCHE BANKA d.o.o., OIB 23057039320</item>
      <item>HRŠAK &amp; HRŠAK, OIB 74494862058</item>
      <item>JOZO TOLIĆ, OIB 11172737648</item>
    </derivirana_varijabla>
  </DomainObject.Predmet.StrankaListNazivFormatedOIB>
  <DomainObject.Predmet.ProtuStrankaListFormated>
    <izvorni_sadrzaj>
      <item>EUROBLOK d.o.o.</item>
    </izvorni_sadrzaj>
    <derivirana_varijabla naziv="DomainObject.Predmet.ProtuStrankaListFormated_1">
      <item>EUROBLOK d.o.o.</item>
    </derivirana_varijabla>
  </DomainObject.Predmet.ProtuStrankaListFormated>
  <DomainObject.Predmet.ProtuStrankaListFormatedOIB>
    <izvorni_sadrzaj>
      <item>EUROBLOK d.o.o., OIB 69913463063</item>
    </izvorni_sadrzaj>
    <derivirana_varijabla naziv="DomainObject.Predmet.ProtuStrankaListFormatedOIB_1">
      <item>EUROBLOK d.o.o., OIB 69913463063</item>
    </derivirana_varijabla>
  </DomainObject.Predmet.ProtuStrankaListFormatedOIB>
  <DomainObject.Predmet.ProtuStrankaListFormatedWithAdress>
    <izvorni_sadrzaj>
      <item>EUROBLOK d.o.o., Avenija Većeslava Holjevca 27, 10000 Zagreb</item>
    </izvorni_sadrzaj>
    <derivirana_varijabla naziv="DomainObject.Predmet.ProtuStrankaListFormatedWithAdress_1">
      <item>EUROBLOK d.o.o., Avenija Većeslava Holjevca 27, 10000 Zagreb</item>
    </derivirana_varijabla>
  </DomainObject.Predmet.ProtuStrankaListFormatedWithAdress>
  <DomainObject.Predmet.ProtuStrankaListFormatedWithAdressOIB>
    <izvorni_sadrzaj>
      <item>EUROBLOK d.o.o., OIB 69913463063, Avenija Većeslava Holjevca 27, 10000 Zagreb</item>
    </izvorni_sadrzaj>
    <derivirana_varijabla naziv="DomainObject.Predmet.ProtuStrankaListFormatedWithAdressOIB_1">
      <item>EUROBLOK d.o.o., OIB 69913463063, Avenija Većeslava Holjevca 27, 10000 Zagreb</item>
    </derivirana_varijabla>
  </DomainObject.Predmet.ProtuStrankaListFormatedWithAdressOIB>
  <DomainObject.Predmet.ProtuStrankaListNazivFormated>
    <izvorni_sadrzaj>
      <item>EUROBLOK d.o.o.</item>
    </izvorni_sadrzaj>
    <derivirana_varijabla naziv="DomainObject.Predmet.ProtuStrankaListNazivFormated_1">
      <item>EUROBLOK d.o.o.</item>
    </derivirana_varijabla>
  </DomainObject.Predmet.ProtuStrankaListNazivFormated>
  <DomainObject.Predmet.ProtuStrankaListNazivFormatedOIB>
    <izvorni_sadrzaj>
      <item>EUROBLOK d.o.o., OIB 69913463063</item>
    </izvorni_sadrzaj>
    <derivirana_varijabla naziv="DomainObject.Predmet.ProtuStrankaListNazivFormatedOIB_1">
      <item>EUROBLOK d.o.o., OIB 69913463063</item>
    </derivirana_varijabla>
  </DomainObject.Predmet.ProtuStrankaListNazivFormatedOIB>
  <DomainObject.Predmet.OstaliListFormated>
    <izvorni_sadrzaj>
      <item>OD BUTERIN &amp; POSAVEC</item>
      <item>DAVORKA HULJEV</item>
      <item>ODVJETNIČKI URED ŠPANOVIĆ</item>
    </izvorni_sadrzaj>
    <derivirana_varijabla naziv="DomainObject.Predmet.OstaliListFormated_1">
      <item>OD BUTERIN &amp; POSAVEC</item>
      <item>DAVORKA HULJEV</item>
      <item>ODVJETNIČKI URED ŠPANOVIĆ</item>
    </derivirana_varijabla>
  </DomainObject.Predmet.OstaliListFormated>
  <DomainObject.Predmet.OstaliListFormatedOIB>
    <izvorni_sadrzaj>
      <item>OD BUTERIN &amp; POSAVEC</item>
      <item>DAVORKA HULJEV, OIB 69913463063</item>
      <item>ODVJETNIČKI URED ŠPANOVIĆ, OIB 54996477172</item>
    </izvorni_sadrzaj>
    <derivirana_varijabla naziv="DomainObject.Predmet.OstaliListFormatedOIB_1">
      <item>OD BUTERIN &amp; POSAVEC</item>
      <item>DAVORKA HULJEV, OIB 69913463063</item>
      <item>ODVJETNIČKI URED ŠPANOVIĆ, OIB 54996477172</item>
    </derivirana_varijabla>
  </DomainObject.Predmet.OstaliListFormatedOIB>
  <DomainObject.Predmet.OstaliListFormatedWithAdress>
    <izvorni_sadrzaj>
      <item>OD BUTERIN &amp; POSAVEC, Draškovićeva 82, 10000 Zagreb</item>
      <item>DAVORKA HULJEV, Miramarska 13d, 10000 Zagreb</item>
      <item>ODVJETNIČKI URED ŠPANOVIĆ, Trnjanska cesta 59, 10000 Zagreb</item>
    </izvorni_sadrzaj>
    <derivirana_varijabla naziv="DomainObject.Predmet.OstaliListFormatedWithAdress_1">
      <item>OD BUTERIN &amp; POSAVEC, Draškovićeva 82, 10000 Zagreb</item>
      <item>DAVORKA HULJEV, Miramarska 13d, 10000 Zagreb</item>
      <item>ODVJETNIČKI URED ŠPANOVIĆ, Trnjanska cesta 59, 10000 Zagreb</item>
    </derivirana_varijabla>
  </DomainObject.Predmet.OstaliListFormatedWithAdress>
  <DomainObject.Predmet.OstaliListFormatedWithAdressOIB>
    <izvorni_sadrzaj>
      <item>OD BUTERIN &amp; POSAVEC, Draškovićeva 82, 10000 Zagreb</item>
      <item>DAVORKA HULJEV, OIB 69913463063, Miramarska 13d, 10000 Zagreb</item>
      <item>ODVJETNIČKI URED ŠPANOVIĆ, OIB 54996477172, Trnjanska cesta 59, 10000 Zagreb</item>
    </izvorni_sadrzaj>
    <derivirana_varijabla naziv="DomainObject.Predmet.OstaliListFormatedWithAdressOIB_1">
      <item>OD BUTERIN &amp; POSAVEC, Draškovićeva 82, 10000 Zagreb</item>
      <item>DAVORKA HULJEV, OIB 69913463063, Miramarska 13d, 10000 Zagreb</item>
      <item>ODVJETNIČKI URED ŠPANOVIĆ, OIB 54996477172, Trnjanska cesta 59, 10000 Zagreb</item>
    </derivirana_varijabla>
  </DomainObject.Predmet.OstaliListFormatedWithAdressOIB>
  <DomainObject.Predmet.OstaliListNazivFormated>
    <izvorni_sadrzaj>
      <item>OD BUTERIN &amp; POSAVEC</item>
      <item>DAVORKA HULJEV</item>
      <item>ODVJETNIČKI URED ŠPANOVIĆ</item>
    </izvorni_sadrzaj>
    <derivirana_varijabla naziv="DomainObject.Predmet.OstaliListNazivFormated_1">
      <item>OD BUTERIN &amp; POSAVEC</item>
      <item>DAVORKA HULJEV</item>
      <item>ODVJETNIČKI URED ŠPANOVIĆ</item>
    </derivirana_varijabla>
  </DomainObject.Predmet.OstaliListNazivFormated>
  <DomainObject.Predmet.OstaliListNazivFormatedOIB>
    <izvorni_sadrzaj>
      <item>OD BUTERIN &amp; POSAVEC</item>
      <item>DAVORKA HULJEV, OIB 69913463063</item>
      <item>ODVJETNIČKI URED ŠPANOVIĆ, OIB 54996477172</item>
    </izvorni_sadrzaj>
    <derivirana_varijabla naziv="DomainObject.Predmet.OstaliListNazivFormatedOIB_1">
      <item>OD BUTERIN &amp; POSAVEC</item>
      <item>DAVORKA HULJEV, OIB 69913463063</item>
      <item>ODVJETNIČKI URED ŠPANOVIĆ, OIB 54996477172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ERSTE &amp; STEIERMÄRKISCHE BANKA d.o.o. i dr.</izvorni_sadrzaj>
    <derivirana_varijabla naziv="DomainObject.Predmet.StrankaIDrugi_1">ERSTE &amp; STEIERMÄRKISCHE BANKA d.o.o. i dr.</derivirana_varijabla>
  </DomainObject.Predmet.StrankaIDrugi>
  <DomainObject.Predmet.ProtustrankaIDrugi>
    <izvorni_sadrzaj>EUROBLOK d.o.o.</izvorni_sadrzaj>
    <derivirana_varijabla naziv="DomainObject.Predmet.ProtustrankaIDrugi_1">EUROBLOK d.o.o.</derivirana_varijabla>
  </DomainObject.Predmet.ProtustrankaIDrugi>
  <DomainObject.Predmet.StrankaIDrugiAdressOIB>
    <izvorni_sadrzaj>ERSTE &amp; STEIERMÄRKISCHE BANKA d.o.o., OIB 23057039320, Jadranski Trg 3/a, 51000 Rijeka i dr.</izvorni_sadrzaj>
    <derivirana_varijabla naziv="DomainObject.Predmet.StrankaIDrugiAdressOIB_1">ERSTE &amp; STEIERMÄRKISCHE BANKA d.o.o., OIB 23057039320, Jadranski Trg 3/a, 51000 Rijeka i dr.</derivirana_varijabla>
  </DomainObject.Predmet.StrankaIDrugiAdressOIB>
  <DomainObject.Predmet.ProtustrankaIDrugiAdressOIB>
    <izvorni_sadrzaj>EUROBLOK d.o.o., OIB 69913463063, Avenija Većeslava Holjevca 27, 10000 Zagreb</izvorni_sadrzaj>
    <derivirana_varijabla naziv="DomainObject.Predmet.ProtustrankaIDrugiAdressOIB_1">EUROBLOK d.o.o., OIB 69913463063,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EUROBLOK d.o.o.</item>
      <item>OD BUTERIN &amp; POSAVEC</item>
      <item>ERSTE &amp; STEIERMÄRKISCHE BANKA d.o.o.</item>
      <item>DAVORKA HULJEV</item>
      <item>HRŠAK &amp; HRŠAK</item>
      <item>ODVJETNIČKI URED ŠPANOVIĆ</item>
      <item>JOZO TOLIĆ</item>
    </izvorni_sadrzaj>
    <derivirana_varijabla naziv="DomainObject.Predmet.SudioniciListNaziv_1">
      <item>EUROBLOK d.o.o.</item>
      <item>OD BUTERIN &amp; POSAVEC</item>
      <item>ERSTE &amp; STEIERMÄRKISCHE BANKA d.o.o.</item>
      <item>DAVORKA HULJEV</item>
      <item>HRŠAK &amp; HRŠAK</item>
      <item>ODVJETNIČKI URED ŠPANOVIĆ</item>
      <item>JOZO TOLIĆ</item>
    </derivirana_varijabla>
  </DomainObject.Predmet.SudioniciListNaziv>
  <DomainObject.Predmet.SudioniciListAdressOIB>
    <izvorni_sadrzaj>
      <item>EUROBLOK d.o.o., OIB 69913463063, Avenija Većeslava Holjevca 27,10000 Zagreb</item>
      <item>OD BUTERIN &amp; POSAVEC, Draškovićeva 82,10000 Zagreb</item>
      <item>ERSTE &amp; STEIERMÄRKISCHE BANKA d.o.o., OIB 23057039320, Jadranski Trg 3/a,51000 Rijeka</item>
      <item>DAVORKA HULJEV, OIB 69913463063, Miramarska 13d,10000 Zagreb</item>
      <item>HRŠAK &amp; HRŠAK, OIB 74494862058, Radićeva 32,10000 Zagreb</item>
      <item>ODVJETNIČKI URED ŠPANOVIĆ, OIB 54996477172, Trnjanska cesta 59,10000 Zagreb</item>
      <item>JOZO TOLIĆ, OIB 11172737648, Prve Poljanice 17,10000 Zagreb</item>
    </izvorni_sadrzaj>
    <derivirana_varijabla naziv="DomainObject.Predmet.SudioniciListAdressOIB_1">
      <item>EUROBLOK d.o.o., OIB 69913463063, Avenija Većeslava Holjevca 27,10000 Zagreb</item>
      <item>OD BUTERIN &amp; POSAVEC, Draškovićeva 82,10000 Zagreb</item>
      <item>ERSTE &amp; STEIERMÄRKISCHE BANKA d.o.o., OIB 23057039320, Jadranski Trg 3/a,51000 Rijeka</item>
      <item>DAVORKA HULJEV, OIB 69913463063, Miramarska 13d,10000 Zagreb</item>
      <item>HRŠAK &amp; HRŠAK, OIB 74494862058, Radićeva 32,10000 Zagreb</item>
      <item>ODVJETNIČKI URED ŠPANOVIĆ, OIB 54996477172, Trnjanska cesta 59,10000 Zagreb</item>
      <item>JOZO TOLIĆ, OIB 11172737648, Prve Poljanice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69913463063</item>
      <item>, OIB null</item>
      <item>, OIB 23057039320</item>
      <item>, OIB 69913463063</item>
      <item>, OIB 74494862058</item>
      <item>, OIB 54996477172</item>
      <item>, OIB 11172737648</item>
    </izvorni_sadrzaj>
    <derivirana_varijabla naziv="DomainObject.Predmet.SudioniciListNazivOIB_1">
      <item>, OIB 69913463063</item>
      <item>, OIB null</item>
      <item>, OIB 23057039320</item>
      <item>, OIB 69913463063</item>
      <item>, OIB 74494862058</item>
      <item>, OIB 54996477172</item>
      <item>, OIB 11172737648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1163</properties:Words>
  <properties:Characters>6492</properties:Characters>
  <properties:Lines>120</properties:Lines>
  <properties:Paragraphs>25</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2016-07-20T08:36:00Z</dcterms:created>
  <dc:creator>Sudsko vijeće</dc:creator>
  <cp:lastModifiedBy>Ivana Stampf</cp:lastModifiedBy>
  <cp:lastPrinted>2011-12-05T09:33:00Z</cp:lastPrinted>
  <dcterms:modified xmlns:xsi="http://www.w3.org/2001/XMLSchema-instance" xsi:type="dcterms:W3CDTF">2016-07-20T09:51:00Z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