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c90e" w14:paraId="97bc90e" w:rsidRDefault="00A845FF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45FF" w:rsidP="00DE1B64" w:rsidR="00094C57">
      <w:pPr>
        <w:ind w:firstLine="708" w:left="5664"/>
      </w:pPr>
      <w:r>
        <w:t>14 St-</w:t>
      </w:r>
      <w:r w:rsidR="004663C6">
        <w:t>323</w:t>
      </w:r>
      <w:r>
        <w:t>/1</w:t>
      </w:r>
      <w:r w:rsidR="004663C6">
        <w:t>2</w:t>
      </w:r>
      <w:r>
        <w:t>-</w:t>
      </w:r>
      <w:r w:rsidR="004663C6">
        <w:t>249</w:t>
      </w:r>
    </w:p>
    <w:p w:rsidRDefault="007403F2" w:rsidP="007403F2" w:rsidR="007403F2">
      <w:r>
        <w:t xml:space="preserve">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4663C6" w:rsidRPr="004663C6">
        <w:t>CIBALIA d.o.o. za trgovinu, usluge i turistička agencija, u stečaju, Vinkovci, A. Starčevića 61, MBS 080625613, OIB 47807788011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137DB8">
        <w:t>2</w:t>
      </w:r>
      <w:r w:rsidR="004663C6">
        <w:t>3</w:t>
      </w:r>
      <w:r w:rsidR="00EE48E9">
        <w:t xml:space="preserve">. </w:t>
      </w:r>
      <w:r w:rsidR="004663C6">
        <w:t>veljače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4663C6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="004663C6" w:rsidRPr="004663C6">
        <w:rPr>
          <w:bCs/>
        </w:rPr>
        <w:t>CIBALIA d.o.o. za trgovinu, usluge i turistička agencija, u stečaju, Vinkovci, A. Starčevića 61, MBS 080625613, OIB 47807788011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CD4330">
        <w:rPr>
          <w:bCs/>
        </w:rPr>
        <w:t>a</w:t>
      </w:r>
      <w:r>
        <w:rPr>
          <w:bCs/>
        </w:rPr>
        <w:t xml:space="preserve"> upravitelj</w:t>
      </w:r>
      <w:r w:rsidR="00CD4330">
        <w:rPr>
          <w:bCs/>
        </w:rPr>
        <w:t>ica</w:t>
      </w:r>
      <w:r>
        <w:rPr>
          <w:bCs/>
        </w:rPr>
        <w:t xml:space="preserve"> je duž</w:t>
      </w:r>
      <w:r w:rsidR="00CD4330">
        <w:rPr>
          <w:bCs/>
        </w:rPr>
        <w:t>na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CD4330">
        <w:t>323</w:t>
      </w:r>
      <w:r>
        <w:t>-1</w:t>
      </w:r>
      <w:r w:rsidR="00CD4330">
        <w:t>2</w:t>
      </w:r>
      <w:r>
        <w:t xml:space="preserve">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A85985" w:rsidR="00A85985" w:rsidRPr="001C71E8">
      <w:pPr>
        <w:jc w:val="both"/>
      </w:pPr>
      <w:r>
        <w:tab/>
      </w:r>
      <w:r w:rsidRPr="00FE7253">
        <w:t>Stečajn</w:t>
      </w:r>
      <w:r w:rsidR="00CD4330">
        <w:t>a</w:t>
      </w:r>
      <w:r w:rsidRPr="00FE7253">
        <w:t xml:space="preserve"> upravitelj</w:t>
      </w:r>
      <w:r w:rsidR="00CD4330">
        <w:t>ica</w:t>
      </w:r>
      <w:r w:rsidRPr="00FE7253">
        <w:t xml:space="preserve"> je na </w:t>
      </w:r>
      <w:r w:rsidRPr="00FE7253">
        <w:rPr>
          <w:bCs/>
        </w:rPr>
        <w:t xml:space="preserve">završnom ročištu vjerovnika održanom </w:t>
      </w:r>
      <w:r w:rsidR="006537AB" w:rsidRPr="00FE7253">
        <w:rPr>
          <w:bCs/>
        </w:rPr>
        <w:t>2</w:t>
      </w:r>
      <w:r w:rsidR="00CD4330">
        <w:rPr>
          <w:bCs/>
        </w:rPr>
        <w:t>3</w:t>
      </w:r>
      <w:r w:rsidRPr="00FE7253">
        <w:rPr>
          <w:bCs/>
        </w:rPr>
        <w:t>.</w:t>
      </w:r>
      <w:r w:rsidR="00CD4330">
        <w:rPr>
          <w:bCs/>
        </w:rPr>
        <w:t>02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CD4330">
        <w:t>la</w:t>
      </w:r>
      <w:r w:rsidRPr="00FE7253">
        <w:t xml:space="preserve"> sukladno svom završnom izvješću od </w:t>
      </w:r>
      <w:r w:rsidR="00CD4330">
        <w:t>20</w:t>
      </w:r>
      <w:r w:rsidRPr="00FE7253">
        <w:t>.</w:t>
      </w:r>
      <w:r w:rsidR="00CD4330">
        <w:t>0</w:t>
      </w:r>
      <w:r w:rsidR="00A85985">
        <w:t>1</w:t>
      </w:r>
      <w:r w:rsidRPr="00FE7253">
        <w:t>.201</w:t>
      </w:r>
      <w:r w:rsidR="00CD4330">
        <w:t>7</w:t>
      </w:r>
      <w:r w:rsidRPr="00FE7253">
        <w:t xml:space="preserve">., a koje prileži u spisu na listu </w:t>
      </w:r>
      <w:r w:rsidR="00A85985">
        <w:t>653</w:t>
      </w:r>
      <w:r w:rsidRPr="00FE7253">
        <w:t>-</w:t>
      </w:r>
      <w:r w:rsidR="00A85985">
        <w:t>668</w:t>
      </w:r>
      <w:r w:rsidR="006537AB" w:rsidRPr="00FE7253">
        <w:t>, te je nave</w:t>
      </w:r>
      <w:r w:rsidR="00A85985">
        <w:t>la</w:t>
      </w:r>
      <w:r w:rsidR="006537AB" w:rsidRPr="00FE7253">
        <w:t xml:space="preserve"> da </w:t>
      </w:r>
      <w:r w:rsidR="00A85985">
        <w:t>je r</w:t>
      </w:r>
      <w:r w:rsidR="00A85985" w:rsidRPr="001C71E8">
        <w:t>ješenjem Trgovačkog suda u Osijeku 14</w:t>
      </w:r>
      <w:r w:rsidR="00A85985">
        <w:t xml:space="preserve"> </w:t>
      </w:r>
      <w:r w:rsidR="00A85985" w:rsidRPr="001C71E8">
        <w:t>St-323/12-3 od 7.</w:t>
      </w:r>
      <w:r w:rsidR="00A85985">
        <w:t>09.</w:t>
      </w:r>
      <w:r w:rsidR="00A85985" w:rsidRPr="001C71E8">
        <w:t>2012. godine pokrenut prethodni postupak r</w:t>
      </w:r>
      <w:r w:rsidR="00A85985">
        <w:t xml:space="preserve">adi utvrđivanja </w:t>
      </w:r>
      <w:r w:rsidR="00A85985" w:rsidRPr="001C71E8">
        <w:t xml:space="preserve">da li su ispunjeni uvjeti za otvaranje stečajnog postupaka, te da li ima mogućnosti provođenja stečajnog postupka nad imovinom stečajnog dužnika. </w:t>
      </w:r>
    </w:p>
    <w:p w:rsidRDefault="00A85985" w:rsidP="00A85985" w:rsidR="00A85985">
      <w:pPr>
        <w:jc w:val="both"/>
      </w:pPr>
      <w:r w:rsidRPr="001C71E8">
        <w:t xml:space="preserve">     </w:t>
      </w:r>
      <w:r>
        <w:tab/>
      </w:r>
    </w:p>
    <w:p w:rsidRDefault="00A85985" w:rsidP="00A85985" w:rsidR="00A85985" w:rsidRPr="001C71E8">
      <w:pPr>
        <w:jc w:val="both"/>
      </w:pPr>
      <w:r>
        <w:lastRenderedPageBreak/>
        <w:tab/>
      </w:r>
      <w:r w:rsidRPr="001C71E8">
        <w:t>Budući da je tijekom prethodnog postupka utvrđeno da postoji stečajni razlog i da ima imovine iz koje se mogu namiriti troškovi stečajnog postupka, sud je svojim rješenjem broj 14 St-323/12-13 od 18.</w:t>
      </w:r>
      <w:r>
        <w:t>10.</w:t>
      </w:r>
      <w:r w:rsidRPr="001C71E8">
        <w:t>2012. godine otvorio stečajni postupak nad dužnikom.</w:t>
      </w:r>
    </w:p>
    <w:p w:rsidRDefault="00A85985" w:rsidP="00A85985" w:rsidR="00A85985" w:rsidRPr="001C71E8">
      <w:pPr>
        <w:jc w:val="both"/>
      </w:pPr>
      <w:r w:rsidRPr="001C71E8">
        <w:t xml:space="preserve">            </w:t>
      </w:r>
    </w:p>
    <w:p w:rsidRDefault="00A85985" w:rsidP="00A85985" w:rsidR="00A85985">
      <w:pPr>
        <w:jc w:val="both"/>
      </w:pPr>
      <w:r w:rsidRPr="001C71E8">
        <w:t xml:space="preserve">      </w:t>
      </w:r>
      <w:r>
        <w:tab/>
      </w:r>
      <w:r w:rsidRPr="001C71E8">
        <w:t>Dužnik  je vodio poslovne knjige i predana su financijska izvješća za 2011.</w:t>
      </w:r>
      <w:r>
        <w:t xml:space="preserve"> </w:t>
      </w:r>
      <w:r w:rsidRPr="001C71E8">
        <w:t>godinu, kao i statistički izvještaj poduzetnika za razdoblje od 1.</w:t>
      </w:r>
      <w:r>
        <w:t>01.</w:t>
      </w:r>
      <w:r w:rsidRPr="001C71E8">
        <w:t xml:space="preserve"> do 30.</w:t>
      </w:r>
      <w:r>
        <w:t>06.</w:t>
      </w:r>
      <w:r w:rsidRPr="001C71E8">
        <w:t>2012. godine.</w:t>
      </w:r>
    </w:p>
    <w:p w:rsidRDefault="00A85985" w:rsidP="00A85985" w:rsidR="00A85985" w:rsidRPr="001C71E8">
      <w:pPr>
        <w:jc w:val="both"/>
      </w:pPr>
    </w:p>
    <w:p w:rsidRDefault="00A85985" w:rsidP="00A85985" w:rsidR="00A85985" w:rsidRPr="001C71E8">
      <w:pPr>
        <w:jc w:val="both"/>
      </w:pPr>
      <w:r w:rsidRPr="001C71E8">
        <w:t xml:space="preserve">      </w:t>
      </w:r>
      <w:r>
        <w:tab/>
      </w:r>
      <w:r w:rsidRPr="001C71E8">
        <w:t>Žiro račun dužnika je bio  u neprekidnoj blokadi duže od 60 dana, a prema podacima koje su  pribavljeni  dužnik se nalazio u neprekidnoj blokadi od 5.</w:t>
      </w:r>
      <w:r>
        <w:t>07.</w:t>
      </w:r>
      <w:r w:rsidRPr="001C71E8">
        <w:t xml:space="preserve">2012. godine. </w:t>
      </w:r>
    </w:p>
    <w:p w:rsidRDefault="00A85985" w:rsidP="00A85985" w:rsidR="00A85985" w:rsidRPr="001C71E8">
      <w:r w:rsidRPr="001C71E8">
        <w:t xml:space="preserve"> </w:t>
      </w:r>
    </w:p>
    <w:p w:rsidRDefault="00A85985" w:rsidP="00A85985" w:rsidR="00A85985" w:rsidRPr="001C71E8">
      <w:pPr>
        <w:jc w:val="both"/>
      </w:pPr>
      <w:r w:rsidRPr="001C71E8">
        <w:t xml:space="preserve">     </w:t>
      </w:r>
      <w:r>
        <w:tab/>
      </w:r>
      <w:r w:rsidRPr="001C71E8">
        <w:t>Prijedlog za pokretanje stečajnog postupka podnio je zakonski zas</w:t>
      </w:r>
      <w:r>
        <w:t xml:space="preserve">tupnik dužnika Milenko Turudić </w:t>
      </w:r>
      <w:r w:rsidRPr="001C71E8">
        <w:t>dana 5.</w:t>
      </w:r>
      <w:r>
        <w:t>09.</w:t>
      </w:r>
      <w:r w:rsidRPr="001C71E8">
        <w:t>2012. godine,</w:t>
      </w:r>
      <w:r>
        <w:t xml:space="preserve"> </w:t>
      </w:r>
      <w:r w:rsidRPr="001C71E8">
        <w:t>te je na taj</w:t>
      </w:r>
      <w:r>
        <w:t xml:space="preserve"> način  ispunio svoju zakonsku </w:t>
      </w:r>
      <w:r w:rsidRPr="001C71E8">
        <w:t>obvezu i podnio prijedlog u skladu s odredbom čl.</w:t>
      </w:r>
      <w:r>
        <w:t xml:space="preserve"> </w:t>
      </w:r>
      <w:r w:rsidRPr="001C71E8">
        <w:t>4.</w:t>
      </w:r>
      <w:r>
        <w:t xml:space="preserve"> </w:t>
      </w:r>
      <w:r w:rsidRPr="001C71E8">
        <w:t>st.</w:t>
      </w:r>
      <w:r>
        <w:t xml:space="preserve"> </w:t>
      </w:r>
      <w:r w:rsidRPr="001C71E8">
        <w:t>10.</w:t>
      </w:r>
      <w:r>
        <w:t xml:space="preserve"> </w:t>
      </w:r>
      <w:r w:rsidRPr="001C71E8">
        <w:t xml:space="preserve">Stečajnog zakona. </w:t>
      </w:r>
    </w:p>
    <w:p w:rsidRDefault="00A85985" w:rsidP="00A85985" w:rsidR="00A85985" w:rsidRPr="001C71E8">
      <w:pPr>
        <w:jc w:val="both"/>
      </w:pPr>
      <w:r w:rsidRPr="001C71E8">
        <w:t xml:space="preserve">  </w:t>
      </w:r>
    </w:p>
    <w:p w:rsidRDefault="00A85985" w:rsidP="00A85985" w:rsidR="00A85985">
      <w:pPr>
        <w:jc w:val="both"/>
      </w:pPr>
      <w:r w:rsidRPr="001C71E8">
        <w:t xml:space="preserve">      </w:t>
      </w:r>
      <w:r>
        <w:tab/>
      </w:r>
      <w:r w:rsidRPr="001C71E8">
        <w:t>Dužnik je obavljao građevinsku djelatnost, ali zbog opće poznat</w:t>
      </w:r>
      <w:r>
        <w:t xml:space="preserve">ih teškoća u toj djelatnosti i </w:t>
      </w:r>
      <w:r w:rsidRPr="001C71E8">
        <w:t>zbog činjenice da nije  mogao prodati s</w:t>
      </w:r>
      <w:r>
        <w:t xml:space="preserve">ve stanove i poslovne prostore </w:t>
      </w:r>
      <w:r w:rsidRPr="001C71E8">
        <w:t>u zgradi mješovite uporabe broj 7 i</w:t>
      </w:r>
      <w:r>
        <w:t xml:space="preserve"> </w:t>
      </w:r>
      <w:r w:rsidRPr="001C71E8">
        <w:t>7a u ulici A.</w:t>
      </w:r>
      <w:r>
        <w:t xml:space="preserve"> </w:t>
      </w:r>
      <w:r w:rsidRPr="001C71E8">
        <w:t>Hebranga u Vinkovcima upisane u zk.ul.</w:t>
      </w:r>
      <w:r>
        <w:t>br.</w:t>
      </w:r>
      <w:r w:rsidRPr="001C71E8">
        <w:t xml:space="preserve"> 785 k.o. Vinkovci koja je bila namijenjena tržištu, došao  je u  financijske poteškoće.  </w:t>
      </w:r>
    </w:p>
    <w:p w:rsidRDefault="00A85985" w:rsidP="00A85985" w:rsidR="00A85985" w:rsidRPr="001C71E8">
      <w:pPr>
        <w:jc w:val="both"/>
      </w:pPr>
      <w:r w:rsidRPr="001C71E8">
        <w:t xml:space="preserve">      </w:t>
      </w:r>
    </w:p>
    <w:p w:rsidRDefault="00A85985" w:rsidP="00A85985" w:rsidR="00A85985" w:rsidRPr="001C71E8">
      <w:pPr>
        <w:jc w:val="both"/>
      </w:pPr>
      <w:r w:rsidRPr="001C71E8">
        <w:t xml:space="preserve">     </w:t>
      </w:r>
      <w:r>
        <w:tab/>
        <w:t xml:space="preserve"> Osim toga, VIVUS d.o.o. </w:t>
      </w:r>
      <w:r w:rsidRPr="001C71E8">
        <w:t>Osijek je izvršio blokadu žiro računa</w:t>
      </w:r>
      <w:r>
        <w:t xml:space="preserve"> </w:t>
      </w:r>
      <w:r w:rsidRPr="001C71E8">
        <w:t>dužnika temeljem izdanih zadužnica koje je dužnik izdao kao garanciju da će se određeni pravni posao, a to je kupovina  dionica</w:t>
      </w:r>
      <w:r w:rsidR="00B8773C">
        <w:t>,</w:t>
      </w:r>
      <w:r w:rsidRPr="001C71E8">
        <w:t xml:space="preserve">  </w:t>
      </w:r>
      <w:r w:rsidR="00B8773C">
        <w:t>biti</w:t>
      </w:r>
      <w:r w:rsidRPr="001C71E8">
        <w:t xml:space="preserve"> realiziran.  </w:t>
      </w:r>
    </w:p>
    <w:p w:rsidRDefault="00A85985" w:rsidP="00A85985" w:rsidR="00A85985" w:rsidRPr="001C71E8"/>
    <w:p w:rsidRDefault="00A85985" w:rsidP="00A85985" w:rsidR="00A85985" w:rsidRPr="008C3C24">
      <w:pPr>
        <w:rPr>
          <w:b/>
          <w:bCs/>
        </w:rPr>
      </w:pPr>
      <w:r>
        <w:t xml:space="preserve"> </w:t>
      </w:r>
      <w:r w:rsidRPr="001C71E8">
        <w:rPr>
          <w:b/>
          <w:bCs/>
        </w:rPr>
        <w:t xml:space="preserve"> </w:t>
      </w:r>
      <w:r w:rsidRPr="001C71E8">
        <w:t xml:space="preserve">    </w:t>
      </w:r>
      <w:r>
        <w:tab/>
      </w:r>
      <w:r w:rsidRPr="001C71E8">
        <w:t xml:space="preserve">Dužnik je </w:t>
      </w:r>
      <w:r w:rsidR="00B8773C">
        <w:t xml:space="preserve">bio </w:t>
      </w:r>
      <w:r w:rsidRPr="001C71E8">
        <w:t>upisan kao vlasnik slijedećih nekretnina:</w:t>
      </w:r>
    </w:p>
    <w:p w:rsidRDefault="00A85985" w:rsidP="00A85985" w:rsidR="00A85985" w:rsidRPr="0098605C">
      <w:pPr>
        <w:pStyle w:val="Odlomakpopisa"/>
        <w:numPr>
          <w:ilvl w:val="0"/>
          <w:numId w:val="32"/>
        </w:numPr>
        <w:contextualSpacing/>
      </w:pPr>
      <w:r w:rsidRPr="008C3C24">
        <w:t>nekretnine upisane u zk.ul.</w:t>
      </w:r>
      <w:r>
        <w:t>br.</w:t>
      </w:r>
      <w:r w:rsidRPr="008C3C24">
        <w:t xml:space="preserve"> 785  k.o. Vinkovci</w:t>
      </w:r>
      <w:r w:rsidRPr="001C71E8">
        <w:t xml:space="preserve">  kč.br.29/1 zgrada mješovite uporabe br</w:t>
      </w:r>
      <w:r>
        <w:t xml:space="preserve">oj 7 i 7a i dvorište u ulici </w:t>
      </w:r>
      <w:r w:rsidRPr="001C71E8">
        <w:t>A.Hebranga s 1017  i to:</w:t>
      </w:r>
    </w:p>
    <w:p w:rsidRDefault="00A85985" w:rsidP="00A85985" w:rsidR="00A85985" w:rsidRPr="0098605C">
      <w:pPr>
        <w:pStyle w:val="Odlomakpopisa"/>
        <w:numPr>
          <w:ilvl w:val="0"/>
          <w:numId w:val="33"/>
        </w:numPr>
        <w:tabs>
          <w:tab w:pos="1134" w:val="left"/>
        </w:tabs>
        <w:ind w:hanging="11"/>
        <w:contextualSpacing/>
      </w:pPr>
      <w:r w:rsidRPr="0098605C">
        <w:t>etaža 1161/10000  poslovni prostor  površine 210,19 m</w:t>
      </w:r>
      <w:r w:rsidRPr="0098605C">
        <w:rPr>
          <w:vertAlign w:val="superscript"/>
        </w:rPr>
        <w:t>2</w:t>
      </w:r>
      <w:r w:rsidRPr="0098605C">
        <w:t xml:space="preserve"> poduložak 1</w:t>
      </w:r>
    </w:p>
    <w:p w:rsidRDefault="00A85985" w:rsidP="00A85985" w:rsidR="00A85985" w:rsidRPr="0098605C">
      <w:pPr>
        <w:pStyle w:val="Odlomakpopisa"/>
        <w:numPr>
          <w:ilvl w:val="0"/>
          <w:numId w:val="33"/>
        </w:numPr>
        <w:tabs>
          <w:tab w:pos="1134" w:val="left"/>
        </w:tabs>
        <w:ind w:hanging="11"/>
        <w:contextualSpacing/>
      </w:pPr>
      <w:r w:rsidRPr="0098605C">
        <w:t>etaža  545/10000  poslovni prostor površine 98,65 m</w:t>
      </w:r>
      <w:r w:rsidRPr="0098605C">
        <w:rPr>
          <w:vertAlign w:val="superscript"/>
        </w:rPr>
        <w:t>2</w:t>
      </w:r>
      <w:r w:rsidRPr="0098605C">
        <w:t xml:space="preserve"> poduložak 2</w:t>
      </w:r>
    </w:p>
    <w:p w:rsidRDefault="00A85985" w:rsidP="00A85985" w:rsidR="00A85985" w:rsidRPr="0098605C">
      <w:pPr>
        <w:pStyle w:val="Odlomakpopisa"/>
        <w:numPr>
          <w:ilvl w:val="0"/>
          <w:numId w:val="33"/>
        </w:numPr>
        <w:tabs>
          <w:tab w:pos="1134" w:val="left"/>
        </w:tabs>
        <w:ind w:hanging="11"/>
        <w:contextualSpacing/>
      </w:pPr>
      <w:r w:rsidRPr="0098605C">
        <w:t>etaža  403/10000 stan površine 72,89 m</w:t>
      </w:r>
      <w:r w:rsidRPr="0003266C">
        <w:rPr>
          <w:vertAlign w:val="superscript"/>
        </w:rPr>
        <w:t>2</w:t>
      </w:r>
      <w:r w:rsidRPr="0098605C">
        <w:t xml:space="preserve"> poduložak 12</w:t>
      </w:r>
    </w:p>
    <w:p w:rsidRDefault="00A85985" w:rsidP="00A85985" w:rsidR="00A85985" w:rsidRPr="0098605C">
      <w:pPr>
        <w:pStyle w:val="Odlomakpopisa"/>
        <w:numPr>
          <w:ilvl w:val="0"/>
          <w:numId w:val="33"/>
        </w:numPr>
        <w:tabs>
          <w:tab w:pos="1134" w:val="left"/>
        </w:tabs>
        <w:ind w:hanging="11"/>
        <w:contextualSpacing/>
      </w:pPr>
      <w:r w:rsidRPr="0098605C">
        <w:t>etaža  410/10000 stan površine 74,20 m</w:t>
      </w:r>
      <w:r w:rsidRPr="0003266C">
        <w:rPr>
          <w:vertAlign w:val="superscript"/>
        </w:rPr>
        <w:t>2</w:t>
      </w:r>
      <w:r w:rsidRPr="0098605C">
        <w:t xml:space="preserve"> poduložak 16</w:t>
      </w:r>
    </w:p>
    <w:p w:rsidRDefault="00A85985" w:rsidP="00A85985" w:rsidR="00A85985" w:rsidRPr="0098605C">
      <w:pPr>
        <w:pStyle w:val="Odlomakpopisa"/>
        <w:numPr>
          <w:ilvl w:val="0"/>
          <w:numId w:val="33"/>
        </w:numPr>
        <w:tabs>
          <w:tab w:pos="1134" w:val="left"/>
        </w:tabs>
        <w:ind w:hanging="11"/>
        <w:contextualSpacing/>
      </w:pPr>
      <w:r w:rsidRPr="0098605C">
        <w:t>etaža  403/10000 stan površine 72,89 m</w:t>
      </w:r>
      <w:r w:rsidRPr="0003266C">
        <w:rPr>
          <w:vertAlign w:val="superscript"/>
        </w:rPr>
        <w:t>2</w:t>
      </w:r>
      <w:r w:rsidRPr="0098605C">
        <w:t xml:space="preserve"> poduložak 17</w:t>
      </w:r>
    </w:p>
    <w:p w:rsidRDefault="00A85985" w:rsidP="00A85985" w:rsidR="00A85985" w:rsidRPr="0098605C">
      <w:pPr>
        <w:pStyle w:val="Odlomakpopisa"/>
        <w:numPr>
          <w:ilvl w:val="0"/>
          <w:numId w:val="33"/>
        </w:numPr>
        <w:tabs>
          <w:tab w:pos="1134" w:val="left"/>
        </w:tabs>
        <w:ind w:hanging="11"/>
        <w:contextualSpacing/>
      </w:pPr>
      <w:r w:rsidRPr="0098605C">
        <w:t>etaža  286/10000 stan površine 51,72 m</w:t>
      </w:r>
      <w:r w:rsidRPr="0003266C">
        <w:rPr>
          <w:vertAlign w:val="superscript"/>
        </w:rPr>
        <w:t>2</w:t>
      </w:r>
      <w:r w:rsidRPr="0098605C">
        <w:t xml:space="preserve"> poduložak 19</w:t>
      </w:r>
    </w:p>
    <w:p w:rsidRDefault="00A85985" w:rsidP="00A85985" w:rsidR="00A85985" w:rsidRPr="0098605C">
      <w:pPr>
        <w:pStyle w:val="Odlomakpopisa"/>
        <w:numPr>
          <w:ilvl w:val="0"/>
          <w:numId w:val="33"/>
        </w:numPr>
        <w:tabs>
          <w:tab w:pos="1134" w:val="left"/>
        </w:tabs>
        <w:ind w:hanging="11"/>
        <w:contextualSpacing/>
      </w:pPr>
      <w:r w:rsidRPr="0098605C">
        <w:t>etaža  403/10000 stan površine 72,89 m</w:t>
      </w:r>
      <w:r w:rsidRPr="0003266C">
        <w:rPr>
          <w:vertAlign w:val="superscript"/>
        </w:rPr>
        <w:t>2</w:t>
      </w:r>
      <w:r w:rsidRPr="0098605C">
        <w:t xml:space="preserve"> poduložak 22</w:t>
      </w:r>
    </w:p>
    <w:p w:rsidRDefault="00A85985" w:rsidP="00A85985" w:rsidR="00A85985" w:rsidRPr="001C71E8">
      <w:r w:rsidRPr="001C71E8">
        <w:t xml:space="preserve">      </w:t>
      </w:r>
    </w:p>
    <w:p w:rsidRDefault="00A85985" w:rsidP="00A85985" w:rsidR="00A85985" w:rsidRPr="0003266C">
      <w:pPr>
        <w:pStyle w:val="Odlomakpopisa"/>
        <w:numPr>
          <w:ilvl w:val="0"/>
          <w:numId w:val="33"/>
        </w:numPr>
        <w:contextualSpacing/>
        <w:jc w:val="both"/>
      </w:pPr>
      <w:r w:rsidRPr="0003266C">
        <w:t>nekretnine upisane u zk.ul.</w:t>
      </w:r>
      <w:r>
        <w:t>br.</w:t>
      </w:r>
      <w:r w:rsidRPr="0003266C">
        <w:t xml:space="preserve"> 1461 kč.br. 3285/1 stambeno poslovna zgrada broj 1 i parkiralište u ulici Pavleka Miškine s 642 m</w:t>
      </w:r>
      <w:r w:rsidRPr="005E68A6">
        <w:rPr>
          <w:vertAlign w:val="superscript"/>
        </w:rPr>
        <w:t>2</w:t>
      </w:r>
      <w:r w:rsidRPr="0003266C">
        <w:t xml:space="preserve">  i to: </w:t>
      </w:r>
    </w:p>
    <w:p w:rsidRDefault="00A85985" w:rsidP="00A85985" w:rsidR="00A85985" w:rsidRPr="001C71E8">
      <w:pPr>
        <w:pStyle w:val="Odlomakpopisa"/>
        <w:numPr>
          <w:ilvl w:val="0"/>
          <w:numId w:val="33"/>
        </w:numPr>
        <w:ind w:hanging="425" w:left="1134"/>
        <w:contextualSpacing/>
        <w:jc w:val="both"/>
      </w:pPr>
      <w:r w:rsidRPr="005E68A6">
        <w:t>etaža 2596/1000 neodvojivo povez</w:t>
      </w:r>
      <w:r>
        <w:t xml:space="preserve">ano s vlasništvom lokal L-2 u </w:t>
      </w:r>
      <w:r w:rsidRPr="001C71E8">
        <w:t>prizemlju i podrumu u Elaboratu označen plavom bojom,</w:t>
      </w:r>
      <w:r>
        <w:t xml:space="preserve"> </w:t>
      </w:r>
      <w:r w:rsidRPr="001C71E8">
        <w:t>ukupne površine 294,31 m</w:t>
      </w:r>
      <w:r w:rsidRPr="005E68A6">
        <w:rPr>
          <w:vertAlign w:val="superscript"/>
        </w:rPr>
        <w:t>2</w:t>
      </w:r>
      <w:r w:rsidRPr="001C71E8">
        <w:t>, jednog parkirnog mjesta P-2 u dvorištu</w:t>
      </w:r>
    </w:p>
    <w:p w:rsidRDefault="00A85985" w:rsidP="00A85985" w:rsidR="00A85985" w:rsidRPr="001C71E8">
      <w:r w:rsidRPr="001C71E8">
        <w:t xml:space="preserve">    </w:t>
      </w:r>
    </w:p>
    <w:p w:rsidRDefault="00A85985" w:rsidP="00A85985" w:rsidR="00A85985" w:rsidRPr="001C71E8">
      <w:pPr>
        <w:jc w:val="both"/>
      </w:pPr>
      <w:r w:rsidRPr="001C71E8">
        <w:t xml:space="preserve">     </w:t>
      </w:r>
      <w:r>
        <w:tab/>
        <w:t xml:space="preserve">Na svim nekretninama bilo </w:t>
      </w:r>
      <w:r w:rsidRPr="001C71E8">
        <w:t>je upisano založno pravo u korist OTP BANKA HRVATSKA d.d. Zadar.</w:t>
      </w:r>
    </w:p>
    <w:p w:rsidRDefault="00A85985" w:rsidP="00A85985" w:rsidR="00A85985" w:rsidRPr="001C71E8">
      <w:pPr>
        <w:jc w:val="both"/>
      </w:pPr>
      <w:r w:rsidRPr="001C71E8">
        <w:t xml:space="preserve"> </w:t>
      </w:r>
    </w:p>
    <w:p w:rsidRDefault="00A85985" w:rsidP="00A85985" w:rsidR="00A85985" w:rsidRPr="001C71E8">
      <w:pPr>
        <w:jc w:val="both"/>
      </w:pPr>
      <w:r w:rsidRPr="001C71E8">
        <w:t xml:space="preserve">      </w:t>
      </w:r>
      <w:r>
        <w:tab/>
      </w:r>
      <w:r w:rsidRPr="001C71E8">
        <w:t xml:space="preserve">Dužnik je </w:t>
      </w:r>
      <w:r>
        <w:t xml:space="preserve">bio </w:t>
      </w:r>
      <w:r w:rsidRPr="001C71E8">
        <w:t xml:space="preserve">imatelj dionica trgovačkog društva Meso-rad </w:t>
      </w:r>
      <w:r>
        <w:t xml:space="preserve">d.d. Cerić oznake MESR-I  i to </w:t>
      </w:r>
      <w:r w:rsidRPr="001C71E8">
        <w:t>1.519 dionica</w:t>
      </w:r>
      <w:r>
        <w:t>, a vrijednost</w:t>
      </w:r>
      <w:r w:rsidRPr="001C71E8">
        <w:t xml:space="preserve"> istih u poslovnim knjigama je iskazana u iznosu od 151.900,00 kn.  </w:t>
      </w:r>
    </w:p>
    <w:p w:rsidRDefault="00A85985" w:rsidP="00A85985" w:rsidR="00A85985" w:rsidRPr="001C71E8">
      <w:pPr>
        <w:jc w:val="both"/>
      </w:pPr>
    </w:p>
    <w:p w:rsidRDefault="00A85985" w:rsidP="00A85985" w:rsidR="00A85985" w:rsidRPr="001C71E8">
      <w:pPr>
        <w:jc w:val="both"/>
      </w:pPr>
      <w:r w:rsidRPr="001C71E8">
        <w:t xml:space="preserve">    </w:t>
      </w:r>
      <w:r>
        <w:tab/>
      </w:r>
      <w:r w:rsidRPr="001C71E8">
        <w:t xml:space="preserve">Knjigovodstvene podatke do dana otvaranja stečajnog postupka su ažurirani i </w:t>
      </w:r>
      <w:r>
        <w:t xml:space="preserve">izrađena  financijska izvješća </w:t>
      </w:r>
      <w:r w:rsidRPr="001C71E8">
        <w:t xml:space="preserve">od strane dosadašnje službe koje su do sada vodile knjigovodstvo. </w:t>
      </w:r>
    </w:p>
    <w:p w:rsidRDefault="00A85985" w:rsidP="00A85985" w:rsidR="00A85985" w:rsidRPr="001C71E8">
      <w:pPr>
        <w:jc w:val="both"/>
      </w:pPr>
    </w:p>
    <w:p w:rsidRDefault="00A85985" w:rsidP="00A85985" w:rsidR="00A85985" w:rsidRPr="001C71E8">
      <w:pPr>
        <w:jc w:val="both"/>
      </w:pPr>
      <w:r w:rsidRPr="001C71E8">
        <w:t xml:space="preserve">   </w:t>
      </w:r>
      <w:r>
        <w:tab/>
        <w:t xml:space="preserve">Za knjigovodstvene poslove </w:t>
      </w:r>
      <w:r w:rsidRPr="001C71E8">
        <w:t>i administrativne poslove od dan</w:t>
      </w:r>
      <w:r>
        <w:t xml:space="preserve">a otvaranja stečajnog postupka </w:t>
      </w:r>
      <w:r w:rsidRPr="001C71E8">
        <w:t xml:space="preserve">nadalje </w:t>
      </w:r>
      <w:r w:rsidR="00B8773C">
        <w:t xml:space="preserve">stečajna upraviteljica </w:t>
      </w:r>
      <w:r w:rsidRPr="001C71E8">
        <w:t xml:space="preserve">angažirala </w:t>
      </w:r>
      <w:r w:rsidR="00A654AA">
        <w:t>je</w:t>
      </w:r>
      <w:r w:rsidRPr="001C71E8">
        <w:t xml:space="preserve"> Zvjezdanu Križanec, vlasnicu knjigovods</w:t>
      </w:r>
      <w:r>
        <w:t xml:space="preserve">tvenog servisa FIDES iz Osijek </w:t>
      </w:r>
      <w:r w:rsidRPr="001C71E8">
        <w:t>i zaključila ugovor o obavljanju knji</w:t>
      </w:r>
      <w:r>
        <w:t>govodstvenih usluga uz plaćanje</w:t>
      </w:r>
      <w:r w:rsidRPr="001C71E8">
        <w:t xml:space="preserve"> akontacije naknade u iznosu od 1.500,00 kn uvećano za pripadajući PDV.     </w:t>
      </w:r>
    </w:p>
    <w:p w:rsidRDefault="00A85985" w:rsidP="00A85985" w:rsidR="00A85985">
      <w:pPr>
        <w:jc w:val="both"/>
      </w:pPr>
      <w:r w:rsidRPr="001C71E8">
        <w:t xml:space="preserve">          </w:t>
      </w:r>
    </w:p>
    <w:p w:rsidRDefault="00A85985" w:rsidP="00A85985" w:rsidR="00A85985" w:rsidRPr="001C71E8">
      <w:pPr>
        <w:jc w:val="both"/>
      </w:pPr>
      <w:r>
        <w:tab/>
        <w:t xml:space="preserve">Radnicima koji su </w:t>
      </w:r>
      <w:r w:rsidRPr="001C71E8">
        <w:t>u trenutku otvaranja stečajnog postupka bili u radnom o</w:t>
      </w:r>
      <w:r>
        <w:t>dnosu (nalazili su se bolovanju) otkazani su ugovori o radu</w:t>
      </w:r>
      <w:r w:rsidRPr="001C71E8">
        <w:t xml:space="preserve"> sukladno odredbi čl. 120. Stečajnog zakona.</w:t>
      </w:r>
    </w:p>
    <w:p w:rsidRDefault="00A85985" w:rsidP="00A85985" w:rsidR="00A85985" w:rsidRPr="001C71E8">
      <w:pPr>
        <w:jc w:val="both"/>
      </w:pPr>
    </w:p>
    <w:p w:rsidRDefault="00A85985" w:rsidP="00A85985" w:rsidR="00A85985" w:rsidRPr="001C71E8">
      <w:pPr>
        <w:jc w:val="both"/>
      </w:pPr>
      <w:r w:rsidRPr="001C71E8">
        <w:rPr>
          <w:b/>
          <w:bCs/>
        </w:rPr>
        <w:t xml:space="preserve">     </w:t>
      </w:r>
      <w:r>
        <w:rPr>
          <w:b/>
          <w:bCs/>
        </w:rPr>
        <w:tab/>
      </w:r>
      <w:r w:rsidRPr="001C71E8">
        <w:t>Na ispitnom ročištu koje je održano 13.</w:t>
      </w:r>
      <w:r>
        <w:t>12.</w:t>
      </w:r>
      <w:r w:rsidRPr="001C71E8">
        <w:t>2012. godine priznate su tražbine vjerovnika I</w:t>
      </w:r>
      <w:r>
        <w:t>.</w:t>
      </w:r>
      <w:r w:rsidRPr="001C71E8">
        <w:t xml:space="preserve"> višeg isplatnog r</w:t>
      </w:r>
      <w:r>
        <w:t>e</w:t>
      </w:r>
      <w:r w:rsidRPr="001C71E8">
        <w:t>da u izn</w:t>
      </w:r>
      <w:r>
        <w:t>o</w:t>
      </w:r>
      <w:r w:rsidRPr="001C71E8">
        <w:t>s</w:t>
      </w:r>
      <w:r>
        <w:t>u</w:t>
      </w:r>
      <w:r w:rsidRPr="001C71E8">
        <w:t xml:space="preserve"> od 44.378,00 kn i tražbi</w:t>
      </w:r>
      <w:r>
        <w:t>ne</w:t>
      </w:r>
      <w:r w:rsidRPr="001C71E8">
        <w:t xml:space="preserve"> vje</w:t>
      </w:r>
      <w:r>
        <w:t>ro</w:t>
      </w:r>
      <w:r w:rsidRPr="001C71E8">
        <w:t>vn</w:t>
      </w:r>
      <w:r>
        <w:t>i</w:t>
      </w:r>
      <w:r w:rsidRPr="001C71E8">
        <w:t>ka II</w:t>
      </w:r>
      <w:r>
        <w:t>.</w:t>
      </w:r>
      <w:r w:rsidRPr="001C71E8">
        <w:t xml:space="preserve"> </w:t>
      </w:r>
      <w:r>
        <w:t>v</w:t>
      </w:r>
      <w:r w:rsidRPr="001C71E8">
        <w:t>išeg isp</w:t>
      </w:r>
      <w:r>
        <w:t>la</w:t>
      </w:r>
      <w:r w:rsidRPr="001C71E8">
        <w:t>tnog reda u iznos</w:t>
      </w:r>
      <w:r>
        <w:t>u</w:t>
      </w:r>
      <w:r w:rsidRPr="001C71E8">
        <w:t xml:space="preserve"> od 6.203.182,53 kn, a osporena je tražbina u iznosu od 161.695,80 kn.</w:t>
      </w:r>
    </w:p>
    <w:p w:rsidRDefault="00A85985" w:rsidP="00A85985" w:rsidR="00A85985">
      <w:pPr>
        <w:jc w:val="both"/>
      </w:pPr>
      <w:r w:rsidRPr="001C71E8">
        <w:t xml:space="preserve">        </w:t>
      </w:r>
    </w:p>
    <w:p w:rsidRDefault="00A85985" w:rsidP="00A85985" w:rsidR="00A85985" w:rsidRPr="001C71E8">
      <w:pPr>
        <w:jc w:val="both"/>
      </w:pPr>
      <w:r>
        <w:tab/>
      </w:r>
      <w:r w:rsidRPr="001C71E8">
        <w:t>Na naknadnom ispitnom ročištu koje je održano 28.</w:t>
      </w:r>
      <w:r>
        <w:t>11.</w:t>
      </w:r>
      <w:r w:rsidRPr="001C71E8">
        <w:t>2013. godine priznate su tražbine vjerovnika II</w:t>
      </w:r>
      <w:r>
        <w:t>.</w:t>
      </w:r>
      <w:r w:rsidRPr="001C71E8">
        <w:t xml:space="preserve"> višeg isplatnog reda u iznosu od</w:t>
      </w:r>
      <w:r>
        <w:t xml:space="preserve"> </w:t>
      </w:r>
      <w:r w:rsidRPr="001C71E8">
        <w:t>1.058.272,10 k</w:t>
      </w:r>
      <w:r>
        <w:t>n, a osporene tražbine u iznosu</w:t>
      </w:r>
      <w:r w:rsidRPr="001C71E8">
        <w:t xml:space="preserve"> od 829.260,00 kn. </w:t>
      </w:r>
    </w:p>
    <w:p w:rsidRDefault="00A85985" w:rsidP="00A85985" w:rsidR="00A85985">
      <w:pPr>
        <w:jc w:val="both"/>
      </w:pPr>
      <w:r w:rsidRPr="001C71E8">
        <w:t xml:space="preserve">      </w:t>
      </w:r>
    </w:p>
    <w:p w:rsidRDefault="00A85985" w:rsidP="00A85985" w:rsidR="00A85985" w:rsidRPr="001C71E8">
      <w:pPr>
        <w:jc w:val="both"/>
      </w:pPr>
      <w:r>
        <w:tab/>
      </w:r>
      <w:r w:rsidRPr="001C71E8">
        <w:t>N</w:t>
      </w:r>
      <w:r>
        <w:t xml:space="preserve">ekretnine stečajnog dužnika </w:t>
      </w:r>
      <w:r w:rsidRPr="001C71E8">
        <w:t>su se unovč</w:t>
      </w:r>
      <w:r>
        <w:t xml:space="preserve">avale </w:t>
      </w:r>
      <w:r w:rsidRPr="001C71E8">
        <w:t>putem javnih dražbi i ukupno su održane 21. javna dražba.</w:t>
      </w:r>
    </w:p>
    <w:p w:rsidRDefault="00A85985" w:rsidP="00A85985" w:rsidR="00A85985">
      <w:pPr>
        <w:pStyle w:val="Bezproreda"/>
        <w:jc w:val="both"/>
      </w:pPr>
    </w:p>
    <w:p w:rsidRDefault="00A85985" w:rsidP="00A85985" w:rsidR="00A85985">
      <w:pPr>
        <w:jc w:val="both"/>
      </w:pPr>
      <w:r>
        <w:tab/>
      </w:r>
      <w:r w:rsidRPr="00075706">
        <w:t>Na ročištu za podjelu kupovnine koj</w:t>
      </w:r>
      <w:r>
        <w:t>e</w:t>
      </w:r>
      <w:r w:rsidRPr="00075706">
        <w:t xml:space="preserve"> je održano 13.</w:t>
      </w:r>
      <w:r>
        <w:t>03.</w:t>
      </w:r>
      <w:r w:rsidRPr="00075706">
        <w:t>2014. godine izvršena je podjela kupovnine od prodaje stanova  u iznosu  od 1.775.089,00 kn</w:t>
      </w:r>
      <w:r>
        <w:t>, tako da su namireni troškovi po čl. 170. SZ-a u iznosu od 516.152,82 kn i razlučni vjerovnik OTP BANKA HRVATSKA d.d. Zadar u iznosu od 1.258.936,18 kn.</w:t>
      </w:r>
    </w:p>
    <w:p w:rsidRDefault="00A85985" w:rsidP="00A85985" w:rsidR="00A85985">
      <w:pPr>
        <w:jc w:val="both"/>
      </w:pPr>
    </w:p>
    <w:p w:rsidRDefault="00A85985" w:rsidP="00A85985" w:rsidR="00A85985">
      <w:pPr>
        <w:jc w:val="both"/>
      </w:pPr>
      <w:r>
        <w:tab/>
      </w:r>
      <w:r w:rsidRPr="00126289">
        <w:t>Na ročištu za podjelu kupovnine koje je održano 1.</w:t>
      </w:r>
      <w:r>
        <w:t>09.2016. godine izvršena</w:t>
      </w:r>
      <w:r w:rsidRPr="00126289">
        <w:t xml:space="preserve"> je podjela kupovnine od prodanih lokala u iznosu od 5</w:t>
      </w:r>
      <w:r>
        <w:t>9</w:t>
      </w:r>
      <w:r w:rsidRPr="00126289">
        <w:t>1.587,10 kn</w:t>
      </w:r>
      <w:r>
        <w:t>, tako da su namireni troškovi po čl. 170. SZ-a u iznosu od 215.100,45 kn i razlučni vjerovnik OTP BANKA d.d. Zadar u iznosu od 376.486,55 kn.</w:t>
      </w:r>
    </w:p>
    <w:p w:rsidRDefault="00A85985" w:rsidP="00A85985" w:rsidR="00A85985">
      <w:pPr>
        <w:jc w:val="both"/>
      </w:pPr>
    </w:p>
    <w:p w:rsidRDefault="00A85985" w:rsidP="00A85985" w:rsidR="00A85985" w:rsidRPr="000E340A">
      <w:pPr>
        <w:jc w:val="both"/>
      </w:pPr>
      <w:r>
        <w:tab/>
      </w:r>
      <w:r w:rsidRPr="000E340A">
        <w:t xml:space="preserve">Dionice trgovačkog društva Meso-rad </w:t>
      </w:r>
      <w:r>
        <w:t xml:space="preserve">d.d. Cerić oznake MESR-I  i to </w:t>
      </w:r>
      <w:r w:rsidRPr="000E340A">
        <w:t>1.519 d</w:t>
      </w:r>
      <w:r>
        <w:t>ionica</w:t>
      </w:r>
      <w:r w:rsidR="00B8773C">
        <w:t xml:space="preserve"> teško su unovčene i to</w:t>
      </w:r>
      <w:r>
        <w:t xml:space="preserve"> tek nedavno za simboličnu cijenu </w:t>
      </w:r>
      <w:r w:rsidRPr="000E340A">
        <w:t>jer nije bilo zainteresiranih kupaca za iznos 7.500,00 kn.</w:t>
      </w:r>
    </w:p>
    <w:p w:rsidRDefault="00A85985" w:rsidP="00A85985" w:rsidR="00A85985">
      <w:pPr>
        <w:jc w:val="both"/>
      </w:pPr>
      <w:r w:rsidRPr="000E340A">
        <w:t xml:space="preserve">    </w:t>
      </w:r>
    </w:p>
    <w:p w:rsidRDefault="00A85985" w:rsidP="00A85985" w:rsidR="00A85985" w:rsidRPr="000E340A">
      <w:pPr>
        <w:jc w:val="both"/>
      </w:pPr>
      <w:r>
        <w:tab/>
      </w:r>
      <w:r w:rsidRPr="000E340A">
        <w:t>Naime, dionice ne kotiraju na burzi,</w:t>
      </w:r>
      <w:r>
        <w:t xml:space="preserve"> </w:t>
      </w:r>
      <w:r w:rsidRPr="000E340A">
        <w:t>a MES-RAD d.o.o. vrlo loše posluje, iskazuje  gubitak u poslovanju i jedini zainteresirani je bio jedan od dioničara kojem</w:t>
      </w:r>
      <w:r w:rsidR="001F06F4">
        <w:t>u</w:t>
      </w:r>
      <w:r w:rsidRPr="000E340A">
        <w:t xml:space="preserve"> su dionice i prodane.  </w:t>
      </w:r>
    </w:p>
    <w:p w:rsidRDefault="00A85985" w:rsidP="00A85985" w:rsidR="00A85985">
      <w:pPr>
        <w:jc w:val="both"/>
      </w:pPr>
      <w:r w:rsidRPr="000E340A">
        <w:t xml:space="preserve">    </w:t>
      </w:r>
    </w:p>
    <w:p w:rsidRDefault="00A85985" w:rsidP="00A85985" w:rsidR="00A85985" w:rsidRPr="000E340A">
      <w:pPr>
        <w:jc w:val="both"/>
      </w:pPr>
      <w:r>
        <w:tab/>
      </w:r>
      <w:r w:rsidRPr="000E340A">
        <w:t>Od novčanih sredstava koja su unijeta u stečajnu masu namireni su svi troškovi stečajnog postupka i ostale obveze stečajne mase, ali nema novčanih sredst</w:t>
      </w:r>
      <w:r>
        <w:t>ava za završnu diobu, a što je vidljivo iz dokumentacije i pregleda priljeva i odljeva novca za razdoblje od 18.10.2012. do okončanja stečajnog postupka</w:t>
      </w:r>
      <w:r w:rsidR="001F06F4">
        <w:t>, koji su priloženi izvješću stečajne upraviteljice</w:t>
      </w:r>
      <w:r>
        <w:t>.</w:t>
      </w:r>
      <w:r w:rsidRPr="000E340A">
        <w:t xml:space="preserve">       </w:t>
      </w:r>
    </w:p>
    <w:p w:rsidRDefault="00A85985" w:rsidP="00A85985" w:rsidR="00A85985" w:rsidRPr="000E340A"/>
    <w:p w:rsidRDefault="00A85985" w:rsidP="00A85985" w:rsidR="00A85985" w:rsidRPr="000E340A">
      <w:pPr>
        <w:jc w:val="both"/>
      </w:pPr>
      <w:r w:rsidRPr="000E340A">
        <w:rPr>
          <w:b/>
          <w:bCs/>
        </w:rPr>
        <w:t xml:space="preserve">         </w:t>
      </w:r>
      <w:r>
        <w:rPr>
          <w:b/>
          <w:bCs/>
        </w:rPr>
        <w:tab/>
      </w:r>
      <w:r w:rsidRPr="000E340A">
        <w:t xml:space="preserve">Zakonom o arhivskom gradivu  i arhivima  svi imatelji arhivskog gradiva dužni su čuvati odnosno voditi brigu o arhivskom gradivu. Cjelokupno dostupno arhivsko gradivo mora biti propisano te razvrstano u trajno arhivsko gradivo i gradivo za izlučivanje. Trajno arhivsko gradivo se čuva trajno, a gradivo za izlučivanje se izlučuje po isteku roka trajanja. </w:t>
      </w:r>
    </w:p>
    <w:p w:rsidRDefault="00A85985" w:rsidP="00A85985" w:rsidR="00A85985" w:rsidRPr="000E340A">
      <w:pPr>
        <w:jc w:val="both"/>
      </w:pPr>
    </w:p>
    <w:p w:rsidRDefault="00A85985" w:rsidP="00A85985" w:rsidR="00A85985" w:rsidRPr="007E1F72">
      <w:pPr>
        <w:jc w:val="both"/>
      </w:pPr>
      <w:r w:rsidRPr="000E340A">
        <w:lastRenderedPageBreak/>
        <w:t xml:space="preserve">    </w:t>
      </w:r>
      <w:r>
        <w:tab/>
      </w:r>
      <w:r w:rsidRPr="000E340A">
        <w:t>Međutim,</w:t>
      </w:r>
      <w:r>
        <w:t xml:space="preserve"> dokumentacija </w:t>
      </w:r>
      <w:r w:rsidRPr="000E340A">
        <w:t>do otvaranja stečajnog  postupka nalazila s</w:t>
      </w:r>
      <w:r>
        <w:t xml:space="preserve">e u podrumu  kuće u vlasništvu </w:t>
      </w:r>
      <w:r w:rsidRPr="000E340A">
        <w:t>zakonskog zastupnika,</w:t>
      </w:r>
      <w:r>
        <w:t xml:space="preserve"> ali ista je </w:t>
      </w:r>
      <w:r w:rsidRPr="000E340A">
        <w:t>uništena jer je podrum poplavio,</w:t>
      </w:r>
      <w:r>
        <w:t xml:space="preserve"> </w:t>
      </w:r>
      <w:r w:rsidRPr="000E340A">
        <w:t>a dokum</w:t>
      </w:r>
      <w:r>
        <w:t xml:space="preserve">entacija koja je nastala nakon otvaranja </w:t>
      </w:r>
      <w:r w:rsidRPr="000E340A">
        <w:t xml:space="preserve">stečajnog postupka će biti  predana na čuvanje </w:t>
      </w:r>
      <w:r>
        <w:t>FILMOTECI</w:t>
      </w:r>
      <w:r w:rsidRPr="000E340A">
        <w:t xml:space="preserve">  d.o.o. Osijek, o čemu će se dostaviti dokaz na spis.</w:t>
      </w:r>
    </w:p>
    <w:p w:rsidRDefault="00A85985" w:rsidP="00A85985" w:rsidR="00A85985" w:rsidRPr="000E340A">
      <w:pPr>
        <w:rPr>
          <w:b/>
          <w:bCs/>
        </w:rPr>
      </w:pPr>
    </w:p>
    <w:p w:rsidRDefault="00A85985" w:rsidP="00A85985" w:rsidR="006537AB" w:rsidRPr="006275BA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E340A">
        <w:t xml:space="preserve">   </w:t>
      </w:r>
      <w:r>
        <w:tab/>
      </w:r>
      <w:r w:rsidRPr="006275BA">
        <w:rPr>
          <w:rFonts w:hAnsi="Times New Roman" w:ascii="Times New Roman"/>
          <w:sz w:val="24"/>
          <w:szCs w:val="24"/>
        </w:rPr>
        <w:t xml:space="preserve">Iz prezentiranih podatka je razvidno </w:t>
      </w:r>
      <w:r w:rsidR="008B32D9">
        <w:rPr>
          <w:rFonts w:hAnsi="Times New Roman" w:ascii="Times New Roman"/>
          <w:sz w:val="24"/>
          <w:szCs w:val="24"/>
        </w:rPr>
        <w:t xml:space="preserve">da </w:t>
      </w:r>
      <w:r w:rsidRPr="006275BA">
        <w:rPr>
          <w:rFonts w:hAnsi="Times New Roman" w:ascii="Times New Roman"/>
          <w:sz w:val="24"/>
          <w:szCs w:val="24"/>
        </w:rPr>
        <w:t>su podmireni svi troškovi stečajnog postupka  i ostale obveze stečajne mase, ali nema  novčanih sredstava za završnu diobu, a na žiro-računu dužnika na dan 19.01.2017. nalazilo se 6.122,24 kn.</w:t>
      </w:r>
    </w:p>
    <w:p w:rsidRDefault="00BA67BA" w:rsidP="006537AB" w:rsidR="00BA67BA">
      <w:pPr>
        <w:pStyle w:val="Odlomakpopisa"/>
        <w:ind w:left="0"/>
        <w:jc w:val="both"/>
        <w:rPr>
          <w:bCs/>
        </w:rPr>
      </w:pPr>
    </w:p>
    <w:p w:rsidRDefault="00BA67BA" w:rsidP="00BA67BA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384815">
        <w:t>2</w:t>
      </w:r>
      <w:r w:rsidR="006275BA">
        <w:t>3</w:t>
      </w:r>
      <w:r w:rsidRPr="00103F4A">
        <w:t xml:space="preserve">. </w:t>
      </w:r>
      <w:r w:rsidR="006275BA">
        <w:t>veljače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6275BA">
        <w:rPr>
          <w:bCs/>
        </w:rPr>
        <w:t>a</w:t>
      </w:r>
      <w:r>
        <w:rPr>
          <w:bCs/>
        </w:rPr>
        <w:t xml:space="preserve"> upravitelj</w:t>
      </w:r>
      <w:r w:rsidR="006275BA">
        <w:rPr>
          <w:bCs/>
        </w:rPr>
        <w:t>ica Nada Gagro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6275BA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6275BA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6275BA">
        <w:rPr>
          <w:bCs/>
        </w:rPr>
        <w:t>Vukovar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BA67BA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zaključenjem.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2E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4663C6" w:rsidRPr="004663C6">
      <w:t>14 St-323/12-249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8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9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0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3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4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1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5"/>
  </w:num>
  <w:num w:numId="6">
    <w:abstractNumId w:val="20"/>
  </w:num>
  <w:num w:numId="7">
    <w:abstractNumId w:val="30"/>
  </w:num>
  <w:num w:numId="8">
    <w:abstractNumId w:val="32"/>
  </w:num>
  <w:num w:numId="9">
    <w:abstractNumId w:val="26"/>
  </w:num>
  <w:num w:numId="10">
    <w:abstractNumId w:val="13"/>
  </w:num>
  <w:num w:numId="11">
    <w:abstractNumId w:val="28"/>
  </w:num>
  <w:num w:numId="12">
    <w:abstractNumId w:val="7"/>
  </w:num>
  <w:num w:numId="13">
    <w:abstractNumId w:val="17"/>
  </w:num>
  <w:num w:numId="14">
    <w:abstractNumId w:val="14"/>
  </w:num>
  <w:num w:numId="15">
    <w:abstractNumId w:val="23"/>
  </w:num>
  <w:num w:numId="16">
    <w:abstractNumId w:val="1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0"/>
  </w:num>
  <w:num w:numId="20">
    <w:abstractNumId w:val="2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1"/>
  </w:num>
  <w:num w:numId="25">
    <w:abstractNumId w:val="2"/>
  </w:num>
  <w:num w:numId="26">
    <w:abstractNumId w:val="4"/>
  </w:num>
  <w:num w:numId="27">
    <w:abstractNumId w:val="27"/>
  </w:num>
  <w:num w:numId="28">
    <w:abstractNumId w:val="18"/>
  </w:num>
  <w:num w:numId="29">
    <w:abstractNumId w:val="15"/>
  </w:num>
  <w:num w:numId="30">
    <w:abstractNumId w:val="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0E20"/>
    <w:rsid w:val="00044659"/>
    <w:rsid w:val="00054F22"/>
    <w:rsid w:val="00081248"/>
    <w:rsid w:val="00083ABF"/>
    <w:rsid w:val="00094C57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54E4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7B93"/>
    <w:rsid w:val="003550FD"/>
    <w:rsid w:val="00357645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663C6"/>
    <w:rsid w:val="00491A8A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B4322"/>
    <w:rsid w:val="005C209B"/>
    <w:rsid w:val="005F5DF5"/>
    <w:rsid w:val="00605F2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76A20"/>
    <w:rsid w:val="00784904"/>
    <w:rsid w:val="007B64E0"/>
    <w:rsid w:val="007D10FC"/>
    <w:rsid w:val="007F13D0"/>
    <w:rsid w:val="0081112D"/>
    <w:rsid w:val="00826E5B"/>
    <w:rsid w:val="008275DF"/>
    <w:rsid w:val="00830F2B"/>
    <w:rsid w:val="00853749"/>
    <w:rsid w:val="008724D5"/>
    <w:rsid w:val="008B32D9"/>
    <w:rsid w:val="008D6BAE"/>
    <w:rsid w:val="008F46EA"/>
    <w:rsid w:val="00911B09"/>
    <w:rsid w:val="00913D6C"/>
    <w:rsid w:val="009143D3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9F22E7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709D"/>
    <w:rsid w:val="00A845FF"/>
    <w:rsid w:val="00A856E7"/>
    <w:rsid w:val="00A85985"/>
    <w:rsid w:val="00B32F53"/>
    <w:rsid w:val="00B34350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2995"/>
    <w:rsid w:val="00BD7895"/>
    <w:rsid w:val="00BF211A"/>
    <w:rsid w:val="00C05486"/>
    <w:rsid w:val="00C12A11"/>
    <w:rsid w:val="00C43B4C"/>
    <w:rsid w:val="00C53ABA"/>
    <w:rsid w:val="00C6679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CD4330"/>
    <w:rsid w:val="00CF70BC"/>
    <w:rsid w:val="00D0243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E48E9"/>
    <w:rsid w:val="00F020D0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2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2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2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St-323/2012</izvorni_sadrzaj>
    <derivirana_varijabla naziv="DomainObject.Predmet.OznakaBroj_1">St-323/2012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CIBALIA d.o.o. za trgovinu, usluge i turistička agencija</izvorni_sadrzaj>
    <derivirana_varijabla naziv="DomainObject.Predmet.StrankaFormated_1">  CIBALIA d.o.o. za trgovinu, usluge i turistička agencija</derivirana_varijabla>
  </DomainObject.Predmet.StrankaFormated>
  <DomainObject.Predmet.StrankaFormatedOIB>
    <izvorni_sadrzaj>  CIBALIA d.o.o. za trgovinu, usluge i turistička agencija, OIB 47807788011</izvorni_sadrzaj>
    <derivirana_varijabla naziv="DomainObject.Predmet.StrankaFormatedOIB_1">  CIBALIA d.o.o. za trgovinu, usluge i turistička agencija, OIB 47807788011</derivirana_varijabla>
  </DomainObject.Predmet.StrankaFormatedOIB>
  <DomainObject.Predmet.StrankaFormatedWithAdress>
    <izvorni_sadrzaj> CIBALIA d.o.o. za trgovinu, usluge i turistička agencija, A. Starčevića 61, Vinkovci</izvorni_sadrzaj>
    <derivirana_varijabla naziv="DomainObject.Predmet.StrankaFormatedWithAdress_1"> CIBALIA d.o.o. za trgovinu, usluge i turistička agencija, A. Starčevića 61, Vinkovci</derivirana_varijabla>
  </DomainObject.Predmet.StrankaFormatedWithAdress>
  <DomainObject.Predmet.StrankaFormatedWithAdressOIB>
    <izvorni_sadrzaj> CIBALIA d.o.o. za trgovinu, usluge i turistička agencija, OIB 47807788011, A. Starčevića 61, Vinkovci</izvorni_sadrzaj>
    <derivirana_varijabla naziv="DomainObject.Predmet.StrankaFormatedWithAdressOIB_1"> CIBALIA d.o.o. za trgovinu, usluge i turistička agencija, OIB 47807788011, A. Starčevića 61, Vinkovci</derivirana_varijabla>
  </DomainObject.Predmet.StrankaFormatedWithAdressOIB>
  <DomainObject.Predmet.StrankaWithAdress>
    <izvorni_sadrzaj>CIBALIA d.o.o. za trgovinu, usluge i turistička agencija A. Starčevića 61,Vinkovci</izvorni_sadrzaj>
    <derivirana_varijabla naziv="DomainObject.Predmet.StrankaWithAdress_1">CIBALIA d.o.o. za trgovinu, usluge i turistička agencija A. Starčevića 61,Vinkovci</derivirana_varijabla>
  </DomainObject.Predmet.StrankaWithAdress>
  <DomainObject.Predmet.StrankaWithAdressOIB>
    <izvorni_sadrzaj>CIBALIA d.o.o. za trgovinu, usluge i turistička agencija, OIB 47807788011, A. Starčevića 61,Vinkovci</izvorni_sadrzaj>
    <derivirana_varijabla naziv="DomainObject.Predmet.StrankaWithAdressOIB_1">CIBALIA d.o.o. za trgovinu, usluge i turistička agencija, OIB 47807788011, A. Starčevića 61,Vinkovci</derivirana_varijabla>
  </DomainObject.Predmet.StrankaWithAdressOIB>
  <DomainObject.Predmet.StrankaNazivFormated>
    <izvorni_sadrzaj>CIBALIA d.o.o. za trgovinu, usluge i turistička agencija</izvorni_sadrzaj>
    <derivirana_varijabla naziv="DomainObject.Predmet.StrankaNazivFormated_1">CIBALIA d.o.o. za trgovinu, usluge i turistička agencija</derivirana_varijabla>
  </DomainObject.Predmet.StrankaNazivFormated>
  <DomainObject.Predmet.StrankaNazivFormatedOIB>
    <izvorni_sadrzaj>CIBALIA d.o.o. za trgovinu, usluge i turistička agencija, OIB 47807788011</izvorni_sadrzaj>
    <derivirana_varijabla naziv="DomainObject.Predmet.StrankaNazivFormatedOIB_1">CIBALIA d.o.o. za trgovinu, usluge i turistička agencija, OIB 47807788011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CIBALIA d.o.o. za trgovinu, usluge i turistička agencija</item>
    </izvorni_sadrzaj>
    <derivirana_varijabla naziv="DomainObject.Predmet.StrankaListFormated_1">
      <item>CIBALIA d.o.o. za trgovinu, usluge i turistička agencija</item>
    </derivirana_varijabla>
  </DomainObject.Predmet.StrankaListFormated>
  <DomainObject.Predmet.StrankaListFormatedOIB>
    <izvorni_sadrzaj>
      <item>CIBALIA d.o.o. za trgovinu, usluge i turistička agencija, OIB 47807788011</item>
    </izvorni_sadrzaj>
    <derivirana_varijabla naziv="DomainObject.Predmet.StrankaListFormatedOIB_1">
      <item>CIBALIA d.o.o. za trgovinu, usluge i turistička agencija, OIB 47807788011</item>
    </derivirana_varijabla>
  </DomainObject.Predmet.StrankaListFormatedOIB>
  <DomainObject.Predmet.StrankaListFormatedWithAdress>
    <izvorni_sadrzaj>
      <item>CIBALIA d.o.o. za trgovinu, usluge i turistička agencija, A. Starčevića 61, Vinkovci</item>
    </izvorni_sadrzaj>
    <derivirana_varijabla naziv="DomainObject.Predmet.StrankaListFormatedWithAdress_1">
      <item>CIBALIA d.o.o. za trgovinu, usluge i turistička agencija, A. Starčevića 61, Vinkovci</item>
    </derivirana_varijabla>
  </DomainObject.Predmet.StrankaListFormatedWithAdress>
  <DomainObject.Predmet.StrankaListFormatedWithAdressOIB>
    <izvorni_sadrzaj>
      <item>CIBALIA d.o.o. za trgovinu, usluge i turistička agencija, OIB 47807788011, A. Starčevića 61, Vinkovci</item>
    </izvorni_sadrzaj>
    <derivirana_varijabla naziv="DomainObject.Predmet.StrankaListFormatedWithAdressOIB_1">
      <item>CIBALIA d.o.o. za trgovinu, usluge i turistička agencija, OIB 47807788011, A. Starčevića 61, Vinkovci</item>
    </derivirana_varijabla>
  </DomainObject.Predmet.StrankaListFormatedWithAdressOIB>
  <DomainObject.Predmet.StrankaListNazivFormated>
    <izvorni_sadrzaj>
      <item>CIBALIA d.o.o. za trgovinu, usluge i turistička agencija</item>
    </izvorni_sadrzaj>
    <derivirana_varijabla naziv="DomainObject.Predmet.StrankaListNazivFormated_1">
      <item>CIBALIA d.o.o. za trgovinu, usluge i turistička agencija</item>
    </derivirana_varijabla>
  </DomainObject.Predmet.StrankaListNazivFormated>
  <DomainObject.Predmet.StrankaListNazivFormatedOIB>
    <izvorni_sadrzaj>
      <item>CIBALIA d.o.o. za trgovinu, usluge i turistička agencija, OIB 47807788011</item>
    </izvorni_sadrzaj>
    <derivirana_varijabla naziv="DomainObject.Predmet.StrankaListNazivFormatedOIB_1">
      <item>CIBALIA d.o.o. za trgovinu, usluge i turistička agencija, OIB 47807788011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OstaliListFormated_1"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OstaliListFormated>
  <DomainObject.Predmet.OstaliListFormatedOIB>
    <izvorni_sadrzaj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izvorni_sadrzaj>
    <derivirana_varijabla naziv="DomainObject.Predmet.OstaliListFormatedOIB_1"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derivirana_varijabla>
  </DomainObject.Predmet.OstaliListFormatedOIB>
  <DomainObject.Predmet.OstaliListFormatedWithAdress>
    <izvorni_sadrzaj>
      <item>FINA, 10000 Zagreb</item>
      <item>Nada Gagro, Vinkovci</item>
      <item>OTP banka Hrvatska dioničko društvo, Ulica Domovinskog rata 3, Zadar</item>
      <item>Milenko Turudić, Vinkovci</item>
      <item>ŽDO GUO VUKOVAR</item>
      <item>HEP D.O.O. ELEKTRA VINKOVCI, KRALJA ZVONIMIRA 96, Vinkovci</item>
      <item>Davor Turudić, Vinkovci</item>
      <item>EFIKASNOST d.o.o. za proizvodnju, graditeljstvo i trgovinu, Zalužje/bb, Vinkovci</item>
      <item>CIBALIA d.o.o. u stečaju, Vinkovci - JAVNOST</item>
      <item>Porezna uprava Vinkovci, bb, 32100 Vinkovci</item>
      <item>Odvj. Belizar Tomaić, bb, 31000 Osijek</item>
    </izvorni_sadrzaj>
    <derivirana_varijabla naziv="DomainObject.Predmet.OstaliListFormatedWithAdress_1">
      <item>FINA, 10000 Zagreb</item>
      <item>Nada Gagro, Vinkovci</item>
      <item>OTP banka Hrvatska dioničko društvo, Ulica Domovinskog rata 3, Zadar</item>
      <item>Milenko Turudić, Vinkovci</item>
      <item>ŽDO GUO VUKOVAR</item>
      <item>HEP D.O.O. ELEKTRA VINKOVCI, KRALJA ZVONIMIRA 96, Vinkovci</item>
      <item>Davor Turudić, Vinkovci</item>
      <item>EFIKASNOST d.o.o. za proizvodnju, graditeljstvo i trgovinu, Zalužje/bb, Vinkovci</item>
      <item>CIBALIA d.o.o. u stečaju, Vinkovci - JAVNOST</item>
      <item>Porezna uprava Vinkovci, bb, 32100 Vinkovci</item>
      <item>Odvj. Belizar Tomaić, bb, 31000 Osijek</item>
    </derivirana_varijabla>
  </DomainObject.Predmet.OstaliListFormatedWithAdress>
  <DomainObject.Predmet.OstaliListFormatedWithAdressOIB>
    <izvorni_sadrzaj>
      <item>FINA, OIB 85821130368, 10000 Zagreb</item>
      <item>Nada Gagro, OIB 04212100945, Vinkovci</item>
      <item>OTP banka Hrvatska dioničko društvo, OIB 52508873833, Ulica Domovinskog rata 3, Zadar</item>
      <item>Milenko Turudić, Vinkovci</item>
      <item>ŽDO GUO VUKOVAR</item>
      <item>HEP D.O.O. ELEKTRA VINKOVCI, OIB 46830600751, KRALJA ZVONIMIRA 96, Vinkovci</item>
      <item>Davor Turudić, Vinkovci</item>
      <item>EFIKASNOST d.o.o. za proizvodnju, graditeljstvo i trgovinu, OIB 86560811995, Zalužje/bb, Vinkovci</item>
      <item>CIBALIA d.o.o. u stečaju, Vinkovci - JAVNOST</item>
      <item>Porezna uprava Vinkovci, bb, 32100 Vinkovci</item>
      <item>Odvj. Belizar Tomaić, bb, 31000 Osijek</item>
    </izvorni_sadrzaj>
    <derivirana_varijabla naziv="DomainObject.Predmet.OstaliListFormatedWithAdressOIB_1">
      <item>FINA, OIB 85821130368, 10000 Zagreb</item>
      <item>Nada Gagro, OIB 04212100945, Vinkovci</item>
      <item>OTP banka Hrvatska dioničko društvo, OIB 52508873833, Ulica Domovinskog rata 3, Zadar</item>
      <item>Milenko Turudić, Vinkovci</item>
      <item>ŽDO GUO VUKOVAR</item>
      <item>HEP D.O.O. ELEKTRA VINKOVCI, OIB 46830600751, KRALJA ZVONIMIRA 96, Vinkovci</item>
      <item>Davor Turudić, Vinkovci</item>
      <item>EFIKASNOST d.o.o. za proizvodnju, graditeljstvo i trgovinu, OIB 86560811995, Zalužje/bb, Vinkovci</item>
      <item>CIBALIA d.o.o. u stečaju, Vinkovci - JAVNOST</item>
      <item>Porezna uprava Vinkovci, bb, 32100 Vinkovci</item>
      <item>Odvj. Belizar Tomaić, bb, 31000 Osijek</item>
    </derivirana_varijabla>
  </DomainObject.Predmet.OstaliListFormatedWithAdressOIB>
  <DomainObject.Predmet.OstaliListNazivFormated>
    <izvorni_sadrzaj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OstaliListNazivFormated_1"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OstaliListNazivFormated>
  <DomainObject.Predmet.OstaliListNazivFormatedOIB>
    <izvorni_sadrzaj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izvorni_sadrzaj>
    <derivirana_varijabla naziv="DomainObject.Predmet.OstaliListNazivFormatedOIB_1"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CIBALIA d.o.o. za trgovinu, usluge i turistička agencija</izvorni_sadrzaj>
    <derivirana_varijabla naziv="DomainObject.Predmet.StrankaIDrugi_1">CIBALIA d.o.o. za trgovinu, usluge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CIBALIA d.o.o. za trgovinu, usluge i turistička agencija, OIB 47807788011, A. Starčevića 61, Vinkovci</izvorni_sadrzaj>
    <derivirana_varijabla naziv="DomainObject.Predmet.StrankaIDrugiAdressOIB_1">CIBALIA d.o.o. za trgovinu, usluge i turistička agencija, OIB 47807788011, A. Starčevića 61,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CIBALIA d.o.o. za trgovinu, usluge i turistička agencija</item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SudioniciListNaziv_1">
      <item>CIBALIA d.o.o. za trgovinu, usluge i turistička agencija</item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SudioniciListNaziv>
  <DomainObject.Predmet.SudioniciListAdressOIB>
    <izvorni_sadrzaj>
      <item>CIBALIA d.o.o. za trgovinu, usluge i turistička agencija, OIB 47807788011, A. Starčevića 61,Vinkovci</item>
      <item>FINA, OIB 85821130368, 10000 Zagreb</item>
      <item>Nada Gagro, OIB 04212100945, Vinkovci</item>
      <item>OTP banka Hrvatska dioničko društvo, OIB 52508873833, Ulica Domovinskog rata 3,Zadar</item>
      <item>Milenko Turudić, Vinkovci</item>
      <item>ŽDO GUO VUKOVAR</item>
      <item>HEP D.O.O. ELEKTRA VINKOVCI, OIB 46830600751, KRALJA ZVONIMIRA 96,Vinkovci</item>
      <item>Davor Turudić, Vinkovci</item>
      <item>EFIKASNOST d.o.o. za proizvodnju, graditeljstvo i trgovinu, OIB 86560811995, Zalužje/bb,Vinkovci</item>
      <item>CIBALIA d.o.o. u stečaju, Vinkovci - JAVNOST</item>
      <item>Porezna uprava Vinkovci, bb,32100 Vinkovci</item>
      <item>Odvj. Belizar Tomaić, bb,31000 Osijek</item>
    </izvorni_sadrzaj>
    <derivirana_varijabla naziv="DomainObject.Predmet.SudioniciListAdressOIB_1">
      <item>CIBALIA d.o.o. za trgovinu, usluge i turistička agencija, OIB 47807788011, A. Starčevića 61,Vinkovci</item>
      <item>FINA, OIB 85821130368, 10000 Zagreb</item>
      <item>Nada Gagro, OIB 04212100945, Vinkovci</item>
      <item>OTP banka Hrvatska dioničko društvo, OIB 52508873833, Ulica Domovinskog rata 3,Zadar</item>
      <item>Milenko Turudić, Vinkovci</item>
      <item>ŽDO GUO VUKOVAR</item>
      <item>HEP D.O.O. ELEKTRA VINKOVCI, OIB 46830600751, KRALJA ZVONIMIRA 96,Vinkovci</item>
      <item>Davor Turudić, Vinkovci</item>
      <item>EFIKASNOST d.o.o. za proizvodnju, graditeljstvo i trgovinu, OIB 86560811995, Zalužje/bb,Vinkovci</item>
      <item>CIBALIA d.o.o. u stečaju, Vinkovci - JAVNOST</item>
      <item>Porezna uprava Vinkovci, bb,32100 Vinkovci</item>
      <item>Odvj. Belizar Tomaić,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47807788011</item>
      <item>, OIB 85821130368</item>
      <item>, OIB 04212100945</item>
      <item>, OIB 52508873833</item>
      <item>, OIB null</item>
      <item>, OIB null</item>
      <item>, OIB 46830600751</item>
      <item>, OIB null</item>
      <item>, OIB 86560811995</item>
      <item>, OIB null</item>
      <item>, OIB null</item>
      <item>, OIB null</item>
    </izvorni_sadrzaj>
    <derivirana_varijabla naziv="DomainObject.Predmet.SudioniciListNazivOIB_1">
      <item>, OIB 47807788011</item>
      <item>, OIB 85821130368</item>
      <item>, OIB 04212100945</item>
      <item>, OIB 52508873833</item>
      <item>, OIB null</item>
      <item>, OIB null</item>
      <item>, OIB 46830600751</item>
      <item>, OIB null</item>
      <item>, OIB 86560811995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1292</properties:Words>
  <properties:Characters>7112</properties:Characters>
  <properties:Lines>174</properties:Lines>
  <properties:Paragraphs>61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2017-02-23T12:25:00Z</cp:lastPrinted>
  <dcterms:modified xmlns:xsi="http://www.w3.org/2001/XMLSchema-instance" xsi:type="dcterms:W3CDTF">2017-02-23T12:37:00Z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