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5dec" w14:paraId="8485dec" w:rsidRDefault="00840C83" w:rsidP="00910611" w:rsidR="00840C8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0C83" w:rsidP="00910611" w:rsidR="00840C83">
      <w:r>
        <w:rPr>
          <w:rFonts w:eastAsia="MS Mincho"/>
        </w:rPr>
        <w:t xml:space="preserve">   REPUBLIKA HRVATSKA</w:t>
      </w:r>
    </w:p>
    <w:p w:rsidRDefault="00840C83" w:rsidP="00910611" w:rsidR="00840C83">
      <w:r>
        <w:rPr>
          <w:rFonts w:eastAsia="MS Mincho"/>
        </w:rPr>
        <w:t>TRGOVAČKI SUD U RIJECI</w:t>
      </w:r>
    </w:p>
    <w:p w:rsidRDefault="00840C83" w:rsidR="00840C8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127DE8" w:rsidR="0008168B">
      <w:pPr>
        <w:jc w:val="right"/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>
        <w:rPr>
          <w:rFonts w:eastAsia="MS Mincho"/>
        </w:rPr>
        <w:t>P</w:t>
      </w:r>
      <w:r w:rsidR="00465B74">
        <w:rPr>
          <w:noProof/>
        </w:rPr>
        <w:t>oslovni broj</w:t>
      </w:r>
      <w:r w:rsidR="001E3914">
        <w:rPr>
          <w:noProof/>
        </w:rPr>
        <w:t xml:space="preserve"> 15 St-</w:t>
      </w:r>
      <w:r w:rsidR="007234B4">
        <w:rPr>
          <w:noProof/>
        </w:rPr>
        <w:t>820/16-58</w:t>
      </w:r>
    </w:p>
    <w:p w:rsidRDefault="0008168B" w:rsidP="00543B99" w:rsidR="0008168B" w:rsidRPr="003A52DA">
      <w:pPr>
        <w:jc w:val="center"/>
        <w:rPr>
          <w:noProof/>
        </w:rPr>
      </w:pPr>
    </w:p>
    <w:p w:rsidRDefault="00543B99" w:rsidP="00543B99" w:rsidR="00543B99" w:rsidRPr="003A52DA">
      <w:pPr>
        <w:ind w:right="512"/>
        <w:jc w:val="center"/>
      </w:pPr>
      <w:r w:rsidRPr="003A52DA">
        <w:t xml:space="preserve">        R E P U B L I K A  H R V A T S K A</w:t>
      </w:r>
    </w:p>
    <w:p w:rsidRDefault="00543B99" w:rsidP="00543B99" w:rsidR="00543B99" w:rsidRPr="003A52DA">
      <w:pPr>
        <w:ind w:right="512"/>
        <w:jc w:val="center"/>
      </w:pPr>
    </w:p>
    <w:p w:rsidRDefault="00543B99" w:rsidP="00543B99" w:rsidR="00543B99" w:rsidRPr="003A52DA">
      <w:pPr>
        <w:ind w:right="512"/>
        <w:jc w:val="center"/>
      </w:pPr>
      <w:r w:rsidRPr="003A52DA"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3A52DA" w:rsidP="00543B99" w:rsidR="00543B99" w:rsidRPr="006C5385">
      <w:pPr>
        <w:ind w:firstLine="708"/>
        <w:jc w:val="both"/>
      </w:pPr>
      <w:r>
        <w:t xml:space="preserve">Trgovački sud u Rijeci, OIB 88785964957 po </w:t>
      </w:r>
      <w:r w:rsidR="00B82888">
        <w:t xml:space="preserve"> sucu pojedincu Danieli Korlević, u </w:t>
      </w:r>
      <w:r w:rsidR="007234B4" w:rsidRPr="007234B4">
        <w:t>stečajnom postupku nad dužnikom FINVEST RIJEKA d.o.o. za trgovinu i usluge, Rijeka, Užarska 1, OIB 61025016317</w:t>
      </w:r>
      <w:r>
        <w:rPr>
          <w:b/>
        </w:rPr>
        <w:t xml:space="preserve">, </w:t>
      </w:r>
      <w:r w:rsidR="00543B99" w:rsidRPr="0011553C">
        <w:t xml:space="preserve">dana </w:t>
      </w:r>
      <w:r w:rsidR="007F7257">
        <w:t xml:space="preserve">25. </w:t>
      </w:r>
      <w:r w:rsidR="007234B4">
        <w:t xml:space="preserve">rujna </w:t>
      </w:r>
      <w:r>
        <w:t>2018.</w:t>
      </w:r>
      <w:r w:rsidR="00543B99" w:rsidRPr="006C5385">
        <w:t xml:space="preserve"> </w:t>
      </w:r>
      <w:r w:rsidR="007F7257">
        <w:t>g</w:t>
      </w:r>
      <w:r w:rsidR="007234B4">
        <w:t>odine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543B99" w:rsidP="00543B99" w:rsidR="00543B99" w:rsidRPr="003A52DA"/>
    <w:p w:rsidRDefault="003A52DA" w:rsidP="003A52DA" w:rsidR="003A52DA">
      <w:pPr>
        <w:jc w:val="both"/>
      </w:pPr>
      <w:r>
        <w:tab/>
        <w:t xml:space="preserve">Stečajnom upravitelju </w:t>
      </w:r>
      <w:r w:rsidR="007234B4">
        <w:t xml:space="preserve">Slavku </w:t>
      </w:r>
      <w:r w:rsidR="007234B4" w:rsidRPr="00BE481D">
        <w:t>Štambuk, Rijeka, Prvog maja 3, OIB 28699356177</w:t>
      </w:r>
      <w:r w:rsidR="007F7257">
        <w:t xml:space="preserve"> </w:t>
      </w:r>
      <w:r>
        <w:t xml:space="preserve">određuje se konačna nagrada za rad u stečajnom postupku u iznosu </w:t>
      </w:r>
      <w:r w:rsidR="007234B4">
        <w:t>od 159.133,27</w:t>
      </w:r>
      <w:r w:rsidR="007F7257">
        <w:t xml:space="preserve"> </w:t>
      </w:r>
      <w:r>
        <w:t xml:space="preserve">kn </w:t>
      </w:r>
      <w:r w:rsidR="007F7257">
        <w:t>bruto.</w:t>
      </w:r>
    </w:p>
    <w:p w:rsidRDefault="003A52DA" w:rsidP="003A52DA" w:rsidR="003A52DA">
      <w:pPr>
        <w:jc w:val="both"/>
      </w:pPr>
    </w:p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7234B4" w:rsidP="007234B4" w:rsidR="007234B4" w:rsidRPr="007234B4">
      <w:pPr>
        <w:jc w:val="both"/>
      </w:pPr>
      <w:r>
        <w:tab/>
      </w:r>
      <w:r w:rsidRPr="007234B4">
        <w:t xml:space="preserve">Prema odredbi članka 94. Stečajnog zakona (Narodne novine br. 71/15 i 104/17, dalje: SZ-a) stečajni upravitelj ima pravo na nagradu za svoj rad i naknadu stvarnih troškova koje rješenjem određuje sud prema Uredbi kojom Vlada Republike Hrvatske utvrđuje kriterije i način obračuna i plaćanja nagrade stečajnim upraviteljima. </w:t>
      </w:r>
    </w:p>
    <w:p w:rsidRDefault="007234B4" w:rsidP="007234B4" w:rsidR="007234B4" w:rsidRPr="007234B4">
      <w:pPr>
        <w:jc w:val="both"/>
      </w:pPr>
      <w:r w:rsidRPr="007234B4">
        <w:tab/>
        <w:t xml:space="preserve">Prema stavku 3. istog članka za poslove obavljene nakon stupanja na snagu Uredbe, nagrada će se odrediti po njenim pravilima, vodeći računa o postotku namirenja. </w:t>
      </w:r>
    </w:p>
    <w:p w:rsidRDefault="007234B4" w:rsidP="007234B4" w:rsidR="007234B4" w:rsidRPr="007234B4">
      <w:pPr>
        <w:jc w:val="both"/>
      </w:pPr>
      <w:r w:rsidRPr="007234B4">
        <w:tab/>
        <w:t xml:space="preserve">U konkretnom slučaju, stečajni upravitelj je u </w:t>
      </w:r>
      <w:r>
        <w:t xml:space="preserve">stečajnom </w:t>
      </w:r>
      <w:r w:rsidRPr="007234B4">
        <w:t xml:space="preserve">postupku </w:t>
      </w:r>
      <w:r>
        <w:t xml:space="preserve"> </w:t>
      </w:r>
      <w:r w:rsidRPr="007234B4">
        <w:t>unovčio imovinu u vrijednosti</w:t>
      </w:r>
      <w:r>
        <w:t xml:space="preserve"> 1.333.702,30</w:t>
      </w:r>
      <w:r w:rsidRPr="007234B4">
        <w:t xml:space="preserve"> kn, pa </w:t>
      </w:r>
      <w:r w:rsidR="00127DE8">
        <w:t>temeljem</w:t>
      </w:r>
      <w:r w:rsidRPr="007234B4">
        <w:t xml:space="preserve"> čl.7. Uredbe o kriterijima i načinu obračuna i plaćanja nagrada stečajnim upraviteljima (Narodne novine, br. 105/15), stečajnom upravitelju </w:t>
      </w:r>
      <w:r w:rsidR="00127DE8">
        <w:t>pripada pravo na nagradu</w:t>
      </w:r>
      <w:r w:rsidRPr="007234B4">
        <w:t xml:space="preserve"> u iznosu </w:t>
      </w:r>
      <w:r w:rsidR="00127DE8">
        <w:t xml:space="preserve">123.359,13 </w:t>
      </w:r>
      <w:r w:rsidRPr="007234B4">
        <w:t>kn bruto, na način kako slijedi:</w:t>
      </w: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7234B4" w:rsidR="007234B4" w:rsidRPr="007234B4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34B4" w:rsidP="007234B4" w:rsidR="007234B4" w:rsidRPr="007234B4">
            <w:pPr>
              <w:jc w:val="both"/>
            </w:pPr>
          </w:p>
          <w:p w:rsidRDefault="007234B4" w:rsidP="007234B4" w:rsidR="007234B4" w:rsidRPr="007234B4">
            <w:pPr>
              <w:jc w:val="both"/>
            </w:pPr>
            <w:proofErr w:type="spellStart"/>
            <w:r w:rsidRPr="007234B4">
              <w:t>Rbr</w:t>
            </w:r>
            <w:proofErr w:type="spellEnd"/>
            <w:r w:rsidRPr="007234B4">
              <w:t>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34B4" w:rsidP="007234B4" w:rsidR="007234B4" w:rsidRPr="007234B4">
            <w:pPr>
              <w:jc w:val="both"/>
            </w:pPr>
          </w:p>
          <w:p w:rsidRDefault="007234B4" w:rsidP="007234B4" w:rsidR="007234B4" w:rsidRPr="007234B4">
            <w:pPr>
              <w:jc w:val="both"/>
            </w:pPr>
            <w:r w:rsidRPr="007234B4"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34B4" w:rsidP="007234B4" w:rsidR="007234B4" w:rsidRPr="007234B4">
            <w:pPr>
              <w:jc w:val="both"/>
            </w:pPr>
          </w:p>
          <w:p w:rsidRDefault="007234B4" w:rsidP="007234B4" w:rsidR="007234B4" w:rsidRPr="007234B4">
            <w:pPr>
              <w:jc w:val="both"/>
            </w:pPr>
            <w:r w:rsidRPr="007234B4">
              <w:t>Iznos nagrade</w:t>
            </w:r>
          </w:p>
        </w:tc>
      </w:tr>
      <w:tr w:rsidTr="007234B4" w:rsidR="007234B4" w:rsidRPr="007234B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4B4" w:rsidP="007234B4" w:rsidR="007234B4" w:rsidRPr="007234B4">
            <w:pPr>
              <w:jc w:val="both"/>
            </w:pPr>
            <w:r w:rsidRPr="007234B4"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4B4" w:rsidP="007234B4" w:rsidR="007234B4" w:rsidRPr="007234B4">
            <w:pPr>
              <w:jc w:val="both"/>
            </w:pPr>
            <w:r w:rsidRPr="007234B4"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4B4" w:rsidP="007234B4" w:rsidR="007234B4" w:rsidRPr="007234B4">
            <w:pPr>
              <w:jc w:val="both"/>
            </w:pPr>
            <w:r w:rsidRPr="007234B4">
              <w:t>16.000,00</w:t>
            </w:r>
          </w:p>
        </w:tc>
      </w:tr>
      <w:tr w:rsidTr="007234B4" w:rsidR="007234B4" w:rsidRPr="007234B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4B4" w:rsidP="007234B4" w:rsidR="007234B4" w:rsidRPr="007234B4">
            <w:pPr>
              <w:jc w:val="both"/>
            </w:pPr>
            <w:r w:rsidRPr="007234B4"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4B4" w:rsidP="007234B4" w:rsidR="007234B4" w:rsidRPr="007234B4">
            <w:pPr>
              <w:jc w:val="both"/>
            </w:pPr>
            <w:r w:rsidRPr="007234B4">
              <w:t>od 100.000,01 kn,  do 300.000,00 kn, nagrada od 12%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4B4" w:rsidP="007234B4" w:rsidR="007234B4" w:rsidRPr="007234B4">
            <w:pPr>
              <w:jc w:val="both"/>
            </w:pPr>
            <w:r w:rsidRPr="007234B4">
              <w:t>23.999,99</w:t>
            </w:r>
          </w:p>
        </w:tc>
      </w:tr>
      <w:tr w:rsidTr="007234B4" w:rsidR="007234B4" w:rsidRPr="007234B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4B4" w:rsidP="007234B4" w:rsidR="007234B4" w:rsidRPr="007234B4">
            <w:pPr>
              <w:jc w:val="both"/>
            </w:pPr>
            <w:r w:rsidRPr="007234B4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4B4" w:rsidP="007234B4" w:rsidR="007234B4" w:rsidRPr="007234B4">
            <w:pPr>
              <w:jc w:val="both"/>
            </w:pPr>
            <w:r w:rsidRPr="007234B4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4B4" w:rsidP="007234B4" w:rsidR="007234B4" w:rsidRPr="007234B4">
            <w:pPr>
              <w:jc w:val="both"/>
            </w:pPr>
            <w:r w:rsidRPr="007234B4">
              <w:t>19.999,99</w:t>
            </w:r>
          </w:p>
        </w:tc>
      </w:tr>
      <w:tr w:rsidTr="007234B4" w:rsidR="007234B4" w:rsidRPr="007234B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4B4" w:rsidP="007234B4" w:rsidR="007234B4" w:rsidRPr="007234B4">
            <w:pPr>
              <w:jc w:val="both"/>
            </w:pPr>
            <w:r w:rsidRPr="007234B4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4B4" w:rsidP="007234B4" w:rsidR="007234B4" w:rsidRPr="007234B4">
            <w:pPr>
              <w:jc w:val="both"/>
            </w:pPr>
            <w:r w:rsidRPr="007234B4">
              <w:t>od 500.000,01 kn,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4B4" w:rsidP="007234B4" w:rsidR="007234B4" w:rsidRPr="007234B4">
            <w:pPr>
              <w:jc w:val="both"/>
            </w:pPr>
            <w:r w:rsidRPr="007234B4">
              <w:t>39.999,99</w:t>
            </w:r>
          </w:p>
        </w:tc>
      </w:tr>
      <w:tr w:rsidTr="007234B4" w:rsidR="007234B4" w:rsidRPr="007234B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4B4" w:rsidP="007234B4" w:rsidR="007234B4" w:rsidRPr="007234B4">
            <w:pPr>
              <w:jc w:val="both"/>
            </w:pPr>
            <w:r w:rsidRPr="007234B4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4B4" w:rsidP="007234B4" w:rsidR="007234B4" w:rsidRPr="007234B4">
            <w:pPr>
              <w:jc w:val="both"/>
            </w:pPr>
            <w:r w:rsidRPr="007234B4">
              <w:t xml:space="preserve">od 1.000.000,01 kn, do </w:t>
            </w:r>
            <w:r>
              <w:t>1</w:t>
            </w:r>
            <w:r w:rsidRPr="007234B4">
              <w:t>.</w:t>
            </w:r>
            <w:r>
              <w:t>333</w:t>
            </w:r>
            <w:r w:rsidRPr="007234B4">
              <w:t>.</w:t>
            </w:r>
            <w:r>
              <w:t xml:space="preserve">702,30 </w:t>
            </w:r>
            <w:r w:rsidRPr="007234B4">
              <w:t>kn, nagrada od 7%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4B4" w:rsidP="007234B4" w:rsidR="007234B4" w:rsidRPr="007234B4">
            <w:pPr>
              <w:jc w:val="both"/>
            </w:pPr>
            <w:r>
              <w:t>23.359,16</w:t>
            </w:r>
          </w:p>
        </w:tc>
      </w:tr>
      <w:tr w:rsidTr="007234B4" w:rsidR="007234B4" w:rsidRPr="007234B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34B4" w:rsidP="007234B4" w:rsidR="007234B4" w:rsidRPr="007234B4">
            <w:pPr>
              <w:jc w:val="both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4B4" w:rsidP="007234B4" w:rsidR="007234B4" w:rsidRPr="007234B4">
            <w:pPr>
              <w:jc w:val="both"/>
            </w:pPr>
            <w:r w:rsidRPr="007234B4">
              <w:t>Ukupno</w:t>
            </w:r>
            <w:r>
              <w:t xml:space="preserve"> bruto I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4B4" w:rsidP="007234B4" w:rsidR="007234B4" w:rsidRPr="007234B4">
            <w:pPr>
              <w:jc w:val="both"/>
            </w:pPr>
            <w:r>
              <w:t>123.359,13</w:t>
            </w:r>
          </w:p>
        </w:tc>
      </w:tr>
    </w:tbl>
    <w:p w:rsidRDefault="007234B4" w:rsidP="007234B4" w:rsidR="007234B4">
      <w:pPr>
        <w:jc w:val="both"/>
      </w:pPr>
    </w:p>
    <w:p w:rsidRDefault="007234B4" w:rsidP="007234B4" w:rsidR="007234B4">
      <w:pPr>
        <w:jc w:val="both"/>
      </w:pPr>
      <w:r>
        <w:tab/>
        <w:t>Obzirom da je cjelokupna stečajna masa unovčena u roku od jedne godine od održanog izvještajnog ročišta (14. studenoga 2017. godine), te su namireni svi stečajni vjerovnici višeg isplatnog reda u 100%, a u kojem postotku će biti namireni i vjerovnici nižih isplatnih redova, a značajan iznos sredstava bit će isplaćen nositelju poslovnog udjela stečajnog dužnika, sud je stečajnom upravitelju odredio dodatnu nagradu u visini od 20% od izračuna Bruto I,</w:t>
      </w:r>
      <w:r w:rsidR="00127DE8">
        <w:t xml:space="preserve"> što iznosi 24.671,82 kn,</w:t>
      </w:r>
      <w:r>
        <w:t xml:space="preserve"> pa novi Bruto I iznosi 148.030,95 kn. </w:t>
      </w:r>
    </w:p>
    <w:p w:rsidRDefault="007234B4" w:rsidP="007234B4" w:rsidR="001E3914">
      <w:pPr>
        <w:jc w:val="both"/>
      </w:pPr>
      <w:r w:rsidRPr="007234B4">
        <w:lastRenderedPageBreak/>
        <w:tab/>
        <w:t xml:space="preserve">Prilikom određivanja </w:t>
      </w:r>
      <w:r w:rsidR="000837FF">
        <w:t>dodatne</w:t>
      </w:r>
      <w:r w:rsidRPr="007234B4">
        <w:t xml:space="preserve"> nagrade za rad stečajnom upravitelju, sud je </w:t>
      </w:r>
      <w:r>
        <w:t xml:space="preserve">vodio računa o stupnju namirenja stečajnih vjerovnika </w:t>
      </w:r>
      <w:r w:rsidR="000837FF">
        <w:t xml:space="preserve">(100%) i osobitom zalaganju stečajnog upravitelja budući je stečajna masa unovčena u roku od jedne godine od održanog izvještajnog ročišta.  </w:t>
      </w:r>
    </w:p>
    <w:p w:rsidRDefault="001E3914" w:rsidP="00C45320" w:rsidR="001E3914">
      <w:pPr>
        <w:jc w:val="both"/>
      </w:pPr>
      <w:r>
        <w:tab/>
        <w:t xml:space="preserve">Na bruto iznos nagrade sukladno </w:t>
      </w:r>
      <w:r w:rsidR="00396DB4">
        <w:t>o</w:t>
      </w:r>
      <w:r>
        <w:t xml:space="preserve">dredbama Zakona o porezu na dohodak i Zakona o doprinosima, obračunava se 7,5% doprinosa za zdravstveno osiguranje u iznosu </w:t>
      </w:r>
      <w:r w:rsidR="000837FF">
        <w:t>11.102,32</w:t>
      </w:r>
      <w:r>
        <w:t xml:space="preserve"> kn. Stoga ukupan trošak nagrade stečajnog upravitelja iznosi </w:t>
      </w:r>
      <w:r w:rsidR="000837FF">
        <w:t>159.133,</w:t>
      </w:r>
      <w:r>
        <w:t xml:space="preserve"> </w:t>
      </w:r>
      <w:r w:rsidR="000837FF">
        <w:t>27</w:t>
      </w:r>
      <w:r>
        <w:t>kn.</w:t>
      </w:r>
    </w:p>
    <w:p w:rsidRDefault="001E3914" w:rsidP="00C45320" w:rsidR="001E3914">
      <w:pPr>
        <w:jc w:val="both"/>
      </w:pPr>
      <w:r>
        <w:tab/>
        <w:t>Slijedom navedenog , a temeljem čl. 94. st.1. SZ-a odlučeno je kao u izreci.</w:t>
      </w:r>
    </w:p>
    <w:p w:rsidRDefault="00C45320" w:rsidP="00C45320" w:rsidR="00C45320">
      <w:pPr>
        <w:jc w:val="both"/>
      </w:pPr>
    </w:p>
    <w:p w:rsidRDefault="001E3914" w:rsidP="00127DE8" w:rsidR="003A52DA">
      <w:pPr>
        <w:jc w:val="center"/>
      </w:pPr>
      <w:r>
        <w:t xml:space="preserve">U Rijeci, 25. </w:t>
      </w:r>
      <w:r w:rsidR="000837FF">
        <w:t>rujna</w:t>
      </w:r>
      <w:r w:rsidR="003A52DA">
        <w:t xml:space="preserve"> 2018.</w:t>
      </w:r>
      <w:r w:rsidR="000837FF">
        <w:t xml:space="preserve"> </w:t>
      </w:r>
      <w:r>
        <w:t>g</w:t>
      </w:r>
      <w:r w:rsidR="000837FF">
        <w:t>odine</w:t>
      </w:r>
    </w:p>
    <w:p w:rsidRDefault="00127DE8" w:rsidP="00127DE8" w:rsidR="003A52D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3914">
        <w:t>S</w:t>
      </w:r>
      <w:r w:rsidR="003A52DA">
        <w:t>udac</w:t>
      </w:r>
    </w:p>
    <w:p w:rsidRDefault="00127DE8" w:rsidP="00127DE8" w:rsidR="007B6856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 w:rsidR="003A52DA">
        <w:t>Daniela Korlević</w:t>
      </w:r>
    </w:p>
    <w:p w:rsidRDefault="00127DE8" w:rsidP="003A52DA" w:rsidR="00127DE8"/>
    <w:p w:rsidRDefault="00127DE8" w:rsidP="003A52DA" w:rsidR="00127DE8"/>
    <w:p w:rsidRDefault="00127DE8" w:rsidP="003A52DA" w:rsidR="00127DE8"/>
    <w:p w:rsidRDefault="003A52DA" w:rsidP="003A52DA" w:rsidR="003A52DA" w:rsidRPr="003E4068">
      <w:r w:rsidRPr="003E4068">
        <w:t>UPUTA O PRAVNOM LIJEKU</w:t>
      </w:r>
    </w:p>
    <w:p w:rsidRDefault="003A52DA" w:rsidP="003A52DA" w:rsidR="003A52DA">
      <w:pPr>
        <w:jc w:val="both"/>
      </w:pPr>
      <w:r>
        <w:tab/>
        <w:t xml:space="preserve">Protiv ovog rješenja pravo na žalbu imaju stečajni upravitelj, dužnik pojedinac i svaki stečajni vjerovnik.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0F18BB" w:rsidR="000F18BB" w:rsidRPr="00441D9F">
      <w:pPr>
        <w:rPr>
          <w:sz w:val="20"/>
        </w:rPr>
      </w:pPr>
    </w:p>
    <w:sectPr w:rsidSect="00465B74" w:rsidR="000F18BB" w:rsidRPr="00441D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7692019"/>
      <w:docPartObj>
        <w:docPartGallery w:val="Page Numbers (Bottom of Page)"/>
        <w:docPartUnique/>
      </w:docPartObj>
    </w:sdtPr>
    <w:sdtEndPr/>
    <w:sdtContent>
      <w:p w:rsidRDefault="00465B74" w:rsidR="00465B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 w:rsidR="007B1667">
      <w:rPr>
        <w:noProof/>
      </w:rPr>
      <w:t>oslovni broj 15 St-</w:t>
    </w:r>
    <w:r w:rsidR="007234B4">
      <w:rPr>
        <w:noProof/>
      </w:rPr>
      <w:t>820/16-58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>
      <w:rPr>
        <w:noProof/>
      </w:rPr>
      <w:t>oslovni broj 15 St-190/14-184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508A5"/>
    <w:rsid w:val="0008168B"/>
    <w:rsid w:val="000837FF"/>
    <w:rsid w:val="000F1270"/>
    <w:rsid w:val="000F18BB"/>
    <w:rsid w:val="0011553C"/>
    <w:rsid w:val="00127DE8"/>
    <w:rsid w:val="001C0EE0"/>
    <w:rsid w:val="001E3914"/>
    <w:rsid w:val="003076FE"/>
    <w:rsid w:val="0034279E"/>
    <w:rsid w:val="00356A1C"/>
    <w:rsid w:val="00396DB4"/>
    <w:rsid w:val="003A52DA"/>
    <w:rsid w:val="003E4068"/>
    <w:rsid w:val="00412A1D"/>
    <w:rsid w:val="00441D9F"/>
    <w:rsid w:val="00465B74"/>
    <w:rsid w:val="004A7AFF"/>
    <w:rsid w:val="004D06A2"/>
    <w:rsid w:val="00543B99"/>
    <w:rsid w:val="006A41F9"/>
    <w:rsid w:val="007122FF"/>
    <w:rsid w:val="007204B3"/>
    <w:rsid w:val="007234AB"/>
    <w:rsid w:val="007234B4"/>
    <w:rsid w:val="00732A0D"/>
    <w:rsid w:val="007652BE"/>
    <w:rsid w:val="007B1667"/>
    <w:rsid w:val="007B6856"/>
    <w:rsid w:val="007F7257"/>
    <w:rsid w:val="00840C83"/>
    <w:rsid w:val="009B6322"/>
    <w:rsid w:val="00A94D21"/>
    <w:rsid w:val="00A95074"/>
    <w:rsid w:val="00A96465"/>
    <w:rsid w:val="00B82888"/>
    <w:rsid w:val="00BA3C2B"/>
    <w:rsid w:val="00C175E5"/>
    <w:rsid w:val="00C45320"/>
    <w:rsid w:val="00DA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C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C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C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C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C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C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C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C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C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C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269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3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FINVEST RIJEKA d.o.o.</izvorni_sadrzaj>
    <derivirana_varijabla naziv="DomainObject.Predmet.ProtustrankaFormated_1">  FINVEST RIJEKA d.o.o.</derivirana_varijabla>
  </DomainObject.Predmet.ProtustrankaFormated>
  <DomainObject.Predmet.ProtustrankaFormatedOIB>
    <izvorni_sadrzaj>  FINVEST RIJEKA d.o.o., OIB 61025016317</izvorni_sadrzaj>
    <derivirana_varijabla naziv="DomainObject.Predmet.ProtustrankaFormatedOIB_1">  FINVEST RIJEKA d.o.o., OIB 61025016317</derivirana_varijabla>
  </DomainObject.Predmet.ProtustrankaFormatedOIB>
  <DomainObject.Predmet.ProtustrankaFormatedWithAdress>
    <izvorni_sadrzaj> FINVEST RIJEKA d.o.o., Užarska 1, 51000 Rijeka</izvorni_sadrzaj>
    <derivirana_varijabla naziv="DomainObject.Predmet.ProtustrankaFormatedWithAdress_1"> FINVEST RIJEKA d.o.o., Užarska 1, 51000 Rijeka</derivirana_varijabla>
  </DomainObject.Predmet.ProtustrankaFormatedWithAdress>
  <DomainObject.Predmet.ProtustrankaFormatedWithAdressOIB>
    <izvorni_sadrzaj> FINVEST RIJEKA d.o.o., OIB 61025016317, Užarska 1, 51000 Rijeka</izvorni_sadrzaj>
    <derivirana_varijabla naziv="DomainObject.Predmet.ProtustrankaFormatedWithAdressOIB_1"> FINVEST RIJEKA d.o.o., OIB 61025016317, Užarska 1, 51000 Rijeka</derivirana_varijabla>
  </DomainObject.Predmet.ProtustrankaFormatedWithAdressOIB>
  <DomainObject.Predmet.ProtustrankaWithAdress>
    <izvorni_sadrzaj>FINVEST RIJEKA d.o.o. Užarska 1, 51000 Rijeka</izvorni_sadrzaj>
    <derivirana_varijabla naziv="DomainObject.Predmet.ProtustrankaWithAdress_1">FINVEST RIJEKA d.o.o. Užarska 1, 51000 Rijeka</derivirana_varijabla>
  </DomainObject.Predmet.ProtustrankaWithAdress>
  <DomainObject.Predmet.ProtustrankaWithAdressOIB>
    <izvorni_sadrzaj>FINVEST RIJEKA d.o.o., OIB 61025016317, Užarska 1, 51000 Rijeka</izvorni_sadrzaj>
    <derivirana_varijabla naziv="DomainObject.Predmet.ProtustrankaWithAdressOIB_1">FINVEST RIJEKA d.o.o., OIB 61025016317, Užarska 1, 51000 Rijeka</derivirana_varijabla>
  </DomainObject.Predmet.ProtustrankaWithAdressOIB>
  <DomainObject.Predmet.ProtustrankaNazivFormated>
    <izvorni_sadrzaj>FINVEST RIJEKA d.o.o.</izvorni_sadrzaj>
    <derivirana_varijabla naziv="DomainObject.Predmet.ProtustrankaNazivFormated_1">FINVEST RIJEKA d.o.o.</derivirana_varijabla>
  </DomainObject.Predmet.ProtustrankaNazivFormated>
  <DomainObject.Predmet.ProtustrankaNazivFormatedOIB>
    <izvorni_sadrzaj>FINVEST RIJEKA d.o.o., OIB 61025016317</izvorni_sadrzaj>
    <derivirana_varijabla naziv="DomainObject.Predmet.ProtustrankaNazivFormatedOIB_1">FINVEST RIJEKA d.o.o., OIB 61025016317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FINVEST RIJEKA d.o.o.</item>
    </izvorni_sadrzaj>
    <derivirana_varijabla naziv="DomainObject.Predmet.ProtuStrankaListFormated_1">
      <item>FINVEST RIJEKA d.o.o.</item>
    </derivirana_varijabla>
  </DomainObject.Predmet.ProtuStrankaListFormated>
  <DomainObject.Predmet.ProtuStrankaListFormatedOIB>
    <izvorni_sadrzaj>
      <item>FINVEST RIJEKA d.o.o., OIB 61025016317</item>
    </izvorni_sadrzaj>
    <derivirana_varijabla naziv="DomainObject.Predmet.ProtuStrankaListFormatedOIB_1">
      <item>FINVEST RIJEKA d.o.o., OIB 61025016317</item>
    </derivirana_varijabla>
  </DomainObject.Predmet.ProtuStrankaListFormatedOIB>
  <DomainObject.Predmet.ProtuStrankaListFormatedWithAdress>
    <izvorni_sadrzaj>
      <item>FINVEST RIJEKA d.o.o., Užarska 1, 51000 Rijeka</item>
    </izvorni_sadrzaj>
    <derivirana_varijabla naziv="DomainObject.Predmet.ProtuStrankaListFormatedWithAdress_1">
      <item>FINVEST RIJEKA d.o.o., Užarska 1, 51000 Rijeka</item>
    </derivirana_varijabla>
  </DomainObject.Predmet.ProtuStrankaListFormatedWithAdress>
  <DomainObject.Predmet.ProtuStrankaListFormatedWithAdressOIB>
    <izvorni_sadrzaj>
      <item>FINVEST RIJEKA d.o.o., OIB 61025016317, Užarska 1, 51000 Rijeka</item>
    </izvorni_sadrzaj>
    <derivirana_varijabla naziv="DomainObject.Predmet.ProtuStrankaListFormatedWithAdressOIB_1">
      <item>FINVEST RIJEKA d.o.o., OIB 61025016317, Užarska 1, 51000 Rijeka</item>
    </derivirana_varijabla>
  </DomainObject.Predmet.ProtuStrankaListFormatedWithAdressOIB>
  <DomainObject.Predmet.ProtuStrankaListNazivFormated>
    <izvorni_sadrzaj>
      <item>FINVEST RIJEKA d.o.o.</item>
    </izvorni_sadrzaj>
    <derivirana_varijabla naziv="DomainObject.Predmet.ProtuStrankaListNazivFormated_1">
      <item>FINVEST RIJEKA d.o.o.</item>
    </derivirana_varijabla>
  </DomainObject.Predmet.ProtuStrankaListNazivFormated>
  <DomainObject.Predmet.ProtuStrankaListNazivFormatedOIB>
    <izvorni_sadrzaj>
      <item>FINVEST RIJEKA d.o.o., OIB 61025016317</item>
    </izvorni_sadrzaj>
    <derivirana_varijabla naziv="DomainObject.Predmet.ProtuStrankaListNazivFormatedOIB_1">
      <item>FINVEST RIJEKA d.o.o., OIB 61025016317</item>
    </derivirana_varijabla>
  </DomainObject.Predmet.ProtuStrankaListNazivFormatedOIB>
  <DomainObject.Predmet.OstaliListFormated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_1">
      <item>Slavko Štambuk</item>
      <item>MIRNA ŠKERL</item>
      <item>BORJANA JOVANOVIĆ</item>
      <item>DRAGAN BACANOVIĆ</item>
      <item>SANJA PAĐEN</item>
    </derivirana_varijabla>
  </DomainObject.Predmet.OstaliListFormated>
  <DomainObject.Predmet.OstaliListFormated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OIB_1">
      <item>Slavko Štambuk</item>
      <item>MIRNA ŠKERL</item>
      <item>BORJANA JOVANOVIĆ</item>
      <item>DRAGAN BACANOVIĆ</item>
      <item>SANJA PAĐEN</item>
    </derivirana_varijabla>
  </DomainObject.Predmet.OstaliListFormatedOIB>
  <DomainObject.Predmet.OstaliListFormatedWithAdress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WithAdress_1">
      <item>Slavko Štambuk</item>
      <item>MIRNA ŠKERL</item>
      <item>BORJANA JOVANOVIĆ</item>
      <item>DRAGAN BACANOVIĆ</item>
      <item>SANJA PAĐEN</item>
    </derivirana_varijabla>
  </DomainObject.Predmet.OstaliListFormatedWithAdress>
  <DomainObject.Predmet.OstaliListFormatedWithAdress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WithAdressOIB_1">
      <item>Slavko Štambuk</item>
      <item>MIRNA ŠKERL</item>
      <item>BORJANA JOVANOVIĆ</item>
      <item>DRAGAN BACANOVIĆ</item>
      <item>SANJA PAĐEN</item>
    </derivirana_varijabla>
  </DomainObject.Predmet.OstaliListFormatedWithAdressOIB>
  <DomainObject.Predmet.OstaliListNazivFormated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NazivFormated_1">
      <item>Slavko Štambuk</item>
      <item>MIRNA ŠKERL</item>
      <item>BORJANA JOVANOVIĆ</item>
      <item>DRAGAN BACANOVIĆ</item>
      <item>SANJA PAĐEN</item>
    </derivirana_varijabla>
  </DomainObject.Predmet.OstaliListNazivFormated>
  <DomainObject.Predmet.OstaliListNazivFormated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NazivFormatedOIB_1">
      <item>Slavko Štambuk</item>
      <item>MIRNA ŠKERL</item>
      <item>BORJANA JOVANOVIĆ</item>
      <item>DRAGAN BACANOVIĆ</item>
      <item>SANJA PAĐEN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FINVEST RIJEKA d.o.o.</izvorni_sadrzaj>
    <derivirana_varijabla naziv="DomainObject.Predmet.ProtustrankaIDrugi_1">FINVEST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FINVEST RIJEKA d.o.o., OIB 61025016317, Užarska 1, 51000 Rijeka</izvorni_sadrzaj>
    <derivirana_varijabla naziv="DomainObject.Predmet.ProtustrankaIDrugiAdressOIB_1">FINVEST RIJEKA d.o.o., OIB 61025016317,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FINVEST RIJEKA d.o.o.</item>
      <item>Slavko Štambuk</item>
      <item>MIRNA ŠKERL</item>
      <item>BORJANA JOVANOVIĆ</item>
      <item>DRAGAN BACANOVIĆ</item>
      <item>SANJA PAĐEN</item>
    </izvorni_sadrzaj>
    <derivirana_varijabla naziv="DomainObject.Predmet.SudioniciListNaziv_1">
      <item>FINA  Rijeka</item>
      <item>FINVEST RIJEKA d.o.o.</item>
      <item>Slavko Štambuk</item>
      <item>MIRNA ŠKERL</item>
      <item>BORJANA JOVANOVIĆ</item>
      <item>DRAGAN BACANOVIĆ</item>
      <item>SANJA PAĐEN</item>
    </derivirana_varijabla>
  </DomainObject.Predmet.SudioniciListNaziv>
  <DomainObject.Predmet.SudioniciListAdressOIB>
    <izvorni_sadrzaj>
      <item>FINA  Rijeka, OIB 85821130368, Frana Kurelca 8,51000 Rijeka</item>
      <item>FINVEST RIJEKA d.o.o., OIB 61025016317, Užarska 1,51000 Rijeka</item>
      <item>Slavko Štambuk</item>
      <item>MIRNA ŠKERL</item>
      <item>BORJANA JOVANOVIĆ</item>
      <item>DRAGAN BACANOVIĆ</item>
      <item>SANJA PAĐEN</item>
    </izvorni_sadrzaj>
    <derivirana_varijabla naziv="DomainObject.Predmet.SudioniciListAdressOIB_1">
      <item>FINA  Rijeka, OIB 85821130368, Frana Kurelca 8,51000 Rijeka</item>
      <item>FINVEST RIJEKA d.o.o., OIB 61025016317, Užarska 1,51000 Rijeka</item>
      <item>Slavko Štambuk</item>
      <item>MIRNA ŠKERL</item>
      <item>BORJANA JOVANOVIĆ</item>
      <item>DRAGAN BACANOVIĆ</item>
      <item>SANJA PAĐEN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61025016317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61025016317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D947B-EA09-4305-9575-AA84C3280B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2820</properties:Characters>
  <properties:Lines>86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2018-09-25T13:24:00Z</dcterms:created>
  <dc:creator>korisnik</dc:creator>
  <cp:lastModifiedBy>Jasna Radulović</cp:lastModifiedBy>
  <cp:lastPrinted>2018-07-25T08:02:00Z</cp:lastPrinted>
  <dcterms:modified xmlns:xsi="http://www.w3.org/2001/XMLSchema-instance" xsi:type="dcterms:W3CDTF">2018-09-26T07:11:00Z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(820-16 konačna nagrada  25.9.docx)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