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927b" w14:paraId="b9a927b"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CD702D">
        <w:t>15</w:t>
      </w:r>
      <w:r w:rsidR="00C35B3A">
        <w:t>07</w:t>
      </w:r>
      <w:r w:rsidR="00E370FF" w:rsidRPr="00435B5D">
        <w:t>/15</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472422">
        <w:t xml:space="preserve"> </w:t>
      </w:r>
      <w:r w:rsidRPr="00CD702D">
        <w:t>E</w:t>
      </w:r>
      <w:r w:rsidR="00472422">
        <w:t xml:space="preserve"> </w:t>
      </w:r>
      <w:r w:rsidRPr="00CD702D">
        <w:t>P</w:t>
      </w:r>
      <w:r w:rsidR="00472422">
        <w:t xml:space="preserve"> </w:t>
      </w:r>
      <w:r w:rsidRPr="00CD702D">
        <w:t>U</w:t>
      </w:r>
      <w:r w:rsidR="00472422">
        <w:t xml:space="preserve"> </w:t>
      </w:r>
      <w:r w:rsidRPr="00CD702D">
        <w:t>B</w:t>
      </w:r>
      <w:r w:rsidR="00472422">
        <w:t xml:space="preserve"> </w:t>
      </w:r>
      <w:r w:rsidRPr="00CD702D">
        <w:t>L</w:t>
      </w:r>
      <w:r w:rsidR="00472422">
        <w:t xml:space="preserve"> </w:t>
      </w:r>
      <w:r w:rsidRPr="00CD702D">
        <w:t>I</w:t>
      </w:r>
      <w:r w:rsidR="00472422">
        <w:t xml:space="preserve"> </w:t>
      </w:r>
      <w:r w:rsidRPr="00CD702D">
        <w:t>K</w:t>
      </w:r>
      <w:r w:rsidR="00472422">
        <w:t xml:space="preserve"> </w:t>
      </w:r>
      <w:r w:rsidRPr="00CD702D">
        <w:t>A</w:t>
      </w:r>
      <w:r w:rsidR="00472422">
        <w:t xml:space="preserve"> </w:t>
      </w:r>
      <w:r w:rsidRPr="00CD702D">
        <w:t xml:space="preserve"> H</w:t>
      </w:r>
      <w:r w:rsidR="00472422">
        <w:t xml:space="preserve"> </w:t>
      </w:r>
      <w:r w:rsidRPr="00CD702D">
        <w:t>R</w:t>
      </w:r>
      <w:r w:rsidR="00472422">
        <w:t xml:space="preserve"> </w:t>
      </w:r>
      <w:r w:rsidRPr="00CD702D">
        <w:t>V</w:t>
      </w:r>
      <w:r w:rsidR="00472422">
        <w:t xml:space="preserve"> </w:t>
      </w:r>
      <w:r w:rsidRPr="00CD702D">
        <w:t>A</w:t>
      </w:r>
      <w:r w:rsidR="00472422">
        <w:t xml:space="preserve"> </w:t>
      </w:r>
      <w:r w:rsidRPr="00CD702D">
        <w:t>T</w:t>
      </w:r>
      <w:r w:rsidR="00472422">
        <w:t xml:space="preserve"> </w:t>
      </w:r>
      <w:r w:rsidRPr="00CD702D">
        <w:t>S</w:t>
      </w:r>
      <w:r w:rsidR="00472422">
        <w:t xml:space="preserve"> </w:t>
      </w:r>
      <w:r w:rsidRPr="00CD702D">
        <w:t>K</w:t>
      </w:r>
      <w:r w:rsidR="00472422">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FINANCIJSKA AGENCIJA, Zagreb, Ulica grada Vukovara 70, za otvaranje stečajnog postupka nad dužnikom </w:t>
      </w:r>
      <w:r w:rsidRPr="006138E8">
        <w:t>ADIPISCOR j.d.o.o., Zagreb, Gračačka 22, OIB 92503292140</w:t>
      </w:r>
      <w:r w:rsidR="001B52B6">
        <w:t>,</w:t>
      </w:r>
      <w:r w:rsidR="00CD702D">
        <w:t xml:space="preserve"> </w:t>
      </w:r>
      <w:r w:rsidR="002C5A29" w:rsidRPr="00435B5D">
        <w:t xml:space="preserve">dana </w:t>
      </w:r>
      <w:r>
        <w:t>16. rujna</w:t>
      </w:r>
      <w:r w:rsidR="00CD702D">
        <w:t xml:space="preserve"> 2016</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C5139" w:rsidP="002C5139" w:rsidR="002C5139" w:rsidRPr="006D4E76">
      <w:pPr>
        <w:ind w:firstLine="720"/>
        <w:jc w:val="both"/>
      </w:pPr>
    </w:p>
    <w:p w:rsidRDefault="002C5139" w:rsidP="002C5139" w:rsidR="002C5139" w:rsidRPr="006D4E76">
      <w:pPr>
        <w:numPr>
          <w:ilvl w:val="0"/>
          <w:numId w:val="8"/>
        </w:numPr>
        <w:jc w:val="both"/>
      </w:pPr>
      <w:r w:rsidRPr="006D4E76">
        <w:t xml:space="preserve">Utvrđuje se da imovina dužnika </w:t>
      </w:r>
      <w:r w:rsidRPr="006138E8">
        <w:t>ADIPISCOR j.d.o.o., Zagreb, Gračačka 22, OIB 92503292140</w:t>
      </w:r>
      <w:r w:rsidRPr="006D4E76">
        <w:t xml:space="preserve">, koja bi ušla u stečajnu masu, nije dovoljna ni za namirenje troškova postupka. </w:t>
      </w:r>
      <w:r>
        <w:t xml:space="preserve"> </w:t>
      </w:r>
    </w:p>
    <w:p w:rsidRDefault="002C5139" w:rsidP="002C5139" w:rsidR="002C5139" w:rsidRPr="006D4E76">
      <w:pPr>
        <w:ind w:left="75"/>
        <w:jc w:val="both"/>
      </w:pPr>
      <w:r w:rsidRPr="006D4E76">
        <w:t xml:space="preserve"> </w:t>
      </w:r>
    </w:p>
    <w:p w:rsidRDefault="002C5139" w:rsidP="002C5139" w:rsidR="002C5139"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t>150715</w:t>
      </w:r>
      <w:r w:rsidRPr="006D4E76">
        <w:t xml:space="preserve">, predujme iznos od </w:t>
      </w:r>
      <w:r>
        <w:t>21.000</w:t>
      </w:r>
      <w:r w:rsidRPr="006D4E76">
        <w:t xml:space="preserve">,00 kn za namirenje troškova prethodnog i otvorenoga stečajnog postupka. </w:t>
      </w:r>
    </w:p>
    <w:p w:rsidRDefault="002C5139" w:rsidP="002C5139" w:rsidR="002C5139" w:rsidRPr="006D4E76">
      <w:pPr>
        <w:jc w:val="both"/>
      </w:pPr>
    </w:p>
    <w:p w:rsidRDefault="002C5139" w:rsidP="002C5139" w:rsidR="002C5139"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C5139" w:rsidP="002C5139" w:rsidR="002C5139" w:rsidRPr="006D4E76">
      <w:pPr>
        <w:jc w:val="both"/>
      </w:pPr>
    </w:p>
    <w:p w:rsidRDefault="002C5139" w:rsidP="002C5139" w:rsidR="002C5139" w:rsidRPr="006D4E76">
      <w:pPr>
        <w:numPr>
          <w:ilvl w:val="0"/>
          <w:numId w:val="8"/>
        </w:numPr>
        <w:jc w:val="both"/>
      </w:pPr>
      <w:r w:rsidRPr="006D4E76">
        <w:t xml:space="preserve">Ovo rješenje će se objaviti na e-Oglasnoj ploči suda. </w:t>
      </w:r>
    </w:p>
    <w:p w:rsidRDefault="002C5139" w:rsidP="002C5139" w:rsidR="002C5139" w:rsidRPr="006D4E76">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501BE5" w:rsidP="00501BE5" w:rsidR="00501BE5" w:rsidRPr="00C254D4">
      <w:pPr>
        <w:ind w:firstLine="708"/>
        <w:jc w:val="both"/>
      </w:pPr>
      <w:r w:rsidRPr="00C254D4">
        <w:t xml:space="preserve">FINA-a Regionalni centar Zagreb, podnijela je ovom sudu dana </w:t>
      </w:r>
      <w:r>
        <w:t>23</w:t>
      </w:r>
      <w:r w:rsidRPr="00C254D4">
        <w:t xml:space="preserve">. rujna 2015. prijedlog za otvaranje stečajnog postupka nad dužnikom </w:t>
      </w:r>
      <w:r w:rsidR="002C5139" w:rsidRPr="006138E8">
        <w:t>ADIPISCOR j.d.o.o., Zagreb, Gračačka 22, OIB 92503292140</w:t>
      </w:r>
      <w:r w:rsidRPr="00C254D4">
        <w:t>.</w:t>
      </w:r>
      <w:r>
        <w:t xml:space="preserve"> </w:t>
      </w:r>
    </w:p>
    <w:p w:rsidRDefault="00EE690A" w:rsidP="003C4E43" w:rsidR="00EE690A">
      <w:pPr>
        <w:ind w:firstLine="708"/>
        <w:jc w:val="both"/>
      </w:pPr>
    </w:p>
    <w:p w:rsidRDefault="002C5139" w:rsidP="002C5139" w:rsidR="002C5139">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17. rujna 2015. godine dužnik u Očevidniku redoslijeda osnova za plaćanje ima evidentirane neizvršene osnove za plaćanje u ukupnom iznosu od 90.138,23 kn, te da dužnik ima jednog </w:t>
      </w:r>
      <w:r>
        <w:lastRenderedPageBreak/>
        <w:t xml:space="preserve">zaposlenog. Predlagatelj nadalje navodi da dužnik ima račun kod Zagrebačke banke d.d. Zagreb, te da predlagatelj ne raspolaže drugim podacima o imovini dužnika. </w:t>
      </w:r>
    </w:p>
    <w:p w:rsidRDefault="002C5139" w:rsidP="002C5139" w:rsidR="002C5139">
      <w:pPr>
        <w:ind w:firstLine="708"/>
        <w:jc w:val="both"/>
      </w:pPr>
    </w:p>
    <w:p w:rsidRDefault="002C5139" w:rsidP="002C5139" w:rsidR="002C5139" w:rsidRPr="005F7ED3">
      <w:pPr>
        <w:ind w:firstLine="708"/>
        <w:jc w:val="both"/>
      </w:pPr>
      <w:r>
        <w:t xml:space="preserve">Sud je zaključkom </w:t>
      </w:r>
      <w:r w:rsidRPr="005F7ED3">
        <w:t>br. 4St-</w:t>
      </w:r>
      <w:r>
        <w:t>1507</w:t>
      </w:r>
      <w:r w:rsidRPr="005F7ED3">
        <w:t xml:space="preserve">/15 od </w:t>
      </w:r>
      <w:r>
        <w:t>3. svibnja 2016</w:t>
      </w:r>
      <w:r w:rsidRPr="005F7ED3">
        <w:t>.</w:t>
      </w:r>
      <w:r>
        <w:t xml:space="preserve"> godine naredio dužniku da u roku od 8 dana dostavi sudu popis imovine i obveza dužnika sukladno čl. 17. st. 1. SZ-a, te je ujedno određeno ročište radi rasprave o pretpostavkama za otvaranje stečajnoga postupka za dan 17. lipnja 2016. godine. </w:t>
      </w:r>
    </w:p>
    <w:p w:rsidRDefault="002C5139" w:rsidP="002C5139" w:rsidR="002C5139" w:rsidRPr="005F7ED3">
      <w:pPr>
        <w:jc w:val="both"/>
      </w:pPr>
    </w:p>
    <w:p w:rsidRDefault="002C5139" w:rsidP="002C5139" w:rsidR="002C5139">
      <w:pPr>
        <w:ind w:firstLine="708"/>
        <w:jc w:val="both"/>
      </w:pPr>
      <w:r w:rsidRPr="005F7ED3">
        <w:t xml:space="preserve">Na određeno ročište </w:t>
      </w:r>
      <w:r>
        <w:t xml:space="preserve">od 17. lipnja 2016. godine </w:t>
      </w:r>
      <w:r w:rsidRPr="005F7ED3">
        <w:t xml:space="preserve">radi </w:t>
      </w:r>
      <w:r>
        <w:t xml:space="preserve">rasprave o pretpostavkama za otvaranje stečajnoga postupka nisu pristupili niti </w:t>
      </w:r>
      <w:r w:rsidRPr="005F7ED3">
        <w:t xml:space="preserve">dužnik </w:t>
      </w:r>
      <w:r>
        <w:t>niti z</w:t>
      </w:r>
      <w:r w:rsidRPr="005F7ED3">
        <w:t xml:space="preserve">akonski zastupnik dužnika, a isto tako </w:t>
      </w:r>
      <w:r>
        <w:t xml:space="preserve">dužnik </w:t>
      </w:r>
      <w:r w:rsidRPr="005F7ED3">
        <w:t xml:space="preserve">nije postupio po nalogu suda </w:t>
      </w:r>
      <w:r>
        <w:t xml:space="preserve">da dostavi sudu popis imovine i obveza </w:t>
      </w:r>
      <w:r w:rsidRPr="005F7ED3">
        <w:t xml:space="preserve">dužnika.  </w:t>
      </w:r>
    </w:p>
    <w:p w:rsidRDefault="002C5139" w:rsidP="002C5139" w:rsidR="002C5139">
      <w:pPr>
        <w:ind w:firstLine="708"/>
        <w:jc w:val="both"/>
      </w:pPr>
    </w:p>
    <w:p w:rsidRDefault="002C5139" w:rsidP="003C4E43" w:rsidR="00C84774">
      <w:pPr>
        <w:ind w:firstLine="708"/>
        <w:jc w:val="both"/>
      </w:pPr>
      <w:r>
        <w:t xml:space="preserve">Obzirom na navedeno, budući da sud nije raspolagao nikakvim podacima o imovini dužnika, rješenjem posl.br. 4 St-1507/15 od 17. lipnja 2016. godine sud je imenovao privremenog stečajnog upravitelja Dragutina Ježića, iz Zagreba, Česmičkoga 10,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w:t>
      </w:r>
    </w:p>
    <w:p w:rsidRDefault="002C5139" w:rsidP="003C4E43" w:rsidR="002C5139">
      <w:pPr>
        <w:ind w:firstLine="708"/>
        <w:jc w:val="both"/>
      </w:pPr>
    </w:p>
    <w:p w:rsidRDefault="002C5139" w:rsidP="002C5139" w:rsidR="002C5139">
      <w:pPr>
        <w:ind w:firstLine="708"/>
        <w:jc w:val="both"/>
      </w:pPr>
      <w:r>
        <w:t xml:space="preserve">Na ročištu od 16. rujna 2016. godine, na koje nisu pristupili niti dužnik, niti zakonski zastupnik dužnika, privremeni stečajni upravitelj iznio je kao u pisanom izvješću od 1. rujna 2016. godine, dakle, istaknuo je da su kod dužnika ostvareni stečajni razlozi nesposobnosti za plaćanje i prezaduženosti, tj. stekli su se uvjeti iz čl. 5. Stečajnog zakona. Privremeni stečajni upravitelj naveo je da nije uspio stupiti u kontakt sa dužnikom, tj. zakonskom zastupnicom dužnika Majom Špoljarić, te da je raspitivanjem na licu mjesta saznao da se ista nalazi u Sloveniji. Nadalje je naveo da je radi utvrđivanja imovine dužnika pribavio uvjerenja koja je priložio uz svoje izvješće, tj. potvrdu Zemljišnoknjižnog odjela Zagreb, Općinskog građanskog suda u Zagrebu od 30. kolovoza 2016. godine (list 25 spisa), te uvjerenje Gradskog ureda za katastar i geodetske poslove Grada Zagreba od 30. kolovoza 2016. godine (list 26 spisa), a iz kojih isprava navodi da je razvidno da dužnik nije upisan kao vlasnik nekretnina. Privremeni stečajni upravitelj istaknuo je da je zatražio podatke od nadležne Porezne uprave, Područni ured Zagreb, Ispostava Dubrava, te da iz očitovanja od 20. srpnja 2016. godine (list 27 spisa) proizlazi da dužnik nema u vlasništvu niti nekretnina niti pokretnina, tj. vozila, kao da niti nema udjela u drugim društvima. </w:t>
      </w:r>
    </w:p>
    <w:p w:rsidRDefault="002C5139" w:rsidP="002C5139" w:rsidR="002C5139">
      <w:pPr>
        <w:ind w:firstLine="708"/>
        <w:jc w:val="both"/>
      </w:pPr>
    </w:p>
    <w:p w:rsidRDefault="002C5139" w:rsidP="0059367F" w:rsidR="002C5139">
      <w:pPr>
        <w:ind w:firstLine="708"/>
        <w:jc w:val="both"/>
      </w:pPr>
      <w:r>
        <w:t>Dakle, privremeni stečajni upravitelj istaknuo je da iz dostupne dokumentacije proizlazi da dužnik nema imovinu koja bi ušla u stečajnu masu, pa je predložio da sud postupi sukladno čl. 132. st. 1. Stečajnog zakona, tj. da pozove osobe koje imaju pravni interes da se provede stečajni postupak nad dužnikom da predujme iznos za namirenje troškov</w:t>
      </w:r>
      <w:r w:rsidR="0059367F">
        <w:t>a</w:t>
      </w:r>
      <w:r>
        <w:t xml:space="preserve"> prethodnoga i otvorenoga stečajnog postupka</w:t>
      </w:r>
      <w:r w:rsidR="0059367F">
        <w:t xml:space="preserve">, pri čemu je privremeni stečajni upravitelj sačinio predračun predvidivih troškova prethodnoga i stečajnoga postupka, koji bi iznosili 21.000,00 kn. </w:t>
      </w:r>
      <w:r>
        <w:t xml:space="preserve"> </w:t>
      </w:r>
    </w:p>
    <w:p w:rsidRDefault="0059367F" w:rsidP="0059367F" w:rsidR="0059367F">
      <w:pPr>
        <w:ind w:firstLine="708"/>
        <w:jc w:val="both"/>
      </w:pPr>
    </w:p>
    <w:p w:rsidRDefault="0059367F" w:rsidP="0059367F" w:rsidR="0059367F" w:rsidRPr="005F7ED3">
      <w:pPr>
        <w:ind w:firstLine="708"/>
        <w:jc w:val="both"/>
      </w:pPr>
      <w:r>
        <w:t xml:space="preserve">Predlagatelj FINA je u pisanom podnesku od 9. svibnja 2016. godine istaknula da ustraje kod prijedloga za otvaranje stečajnog postupka od 18. rujna 2015. godine, te je FINA istaknula da jamči da su podaci o danima i iznosima neizvršenih osnova za plaćanje u prijedlogu za otvaranje stečajnog postupka od 18. rujna 2015. godine istovjetni podacima u Očevidniku redoslijeda osnova za plaćanje, odnosno u konkretnom slučaju da je dužnik na dan 17. rujna 2015. godine u Očevidniku redoslijeda osnova za plaćanje imao neizvršene </w:t>
      </w:r>
      <w:r>
        <w:lastRenderedPageBreak/>
        <w:t>osnove za plaćanje u neprekinutom razdoblju od 120 dana u ukupnom iznosu od 90.138,23 kn.</w:t>
      </w:r>
    </w:p>
    <w:p w:rsidRDefault="0059367F" w:rsidP="0059367F" w:rsidR="0059367F" w:rsidRPr="005F7ED3">
      <w:pPr>
        <w:jc w:val="both"/>
      </w:pPr>
    </w:p>
    <w:p w:rsidRDefault="0059367F" w:rsidP="006B6292" w:rsidR="008723F5">
      <w:pPr>
        <w:ind w:firstLine="708"/>
        <w:jc w:val="both"/>
      </w:pPr>
      <w:r>
        <w:t>Dakle, i</w:t>
      </w:r>
      <w:r w:rsidRPr="005F7ED3">
        <w:t>z navedenog</w:t>
      </w:r>
      <w:r>
        <w:t>, kao i iz izvješća privremenog stečajnog upravitelja,</w:t>
      </w:r>
      <w:r w:rsidRPr="005F7ED3">
        <w:t xml:space="preserve"> nesporno proizlazi da je ostvaren stečajni razlog nesposobnosti za plaćanje </w:t>
      </w:r>
      <w:r>
        <w:t>iz čl. 6. st. 1. i 2. SZ-a.</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59367F" w:rsidP="0059367F" w:rsidR="00E42A55" w:rsidRPr="00435B5D">
      <w:pPr>
        <w:ind w:firstLine="708"/>
        <w:jc w:val="both"/>
      </w:pPr>
      <w:r>
        <w:t xml:space="preserve">Dakle, putem izvješća privremenog stečajnog upravitelja, </w:t>
      </w:r>
      <w:r w:rsidR="006D261E">
        <w:t xml:space="preserve">sud je utvrdio da </w:t>
      </w:r>
      <w:r w:rsidR="008723F5" w:rsidRPr="00435B5D">
        <w:t>imovina dužnika</w:t>
      </w:r>
      <w:r w:rsidR="006D261E">
        <w:t xml:space="preserve"> </w:t>
      </w:r>
      <w:r w:rsidR="00825B2D" w:rsidRPr="00435B5D">
        <w:t xml:space="preserve">nije dovoljna ni za namirenje troškova prethodnog i stečajnog postupka, a predvidivi troškovi stečajnog postupka iznose ukupno </w:t>
      </w:r>
      <w:r>
        <w:t>21.000</w:t>
      </w:r>
      <w:r w:rsidR="00825B2D" w:rsidRPr="00435B5D">
        <w:t xml:space="preserve">,00 kn, a čine ih troškovi </w:t>
      </w:r>
      <w:r>
        <w:t xml:space="preserve">nagrade privremenog i </w:t>
      </w:r>
      <w:r w:rsidR="00825B2D" w:rsidRPr="00435B5D">
        <w:t>stečajnog upravitelja</w:t>
      </w:r>
      <w:r w:rsidR="00EE4A6B" w:rsidRPr="00435B5D">
        <w:t xml:space="preserve"> od </w:t>
      </w:r>
      <w:r>
        <w:t>10</w:t>
      </w:r>
      <w:r w:rsidR="00EE4A6B" w:rsidRPr="00435B5D">
        <w:t>.000,00 kn</w:t>
      </w:r>
      <w:r w:rsidR="00825B2D" w:rsidRPr="00435B5D">
        <w:t xml:space="preserve">, </w:t>
      </w:r>
      <w:r>
        <w:t xml:space="preserve">zatim stvarni troškovi stečajnog upravitelja u iznosu od 1.000,00 kn (poštarina, državni biljezi, kopiranje, troškovi prijevoza, telefona i dr.), trošak usluge knjigovodstvenog servisa u iznosu od 7.500,00 kn, i trošak osiguranja od odgovornosti </w:t>
      </w:r>
      <w:r w:rsidR="00825B2D" w:rsidRPr="00435B5D">
        <w:t>osiguranja stečajnog upravitelja</w:t>
      </w:r>
      <w:r>
        <w:t xml:space="preserve"> od 2.5</w:t>
      </w:r>
      <w:r w:rsidR="00EE4A6B" w:rsidRPr="00435B5D">
        <w:t>00,00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4567F">
        <w:t>21.000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C4567F">
        <w:t>16. rujna</w:t>
      </w:r>
      <w:r w:rsidR="006D261E">
        <w:t xml:space="preserve">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rsidRPr="00435B5D">
      <w:pPr>
        <w:tabs>
          <w:tab w:pos="6900" w:val="left"/>
        </w:tabs>
      </w:pPr>
      <w:r w:rsidRPr="00435B5D">
        <w:tab/>
        <w:t>Renata Klokočki</w:t>
      </w:r>
    </w:p>
    <w:sectPr w:rsidSect="00A0682A" w:rsidR="00B02635"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0C38">
      <w:rPr>
        <w:rStyle w:val="Brojstranice"/>
        <w:noProof/>
      </w:rPr>
      <w:t>3</w:t>
    </w:r>
    <w:r>
      <w:rPr>
        <w:rStyle w:val="Brojstranice"/>
      </w:rPr>
      <w:fldChar w:fldCharType="end"/>
    </w:r>
  </w:p>
  <w:p w:rsidRDefault="0087685A" w:rsidP="001D2296" w:rsidR="0087685A" w:rsidRPr="003C4E43">
    <w:r>
      <w:t xml:space="preserve">                                                                                                                               </w:t>
    </w:r>
    <w:r w:rsidRPr="003C4E43">
      <w:t>4 St-</w:t>
    </w:r>
    <w:r w:rsidR="002D7874">
      <w:t>150</w:t>
    </w:r>
    <w:r w:rsidR="002C5139">
      <w:t>7</w:t>
    </w:r>
    <w:r w:rsidR="00EE690A">
      <w:t>/</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0B0C38"/>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139"/>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2422"/>
    <w:rsid w:val="00475324"/>
    <w:rsid w:val="00484CEF"/>
    <w:rsid w:val="004F47B9"/>
    <w:rsid w:val="00501BE5"/>
    <w:rsid w:val="00523E58"/>
    <w:rsid w:val="00554276"/>
    <w:rsid w:val="005740F2"/>
    <w:rsid w:val="00577C3C"/>
    <w:rsid w:val="0059367F"/>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50090"/>
    <w:rsid w:val="00D737A9"/>
    <w:rsid w:val="00D862E2"/>
    <w:rsid w:val="00DA2EAC"/>
    <w:rsid w:val="00DC3CE8"/>
    <w:rsid w:val="00DE04E4"/>
    <w:rsid w:val="00DE6E22"/>
    <w:rsid w:val="00DF21C6"/>
    <w:rsid w:val="00E1788C"/>
    <w:rsid w:val="00E3108C"/>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B0C38"/>
    <w:rPr>
      <w:color w:val="808080"/>
      <w:bdr w:space="0" w:sz="0" w:color="auto" w:val="none"/>
      <w:shd w:fill="auto" w:color="auto" w:val="clear"/>
    </w:rPr>
  </w:style>
  <w:style w:customStyle="true" w:styleId="eSPISCCParagraphDefaultFont" w:type="character">
    <w:name w:val="eSPIS_CC_Paragraph Default Font"/>
    <w:basedOn w:val="Zadanifontodlomka"/>
    <w:rsid w:val="000B0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38"/>
    <w:rPr>
      <w:bdr w:space="0" w:sz="0" w:color="auto" w:val="none"/>
      <w:shd w:fill="FFFFCC" w:color="auto" w:val="clear"/>
      <w:lang w:val="hr-HR"/>
    </w:rPr>
  </w:style>
  <w:style w:customStyle="true" w:styleId="PozadinaSvijetloCrvena" w:type="character">
    <w:name w:val="Pozadina_SvijetloCrvena"/>
    <w:basedOn w:val="eSPISCCParagraphDefaultFont"/>
    <w:rsid w:val="000B0C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B0C38"/>
    <w:rPr>
      <w:color w:val="808080"/>
      <w:bdr w:color="auto" w:space="0" w:sz="0" w:val="none"/>
      <w:shd w:color="auto" w:fill="auto" w:val="clear"/>
    </w:rPr>
  </w:style>
  <w:style w:customStyle="1" w:styleId="eSPISCCParagraphDefaultFont" w:type="character">
    <w:name w:val="eSPIS_CC_Paragraph Default Font"/>
    <w:basedOn w:val="Zadanifontodlomka"/>
    <w:rsid w:val="000B0C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38"/>
    <w:rPr>
      <w:bdr w:color="auto" w:space="0" w:sz="0" w:val="none"/>
      <w:shd w:color="auto" w:fill="FFFFCC" w:val="clear"/>
      <w:lang w:val="hr-HR"/>
    </w:rPr>
  </w:style>
  <w:style w:customStyle="1" w:styleId="PozadinaSvijetloCrvena" w:type="character">
    <w:name w:val="Pozadina_SvijetloCrvena"/>
    <w:basedOn w:val="eSPISCCParagraphDefaultFont"/>
    <w:rsid w:val="000B0C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St-1507/2015</izvorni_sadrzaj>
    <derivirana_varijabla naziv="DomainObject.Predmet.OznakaBroj_1">St-1507/2015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ADIPISCOR j.d.o.o.</izvorni_sadrzaj>
    <derivirana_varijabla naziv="DomainObject.Predmet.ProtustrankaFormated_1">  ADIPISCOR j.d.o.o.</derivirana_varijabla>
  </DomainObject.Predmet.ProtustrankaFormated>
  <DomainObject.Predmet.ProtustrankaFormatedOIB>
    <izvorni_sadrzaj>  ADIPISCOR j.d.o.o., OIB 92503292140</izvorni_sadrzaj>
    <derivirana_varijabla naziv="DomainObject.Predmet.ProtustrankaFormatedOIB_1">  ADIPISCOR j.d.o.o., OIB 92503292140</derivirana_varijabla>
  </DomainObject.Predmet.ProtustrankaFormatedOIB>
  <DomainObject.Predmet.ProtustrankaFormatedWithAdress>
    <izvorni_sadrzaj> ADIPISCOR j.d.o.o., Gračačka 22, 10000 Zagreb</izvorni_sadrzaj>
    <derivirana_varijabla naziv="DomainObject.Predmet.ProtustrankaFormatedWithAdress_1"> ADIPISCOR j.d.o.o., Gračačka 22, 10000 Zagreb</derivirana_varijabla>
  </DomainObject.Predmet.ProtustrankaFormatedWithAdress>
  <DomainObject.Predmet.ProtustrankaFormatedWithAdressOIB>
    <izvorni_sadrzaj> ADIPISCOR j.d.o.o., OIB 92503292140, Gračačka 22, 10000 Zagreb</izvorni_sadrzaj>
    <derivirana_varijabla naziv="DomainObject.Predmet.ProtustrankaFormatedWithAdressOIB_1"> ADIPISCOR j.d.o.o., OIB 92503292140, Gračačka 22, 10000 Zagreb</derivirana_varijabla>
  </DomainObject.Predmet.ProtustrankaFormatedWithAdressOIB>
  <DomainObject.Predmet.ProtustrankaWithAdress>
    <izvorni_sadrzaj>ADIPISCOR j.d.o.o. Gračačka 22, 10000 Zagreb</izvorni_sadrzaj>
    <derivirana_varijabla naziv="DomainObject.Predmet.ProtustrankaWithAdress_1">ADIPISCOR j.d.o.o. Gračačka 22, 10000 Zagreb</derivirana_varijabla>
  </DomainObject.Predmet.ProtustrankaWithAdress>
  <DomainObject.Predmet.ProtustrankaWithAdressOIB>
    <izvorni_sadrzaj>ADIPISCOR j.d.o.o., OIB 92503292140, Gračačka 22, 10000 Zagreb</izvorni_sadrzaj>
    <derivirana_varijabla naziv="DomainObject.Predmet.ProtustrankaWithAdressOIB_1">ADIPISCOR j.d.o.o., OIB 92503292140, Gračačka 22, 10000 Zagreb</derivirana_varijabla>
  </DomainObject.Predmet.ProtustrankaWithAdressOIB>
  <DomainObject.Predmet.ProtustrankaNazivFormated>
    <izvorni_sadrzaj>ADIPISCOR j.d.o.o.</izvorni_sadrzaj>
    <derivirana_varijabla naziv="DomainObject.Predmet.ProtustrankaNazivFormated_1">ADIPISCOR j.d.o.o.</derivirana_varijabla>
  </DomainObject.Predmet.ProtustrankaNazivFormated>
  <DomainObject.Predmet.ProtustrankaNazivFormatedOIB>
    <izvorni_sadrzaj>ADIPISCOR j.d.o.o., OIB 92503292140</izvorni_sadrzaj>
    <derivirana_varijabla naziv="DomainObject.Predmet.ProtustrankaNazivFormatedOIB_1">ADIPISCOR j.d.o.o., OIB 92503292140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ADIPISCOR j.d.o.o.</item>
    </izvorni_sadrzaj>
    <derivirana_varijabla naziv="DomainObject.Predmet.ProtuStrankaListFormated_1">
      <item>ADIPISCOR j.d.o.o.</item>
    </derivirana_varijabla>
  </DomainObject.Predmet.ProtuStrankaListFormated>
  <DomainObject.Predmet.ProtuStrankaListFormatedOIB>
    <izvorni_sadrzaj>
      <item>ADIPISCOR j.d.o.o., OIB 92503292140</item>
    </izvorni_sadrzaj>
    <derivirana_varijabla naziv="DomainObject.Predmet.ProtuStrankaListFormatedOIB_1">
      <item>ADIPISCOR j.d.o.o., OIB 92503292140</item>
    </derivirana_varijabla>
  </DomainObject.Predmet.ProtuStrankaListFormatedOIB>
  <DomainObject.Predmet.ProtuStrankaListFormatedWithAdress>
    <izvorni_sadrzaj>
      <item>ADIPISCOR j.d.o.o., Gračačka 22, 10000 Zagreb</item>
    </izvorni_sadrzaj>
    <derivirana_varijabla naziv="DomainObject.Predmet.ProtuStrankaListFormatedWithAdress_1">
      <item>ADIPISCOR j.d.o.o., Gračačka 22, 10000 Zagreb</item>
    </derivirana_varijabla>
  </DomainObject.Predmet.ProtuStrankaListFormatedWithAdress>
  <DomainObject.Predmet.ProtuStrankaListFormatedWithAdressOIB>
    <izvorni_sadrzaj>
      <item>ADIPISCOR j.d.o.o., OIB 92503292140, Gračačka 22, 10000 Zagreb</item>
    </izvorni_sadrzaj>
    <derivirana_varijabla naziv="DomainObject.Predmet.ProtuStrankaListFormatedWithAdressOIB_1">
      <item>ADIPISCOR j.d.o.o., OIB 92503292140, Gračačka 22, 10000 Zagreb</item>
    </derivirana_varijabla>
  </DomainObject.Predmet.ProtuStrankaListFormatedWithAdressOIB>
  <DomainObject.Predmet.ProtuStrankaListNazivFormated>
    <izvorni_sadrzaj>
      <item>ADIPISCOR j.d.o.o.</item>
    </izvorni_sadrzaj>
    <derivirana_varijabla naziv="DomainObject.Predmet.ProtuStrankaListNazivFormated_1">
      <item>ADIPISCOR j.d.o.o.</item>
    </derivirana_varijabla>
  </DomainObject.Predmet.ProtuStrankaListNazivFormated>
  <DomainObject.Predmet.ProtuStrankaListNazivFormatedOIB>
    <izvorni_sadrzaj>
      <item>ADIPISCOR j.d.o.o., OIB 92503292140</item>
    </izvorni_sadrzaj>
    <derivirana_varijabla naziv="DomainObject.Predmet.ProtuStrankaListNazivFormatedOIB_1">
      <item>ADIPISCOR j.d.o.o., OIB 92503292140</item>
    </derivirana_varijabla>
  </DomainObject.Predmet.ProtuStrankaListNazivFormatedOIB>
  <DomainObject.Predmet.OstaliListFormated>
    <izvorni_sadrzaj>
      <item>Maja Špoljarić</item>
      <item>Dragutin Ježić</item>
    </izvorni_sadrzaj>
    <derivirana_varijabla naziv="DomainObject.Predmet.OstaliListFormated_1">
      <item>Maja Špoljarić</item>
      <item>Dragutin Ježić</item>
    </derivirana_varijabla>
  </DomainObject.Predmet.OstaliListFormated>
  <DomainObject.Predmet.OstaliListFormatedOIB>
    <izvorni_sadrzaj>
      <item>Maja Špoljarić, OIB 65311931445</item>
      <item>Dragutin Ježić, OIB 50868688359</item>
    </izvorni_sadrzaj>
    <derivirana_varijabla naziv="DomainObject.Predmet.OstaliListFormatedOIB_1">
      <item>Maja Špoljarić, OIB 65311931445</item>
      <item>Dragutin Ježić, OIB 50868688359</item>
    </derivirana_varijabla>
  </DomainObject.Predmet.OstaliListFormatedOIB>
  <DomainObject.Predmet.OstaliListFormatedWithAdress>
    <izvorni_sadrzaj>
      <item>Maja Špoljarić, Ulička 14, 48350 Kloštar Podravski</item>
      <item>Dragutin Ježić, Česmičkoga Ulica 10, 10000 Zagreb</item>
    </izvorni_sadrzaj>
    <derivirana_varijabla naziv="DomainObject.Predmet.OstaliListFormatedWithAdress_1">
      <item>Maja Špoljarić, Ulička 14, 48350 Kloštar Podravski</item>
      <item>Dragutin Ježić, Česmičkoga Ulica 10, 10000 Zagreb</item>
    </derivirana_varijabla>
  </DomainObject.Predmet.OstaliListFormatedWithAdress>
  <DomainObject.Predmet.OstaliListFormatedWithAdressOIB>
    <izvorni_sadrzaj>
      <item>Maja Špoljarić, OIB 65311931445, Ulička 14, 48350 Kloštar Podravski</item>
      <item>Dragutin Ježić, OIB 50868688359, Česmičkoga Ulica 10, 10000 Zagreb</item>
    </izvorni_sadrzaj>
    <derivirana_varijabla naziv="DomainObject.Predmet.OstaliListFormatedWithAdressOIB_1">
      <item>Maja Špoljarić, OIB 65311931445, Ulička 14, 48350 Kloštar Podravski</item>
      <item>Dragutin Ježić, OIB 50868688359, Česmičkoga Ulica 10, 10000 Zagreb</item>
    </derivirana_varijabla>
  </DomainObject.Predmet.OstaliListFormatedWithAdressOIB>
  <DomainObject.Predmet.OstaliListNazivFormated>
    <izvorni_sadrzaj>
      <item>Maja Špoljarić</item>
      <item>Dragutin Ježić</item>
    </izvorni_sadrzaj>
    <derivirana_varijabla naziv="DomainObject.Predmet.OstaliListNazivFormated_1">
      <item>Maja Špoljarić</item>
      <item>Dragutin Ježić</item>
    </derivirana_varijabla>
  </DomainObject.Predmet.OstaliListNazivFormated>
  <DomainObject.Predmet.OstaliListNazivFormatedOIB>
    <izvorni_sadrzaj>
      <item>Maja Špoljarić, OIB 65311931445</item>
      <item>Dragutin Ježić, OIB 50868688359</item>
    </izvorni_sadrzaj>
    <derivirana_varijabla naziv="DomainObject.Predmet.OstaliListNazivFormatedOIB_1">
      <item>Maja Špoljarić, OIB 65311931445</item>
      <item>Dragutin Ježić, OIB 50868688359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ADIPISCOR j.d.o.o.</izvorni_sadrzaj>
    <derivirana_varijabla naziv="DomainObject.Predmet.ProtustrankaIDrugi_1">ADIPISCOR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ADIPISCOR j.d.o.o., OIB 92503292140, Gračačka 22, 10000 Zagreb</izvorni_sadrzaj>
    <derivirana_varijabla naziv="DomainObject.Predmet.ProtustrankaIDrugiAdressOIB_1">ADIPISCOR j.d.o.o., OIB 92503292140, Gračačka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ADIPISCOR j.d.o.o.</item>
      <item>Maja Špoljarić</item>
      <item>Dragutin Ježić</item>
    </izvorni_sadrzaj>
    <derivirana_varijabla naziv="DomainObject.Predmet.SudioniciListNaziv_1">
      <item>FINA Regionalni centar Zagreb</item>
      <item>ADIPISCOR j.d.o.o.</item>
      <item>Maja Špoljarić</item>
      <item>Dragutin Ježić</item>
    </derivirana_varijabla>
  </DomainObject.Predmet.SudioniciListNaziv>
  <DomainObject.Predmet.SudioniciListAdressOIB>
    <izvorni_sadrzaj>
      <item>FINA Regionalni centar Zagreb, OIB 85821130368, Trg svibanjskih žrtava 1995. 1,10000 Zagreb</item>
      <item>ADIPISCOR j.d.o.o., OIB 92503292140, Gračačka 22,10000 Zagreb</item>
      <item>Maja Špoljarić, OIB 65311931445, Ulička 14,48350 Kloštar Podravski</item>
      <item>Dragutin Ježić, OIB 50868688359, Česmičkoga Ulica 10,10000 Zagreb</item>
    </izvorni_sadrzaj>
    <derivirana_varijabla naziv="DomainObject.Predmet.SudioniciListAdressOIB_1">
      <item>FINA Regionalni centar Zagreb, OIB 85821130368, Trg svibanjskih žrtava 1995. 1,10000 Zagreb</item>
      <item>ADIPISCOR j.d.o.o., OIB 92503292140, Gračačka 22,10000 Zagreb</item>
      <item>Maja Špoljarić, OIB 65311931445, Ulička 14,48350 Kloštar Podravski</item>
      <item>Dragutin Ježić, OIB 50868688359, Česmičkoga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92503292140</item>
      <item>, OIB 65311931445</item>
      <item>, OIB 50868688359</item>
    </izvorni_sadrzaj>
    <derivirana_varijabla naziv="DomainObject.Predmet.SudioniciListNazivOIB_1">
      <item>, OIB 85821130368</item>
      <item>, OIB 92503292140</item>
      <item>, OIB 65311931445</item>
      <item>, OIB 50868688359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1218</properties:Words>
  <properties:Characters>6656</properties:Characters>
  <properties:Lines>136</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2016-09-16T08:35:00Z</dcterms:created>
  <dc:creator>Korisnik</dc:creator>
  <cp:lastModifiedBy>Goranka Boljkovac</cp:lastModifiedBy>
  <cp:lastPrinted>2016-09-16T08:57:00Z</cp:lastPrinted>
  <dcterms:modified xmlns:xsi="http://www.w3.org/2001/XMLSchema-instance" xsi:type="dcterms:W3CDTF">2016-09-16T09:01:00Z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