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1313" w14:paraId="fb11313" w:rsidRDefault="00C533B5" w:rsidR="00C533B5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B7D" w:rsidP="004C7B7D" w:rsidR="004C7B7D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4C7B7D" w:rsidP="004C7B7D" w:rsidR="004C7B7D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 w:rsidR="00675207">
        <w:rPr>
          <w:sz w:val="24"/>
          <w:szCs w:val="24"/>
        </w:rPr>
        <w:t>476/2014</w:t>
      </w:r>
      <w:r w:rsidR="006B50D9">
        <w:rPr>
          <w:sz w:val="24"/>
          <w:szCs w:val="24"/>
        </w:rPr>
        <w:t>-11</w:t>
      </w:r>
    </w:p>
    <w:p w:rsidRDefault="004C7B7D" w:rsidP="004C7B7D" w:rsidR="004C7B7D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4C7B7D" w:rsidP="004C7B7D" w:rsidR="004C7B7D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4C7B7D" w:rsidP="004C7B7D" w:rsidR="004C7B7D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4C7B7D" w:rsidP="004C7B7D" w:rsidR="004C7B7D" w:rsidRPr="00473165">
      <w:pPr>
        <w:rPr>
          <w:sz w:val="24"/>
          <w:szCs w:val="24"/>
        </w:rPr>
      </w:pPr>
    </w:p>
    <w:p w:rsidRDefault="00675207" w:rsidP="00675207" w:rsidR="00675207" w:rsidRPr="00675207">
      <w:pPr>
        <w:jc w:val="both"/>
        <w:rPr>
          <w:sz w:val="24"/>
          <w:szCs w:val="24"/>
          <w:lang w:eastAsia="en-US" w:val="hr-HR"/>
        </w:rPr>
      </w:pPr>
      <w:r w:rsidRPr="00675207">
        <w:rPr>
          <w:sz w:val="24"/>
          <w:szCs w:val="24"/>
          <w:lang w:eastAsia="en-US" w:val="hr-HR"/>
        </w:rPr>
        <w:t xml:space="preserve">                Trgovački sud u Zagrebu po sucu Nikoli Ribariću, kao stečajnom sucu u stečajnom predmetu, povodom prijedloga predlagatelja PRIVREDNA BANKA ZAGREB d.d., Radnička cesta 50, zastupana po OD Suić &amp; Škunca d.o.o., Zagreb , Domagojeva 14, za otvaranjem stečajnog postupka nad trgovačkim društvom NEUTRA d.o.o., Zagreb, Bleiweisova 26, OIB: 961</w:t>
      </w:r>
      <w:r>
        <w:rPr>
          <w:sz w:val="24"/>
          <w:szCs w:val="24"/>
          <w:lang w:eastAsia="en-US" w:val="hr-HR"/>
        </w:rPr>
        <w:t>00534653, MBS: 060147540, dana 13</w:t>
      </w:r>
      <w:r w:rsidRPr="00675207">
        <w:rPr>
          <w:sz w:val="24"/>
          <w:szCs w:val="24"/>
          <w:lang w:eastAsia="en-US" w:val="hr-HR"/>
        </w:rPr>
        <w:t>.</w:t>
      </w:r>
      <w:r>
        <w:rPr>
          <w:sz w:val="24"/>
          <w:szCs w:val="24"/>
          <w:lang w:eastAsia="en-US" w:val="hr-HR"/>
        </w:rPr>
        <w:t xml:space="preserve"> listopada</w:t>
      </w:r>
      <w:r w:rsidRPr="00675207">
        <w:rPr>
          <w:sz w:val="24"/>
          <w:szCs w:val="24"/>
          <w:lang w:eastAsia="en-US" w:val="hr-HR"/>
        </w:rPr>
        <w:t xml:space="preserve"> 201</w:t>
      </w:r>
      <w:r>
        <w:rPr>
          <w:sz w:val="24"/>
          <w:szCs w:val="24"/>
          <w:lang w:eastAsia="en-US" w:val="hr-HR"/>
        </w:rPr>
        <w:t>7</w:t>
      </w:r>
      <w:r w:rsidRPr="00675207">
        <w:rPr>
          <w:sz w:val="24"/>
          <w:szCs w:val="24"/>
          <w:lang w:eastAsia="en-US" w:val="hr-HR"/>
        </w:rPr>
        <w:t xml:space="preserve">. godine, </w:t>
      </w:r>
    </w:p>
    <w:p w:rsidRDefault="006D5244" w:rsidP="006D5244" w:rsidR="006D5244" w:rsidRPr="00C533B5">
      <w:pPr>
        <w:jc w:val="center"/>
        <w:rPr>
          <w:sz w:val="24"/>
          <w:szCs w:val="24"/>
          <w:lang w:val="hr-HR"/>
        </w:rPr>
      </w:pPr>
      <w:r w:rsidRPr="00C533B5">
        <w:rPr>
          <w:sz w:val="24"/>
          <w:szCs w:val="24"/>
          <w:lang w:val="hr-HR"/>
        </w:rPr>
        <w:t>r i j e š i o   je</w:t>
      </w:r>
    </w:p>
    <w:p w:rsidRDefault="006D5244" w:rsidP="006D5244" w:rsidR="006D5244" w:rsidRPr="007E2DC3">
      <w:pPr>
        <w:jc w:val="center"/>
        <w:rPr>
          <w:b/>
          <w:sz w:val="24"/>
          <w:szCs w:val="24"/>
          <w:lang w:val="hr-HR"/>
        </w:rPr>
      </w:pPr>
    </w:p>
    <w:p w:rsidRDefault="006D5244" w:rsidP="006D5244" w:rsidR="006D5244" w:rsidRPr="007E2DC3">
      <w:pPr>
        <w:ind w:firstLine="709"/>
        <w:jc w:val="both"/>
        <w:rPr>
          <w:sz w:val="24"/>
          <w:szCs w:val="24"/>
          <w:lang w:val="pl-PL"/>
        </w:rPr>
      </w:pPr>
      <w:r w:rsidRPr="007E2DC3">
        <w:rPr>
          <w:sz w:val="24"/>
          <w:szCs w:val="24"/>
          <w:lang w:val="pl-PL"/>
        </w:rPr>
        <w:t xml:space="preserve">Određuje se prekid postupka u ovoj pravnoj stvari. </w:t>
      </w:r>
    </w:p>
    <w:p w:rsidRDefault="007E2DC3" w:rsidP="007E2DC3" w:rsidR="007E2DC3" w:rsidRPr="007E2DC3">
      <w:pPr>
        <w:ind w:firstLine="709"/>
        <w:jc w:val="both"/>
        <w:rPr>
          <w:sz w:val="24"/>
          <w:szCs w:val="24"/>
          <w:lang w:val="pt-BR"/>
        </w:rPr>
      </w:pPr>
    </w:p>
    <w:p w:rsidRDefault="006D5244" w:rsidP="007E2DC3" w:rsidR="006D5244" w:rsidRPr="007E2DC3">
      <w:pPr>
        <w:ind w:firstLine="709" w:left="2831"/>
        <w:jc w:val="both"/>
        <w:rPr>
          <w:sz w:val="24"/>
          <w:szCs w:val="24"/>
          <w:lang w:val="hr-HR"/>
        </w:rPr>
      </w:pPr>
      <w:r w:rsidRPr="007E2DC3">
        <w:rPr>
          <w:sz w:val="24"/>
          <w:szCs w:val="24"/>
        </w:rPr>
        <w:t>Obrazlo</w:t>
      </w:r>
      <w:r w:rsidRPr="007E2DC3">
        <w:rPr>
          <w:sz w:val="24"/>
          <w:szCs w:val="24"/>
          <w:lang w:val="hr-HR"/>
        </w:rPr>
        <w:t>ž</w:t>
      </w:r>
      <w:r w:rsidRPr="007E2DC3">
        <w:rPr>
          <w:sz w:val="24"/>
          <w:szCs w:val="24"/>
        </w:rPr>
        <w:t>enje</w:t>
      </w:r>
    </w:p>
    <w:p w:rsidRDefault="006D5244" w:rsidP="006D5244" w:rsidR="006D5244" w:rsidRPr="007E2DC3">
      <w:pPr>
        <w:jc w:val="center"/>
        <w:rPr>
          <w:sz w:val="24"/>
          <w:szCs w:val="24"/>
          <w:lang w:val="hr-HR"/>
        </w:rPr>
      </w:pP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Predlagatelj zastupan po punomoćniku, podnio je dana 16. lipnja 2014. godine ovom sudu prijedlog za pokretanje stečajnog postupka nad trgovačkim društvom NEUTRA d.o.o., Zagreb, Bleiweisova 26, OIB: 96100534653, MBS: 060147540, navodeći da ima dospjelu  i neplaćenu tražbinu s osnova: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>Ugovora o kratkoročnom revolving kreditu broj ugovora/partija 5010344799 od 03.11.2009. i Dodatka i-V, a iznosi ukupno 10.696,72 kuna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>Ugovora o kratkoročnom revolving kreditu broj ugovora/partija 5010346986 od 04.8.2009. i Dodatka i-V, a iznosi ukupno 12.590,44 kuna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>Ugovora o kratkoročnom revolving kreditu broj ugovora/partija 5010343374 od 23.06.2009. i Dodatka i-V, a iznosi ukupno 14.230,60 kuna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>Ugovora o kratkoročnom revolving kreditu broj ugovora/partija 5010339272 od 13.05.2009. i Dodatka i-V, a iznosi ukupno 14.489,52 kuna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>Ugovora o kratkoročnom revolving kreditu broj ugovora/partija 5010331048/09 od 05.03.2009. i Dodatka i-V, a iznosi ukupno 26.682,38 kuna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>Ugovora o kratkoročnom revolving kreditu broj ugovora/partija 5010320823/08 od 22.12.2008. i Dodatka i-V, a iznosi ukupno 35.576,50 kuna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>Ugovora o kratkoročnom revolving kreditu broj ugovora/partija 5010288972/08 od 17.7.2008. i Dodatka i-V, a iznosi ukupno 35.576,50 kuna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>Ugovora o kratkoročnom revolving kreditu broj ugovora/partija 5010286601 od 07.7.2008. i Dodatka i-V, a iznosi ukupno 107.664,76 kuna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>Ugovora o kratkoročnom revolving kreditu broj ugovora/partija 5010286118/08 od 07.7.2008. i Dodatka i-V, a iznosi ukupno 363.697,08 kuna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 xml:space="preserve">Ugovora o kratkoročnom revolving kreditu broj ugovora/partija 5010251538 od 05.02.2008. i Dodatka i-V, a iznosi ukupno 42.786,88 kuna. 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lastRenderedPageBreak/>
        <w:t>Predlagatelj navodi i kako predloženi stečajni dužnik ima blokiran račun dulje od 60 dana.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Predlagatelj je uz prijedlog dostavio ugovore: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 xml:space="preserve">Ugovor o kratkoročnom revolving kreditu broj ugovora/partija 5010344799 od 03.11.2009. i Dodaci I-V, 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 xml:space="preserve">Ugovor o kratkoročnom revolving kreditu broj ugovora/partija 5010346986 od 04.8.2009. i Dodaci I-V, 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 xml:space="preserve">Ugovor o kratkoročnom revolving kreditu broj ugovora/partija 5010343374 od 23.06.2009. i Dodaci I-V, 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 xml:space="preserve">Ugovor o kratkoročnom revolving kreditu broj ugovora/partija 5010339272 od 13.05.2009. i Dodaci I-V, 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 xml:space="preserve">Ugovor o kratkoročnom revolving kreditu broj ugovora/partija 5010331048/09 od 05.03.2009. i Dodaci I-V, 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 xml:space="preserve">Ugovor o kratkoročnom revolving kreditu broj ugovora/partija 5010320823/08 od 22.12.2008. i Dodaci I-V, 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 xml:space="preserve">Ugovor o kratkoročnom revolving kreditu broj ugovora/partija 5010288972/08 od 17.7.2008. i Dodaci I-V, 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 xml:space="preserve">Ugovor o kratkoročnom revolving kreditu broj ugovora/partija 5010286601 od 07.7.2008. i Dodaci I-V, 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 xml:space="preserve">Ugovor o kratkoročnom revolving kreditu broj ugovora/partija 5010286118/08 od 07.7.2008. i Dodaci I-V, 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-</w:t>
      </w:r>
      <w:r w:rsidRPr="00675207">
        <w:rPr>
          <w:sz w:val="24"/>
          <w:szCs w:val="24"/>
          <w:lang w:val="pt-BR"/>
        </w:rPr>
        <w:tab/>
        <w:t xml:space="preserve">Ugovor o kratkoročnom revolving kreditu broj ugovora/partija 5010251538 od 05.02.2008. i Dodaci I-V. 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 xml:space="preserve"> i potvrdu PBZ-a od 29.4.2014. iz koje je vidljivo da je račun predloženog stečajnog dužnika blokiran u razdoblju duljem od 60 dana.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</w:p>
    <w:p w:rsidRDefault="00675207" w:rsidP="00675207" w:rsidR="00675207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Prema odredbi čl. 39. st. 2  Stečajnog zakona ("Narodne novine" broj 44/96, 29/99, 129/00, 123/03, 82/06, 116/10, 25/12 i 133/12, dalje: SZ) prijedlog za otvaranje stečajnog postupka ovlašten je podnijeti vjerovnik ako učini vjerojatnim postojanje svoje tražbine i kojega od stečajnog razloga.</w:t>
      </w:r>
    </w:p>
    <w:p w:rsidRDefault="00675207" w:rsidP="00675207" w:rsidR="00675207" w:rsidRPr="00675207">
      <w:pPr>
        <w:ind w:firstLine="709"/>
        <w:jc w:val="both"/>
        <w:rPr>
          <w:sz w:val="24"/>
          <w:szCs w:val="24"/>
          <w:lang w:val="pt-BR"/>
        </w:rPr>
      </w:pPr>
    </w:p>
    <w:p w:rsidRDefault="00675207" w:rsidP="00675207" w:rsidR="0060186B">
      <w:pPr>
        <w:ind w:firstLine="709"/>
        <w:jc w:val="both"/>
        <w:rPr>
          <w:sz w:val="24"/>
          <w:szCs w:val="24"/>
          <w:lang w:val="pt-BR"/>
        </w:rPr>
      </w:pPr>
      <w:r w:rsidRPr="00675207">
        <w:rPr>
          <w:sz w:val="24"/>
          <w:szCs w:val="24"/>
          <w:lang w:val="pt-BR"/>
        </w:rPr>
        <w:t>Iz potvrde PBZ-a od 29.4.2014. godine, o broju dana blokade računa predloženog stečajnog dužnika, sud je utvrdio postojanje stečajnog razloga u vidu nesposobnosti za plaćanje, obzirom da je račun dužnika blokiran dulje od 60 dana, sukladno članku 4. st. 2. u vezi stavaka 3. i 7. Stečajnog zakona.</w:t>
      </w:r>
    </w:p>
    <w:p w:rsidRDefault="00675207" w:rsidP="00675207" w:rsidR="00675207">
      <w:pPr>
        <w:ind w:firstLine="709"/>
        <w:jc w:val="both"/>
        <w:rPr>
          <w:sz w:val="24"/>
          <w:szCs w:val="24"/>
          <w:lang w:val="pt-BR"/>
        </w:rPr>
      </w:pPr>
    </w:p>
    <w:p w:rsidRDefault="00675207" w:rsidP="00675207" w:rsidR="00675207">
      <w:pPr>
        <w:ind w:firstLine="709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Uvidom u podatke Jedinstvenog registra osoba RH (MUP) sud je utvrdio kako je zastupnik po zakonu </w:t>
      </w:r>
      <w:r w:rsidR="00173841">
        <w:rPr>
          <w:sz w:val="24"/>
          <w:szCs w:val="24"/>
          <w:lang w:val="pt-BR"/>
        </w:rPr>
        <w:t>Jakov Šalov, OIB: 56820381834, umro dana 28.11.2016. godine.</w:t>
      </w:r>
    </w:p>
    <w:p w:rsidRDefault="00173841" w:rsidP="00675207" w:rsidR="00173841">
      <w:pPr>
        <w:ind w:firstLine="709"/>
        <w:jc w:val="both"/>
        <w:rPr>
          <w:sz w:val="24"/>
          <w:szCs w:val="24"/>
          <w:lang w:val="pt-BR"/>
        </w:rPr>
      </w:pPr>
    </w:p>
    <w:p w:rsidRDefault="00173841" w:rsidP="00675207" w:rsidR="00343A90">
      <w:pPr>
        <w:ind w:firstLine="709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Uvidom u izvadak iz sudskog registra za predloženog stečajnog dužnika Neutra d.o.o., sud je </w:t>
      </w:r>
      <w:r w:rsidR="0078732D">
        <w:rPr>
          <w:sz w:val="24"/>
          <w:szCs w:val="24"/>
          <w:lang w:val="pt-BR"/>
        </w:rPr>
        <w:t xml:space="preserve">utvrdio </w:t>
      </w:r>
      <w:r w:rsidR="00343A90">
        <w:rPr>
          <w:sz w:val="24"/>
          <w:szCs w:val="24"/>
          <w:lang w:val="pt-BR"/>
        </w:rPr>
        <w:t xml:space="preserve">kako </w:t>
      </w:r>
      <w:r w:rsidR="0078732D">
        <w:rPr>
          <w:sz w:val="24"/>
          <w:szCs w:val="24"/>
          <w:lang w:val="pt-BR"/>
        </w:rPr>
        <w:t xml:space="preserve">je </w:t>
      </w:r>
      <w:r w:rsidR="00343A90">
        <w:rPr>
          <w:sz w:val="24"/>
          <w:szCs w:val="24"/>
          <w:lang w:val="pt-BR"/>
        </w:rPr>
        <w:t>Jakov Šalov, osim što je upisan kao zastupnik po zakonu, jedini član društva.</w:t>
      </w:r>
    </w:p>
    <w:p w:rsidRDefault="00173841" w:rsidP="00675207" w:rsidR="00173841">
      <w:pPr>
        <w:ind w:firstLine="709"/>
        <w:jc w:val="both"/>
        <w:rPr>
          <w:sz w:val="24"/>
          <w:szCs w:val="24"/>
          <w:lang w:val="pt-BR"/>
        </w:rPr>
      </w:pPr>
    </w:p>
    <w:p w:rsidRDefault="00675207" w:rsidP="00675207" w:rsidR="00675207">
      <w:pPr>
        <w:ind w:firstLine="709"/>
        <w:jc w:val="both"/>
        <w:rPr>
          <w:sz w:val="24"/>
          <w:szCs w:val="24"/>
          <w:lang w:val="pt-BR"/>
        </w:rPr>
      </w:pPr>
    </w:p>
    <w:p w:rsidRDefault="006D5244" w:rsidP="006D5244" w:rsidR="006D5244">
      <w:pPr>
        <w:ind w:firstLine="720"/>
        <w:jc w:val="both"/>
        <w:rPr>
          <w:sz w:val="24"/>
          <w:szCs w:val="24"/>
        </w:rPr>
      </w:pPr>
      <w:r w:rsidRPr="007E2DC3">
        <w:rPr>
          <w:sz w:val="24"/>
          <w:szCs w:val="24"/>
        </w:rPr>
        <w:lastRenderedPageBreak/>
        <w:t>Člankom 21</w:t>
      </w:r>
      <w:r w:rsidR="00AD5FF5">
        <w:rPr>
          <w:sz w:val="24"/>
          <w:szCs w:val="24"/>
        </w:rPr>
        <w:t>2</w:t>
      </w:r>
      <w:r w:rsidRPr="007E2DC3">
        <w:rPr>
          <w:sz w:val="24"/>
          <w:szCs w:val="24"/>
        </w:rPr>
        <w:t>. Zakona o parničnom postupku (NN broj 26/91, 34/91, 53/91, 91/92, 58/93, 112/99, 88/01, 117/03, 88/05, 2/07</w:t>
      </w:r>
      <w:r w:rsidR="00AD5FF5">
        <w:rPr>
          <w:sz w:val="24"/>
          <w:szCs w:val="24"/>
        </w:rPr>
        <w:t>,</w:t>
      </w:r>
      <w:r w:rsidRPr="007E2DC3">
        <w:rPr>
          <w:sz w:val="24"/>
          <w:szCs w:val="24"/>
        </w:rPr>
        <w:t xml:space="preserve"> 84/08</w:t>
      </w:r>
      <w:r w:rsidR="00AD5FF5">
        <w:rPr>
          <w:sz w:val="24"/>
          <w:szCs w:val="24"/>
        </w:rPr>
        <w:t xml:space="preserve">, </w:t>
      </w:r>
      <w:r w:rsidR="00AD5FF5" w:rsidRPr="00AD5FF5">
        <w:rPr>
          <w:sz w:val="24"/>
          <w:szCs w:val="24"/>
        </w:rPr>
        <w:t>84/2008, 123/2008, 57/2011, 25/2013, 89/2014</w:t>
      </w:r>
      <w:r w:rsidRPr="007E2DC3">
        <w:rPr>
          <w:sz w:val="24"/>
          <w:szCs w:val="24"/>
        </w:rPr>
        <w:t xml:space="preserve">; dalje ZPP)  propisano je da će sud odrediti prekid </w:t>
      </w:r>
      <w:r w:rsidR="00AD5FF5" w:rsidRPr="00AD5FF5">
        <w:rPr>
          <w:sz w:val="24"/>
          <w:szCs w:val="24"/>
        </w:rPr>
        <w:t>kad zakonski zastupnik stranke umre ili prestane njegovo ovlaštenje za zastupanje, a stranka</w:t>
      </w:r>
      <w:r w:rsidR="00AD5FF5">
        <w:rPr>
          <w:sz w:val="24"/>
          <w:szCs w:val="24"/>
        </w:rPr>
        <w:t xml:space="preserve"> nema punomoćnika u toj parnici.</w:t>
      </w:r>
    </w:p>
    <w:p w:rsidRDefault="00AD5FF5" w:rsidP="006D5244" w:rsidR="00AD5FF5">
      <w:pPr>
        <w:ind w:firstLine="720"/>
        <w:jc w:val="both"/>
        <w:rPr>
          <w:sz w:val="24"/>
          <w:szCs w:val="24"/>
        </w:rPr>
      </w:pPr>
    </w:p>
    <w:p w:rsidRDefault="00AD5FF5" w:rsidP="006D5244" w:rsidR="00AD5F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Odredba članka 212. ZPP-a primjenjuje se u ovom postupku temeljem </w:t>
      </w:r>
      <w:r w:rsidR="00343A90">
        <w:rPr>
          <w:sz w:val="24"/>
          <w:szCs w:val="24"/>
        </w:rPr>
        <w:t>članka 6</w:t>
      </w:r>
      <w:r w:rsidR="00417FD1">
        <w:rPr>
          <w:sz w:val="24"/>
          <w:szCs w:val="24"/>
        </w:rPr>
        <w:t xml:space="preserve">. Stečajnog zakona </w:t>
      </w:r>
      <w:r w:rsidR="00F56882" w:rsidRPr="00F56882">
        <w:rPr>
          <w:sz w:val="24"/>
          <w:szCs w:val="24"/>
        </w:rPr>
        <w:t xml:space="preserve">("Narodne novine" broj 44/96, 29/99, 129/00, 123/03, 82/06, 116/10, 25/12 i 133/12, dalje: SZ) </w:t>
      </w:r>
      <w:r w:rsidR="00417FD1">
        <w:rPr>
          <w:sz w:val="24"/>
          <w:szCs w:val="24"/>
        </w:rPr>
        <w:t>kojim je određeno kako se u stečajnom postupku na odgovarajući način primjenjuju pravila parničnog postupka.</w:t>
      </w:r>
    </w:p>
    <w:p w:rsidRDefault="00417FD1" w:rsidP="006D5244" w:rsidR="00417FD1">
      <w:pPr>
        <w:ind w:firstLine="720"/>
        <w:jc w:val="both"/>
        <w:rPr>
          <w:sz w:val="24"/>
          <w:szCs w:val="24"/>
        </w:rPr>
      </w:pPr>
    </w:p>
    <w:p w:rsidRDefault="00417FD1" w:rsidP="006D5244" w:rsidR="00AD5F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da predloženi stečajni dužnik nema zastupnika po zakonu, da je sud uvidom u sudski registar utvrdio da je </w:t>
      </w:r>
      <w:r w:rsidR="00321161">
        <w:rPr>
          <w:sz w:val="24"/>
          <w:szCs w:val="24"/>
        </w:rPr>
        <w:t>Jakov Šalov</w:t>
      </w:r>
      <w:r>
        <w:rPr>
          <w:sz w:val="24"/>
          <w:szCs w:val="24"/>
        </w:rPr>
        <w:t xml:space="preserve"> bio jedini zastupnik po zakonu predloženog stečajnog dužnika, </w:t>
      </w:r>
      <w:r w:rsidR="00555F60">
        <w:rPr>
          <w:sz w:val="24"/>
          <w:szCs w:val="24"/>
        </w:rPr>
        <w:t xml:space="preserve">kako i da predloženi stečajni dužnik nema punomoćnika u ovosudnom postupku, </w:t>
      </w:r>
      <w:r>
        <w:rPr>
          <w:sz w:val="24"/>
          <w:szCs w:val="24"/>
        </w:rPr>
        <w:t>to je sud odredio prekid postupka.</w:t>
      </w:r>
    </w:p>
    <w:p w:rsidRDefault="00555F60" w:rsidP="006D5244" w:rsidR="00555F60">
      <w:pPr>
        <w:ind w:firstLine="720"/>
        <w:jc w:val="both"/>
        <w:rPr>
          <w:sz w:val="24"/>
          <w:szCs w:val="24"/>
        </w:rPr>
      </w:pPr>
    </w:p>
    <w:p w:rsidRDefault="00555F60" w:rsidP="006D5244" w:rsidR="00555F6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Potrebno je napomenuti i okolnost da u slučaju da sud utvrdio postojanje svih zakonom propisanih pretpostavki za otvaranje st</w:t>
      </w:r>
      <w:r w:rsidR="0077233C">
        <w:rPr>
          <w:sz w:val="24"/>
          <w:szCs w:val="24"/>
        </w:rPr>
        <w:t>ečajnog postupka, te da donese R</w:t>
      </w:r>
      <w:r>
        <w:rPr>
          <w:sz w:val="24"/>
          <w:szCs w:val="24"/>
        </w:rPr>
        <w:t xml:space="preserve">ješenje o otvaranju stečajnog postupka, na Rješenje o otvaranju stečajnog postupka pravo žalbe ima </w:t>
      </w:r>
      <w:r w:rsidRPr="00555F60">
        <w:rPr>
          <w:sz w:val="24"/>
          <w:szCs w:val="24"/>
        </w:rPr>
        <w:t>osoba koja je bila zakonski zastupnik dužnika do dana nastupanja pravnih posljedica otvaranja stečajnog postupka ( čl. 53.st.5. i 11. Stečajnog zakona) u roku od 8 dana od dana primitka.</w:t>
      </w:r>
    </w:p>
    <w:p w:rsidRDefault="0077233C" w:rsidP="006D5244" w:rsidR="0077233C">
      <w:pPr>
        <w:ind w:firstLine="720"/>
        <w:jc w:val="both"/>
        <w:rPr>
          <w:sz w:val="24"/>
          <w:szCs w:val="24"/>
        </w:rPr>
      </w:pPr>
    </w:p>
    <w:p w:rsidRDefault="0077233C" w:rsidP="006D5244" w:rsidR="0077233C" w:rsidRPr="007E2D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navedenoga, imajući u vidu kako nema zastupnika po zakonu, sud bi daljnjim postupanjem u ovosudnom postupku, onemogućio zaštitu svojih prava u postupku koja se očituje u mogućnosti ulaganja žalbe na Rješenje o otvaranju stečajnog postupka.</w:t>
      </w:r>
    </w:p>
    <w:p w:rsidRDefault="006D5244" w:rsidP="006D5244" w:rsidR="006D5244">
      <w:pPr>
        <w:ind w:firstLine="720"/>
        <w:jc w:val="both"/>
        <w:rPr>
          <w:sz w:val="24"/>
          <w:szCs w:val="24"/>
          <w:lang w:val="pl-PL"/>
        </w:rPr>
      </w:pPr>
    </w:p>
    <w:p w:rsidRDefault="00321161" w:rsidP="006D5244" w:rsidR="00321161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U ovom se postupku primjenjuje član 12. u vezi članka 441. Stečajnog zakona (NN 71/15).</w:t>
      </w:r>
    </w:p>
    <w:p w:rsidRDefault="00321161" w:rsidP="006D5244" w:rsidR="00321161" w:rsidRPr="007E2DC3">
      <w:pPr>
        <w:ind w:firstLine="720"/>
        <w:jc w:val="both"/>
        <w:rPr>
          <w:sz w:val="24"/>
          <w:szCs w:val="24"/>
          <w:lang w:val="pl-PL"/>
        </w:rPr>
      </w:pPr>
    </w:p>
    <w:p w:rsidRDefault="006D5244" w:rsidP="006D5244" w:rsidR="006D5244" w:rsidRPr="007E2DC3">
      <w:pPr>
        <w:ind w:firstLine="720"/>
        <w:jc w:val="both"/>
        <w:rPr>
          <w:sz w:val="24"/>
          <w:szCs w:val="24"/>
          <w:lang w:val="pl-PL"/>
        </w:rPr>
      </w:pPr>
      <w:r w:rsidRPr="007E2DC3">
        <w:rPr>
          <w:sz w:val="24"/>
          <w:szCs w:val="24"/>
          <w:lang w:val="pl-PL"/>
        </w:rPr>
        <w:t>Slijedom obrazloženog,  riješeno je kao u izreci.</w:t>
      </w:r>
    </w:p>
    <w:p w:rsidRDefault="006D5244" w:rsidP="006D5244" w:rsidR="006D5244" w:rsidRPr="007E2DC3">
      <w:pPr>
        <w:jc w:val="both"/>
        <w:rPr>
          <w:sz w:val="24"/>
          <w:szCs w:val="24"/>
          <w:lang w:val="pl-PL"/>
        </w:rPr>
      </w:pPr>
      <w:r w:rsidRPr="007E2DC3">
        <w:rPr>
          <w:sz w:val="24"/>
          <w:szCs w:val="24"/>
          <w:lang w:val="pl-PL"/>
        </w:rPr>
        <w:t xml:space="preserve">  </w:t>
      </w:r>
    </w:p>
    <w:p w:rsidRDefault="007B486A" w:rsidP="006D5244" w:rsidR="006D5244" w:rsidRPr="007E2DC3">
      <w:pPr>
        <w:jc w:val="center"/>
        <w:rPr>
          <w:sz w:val="24"/>
          <w:szCs w:val="24"/>
          <w:lang w:val="hr-HR"/>
        </w:rPr>
      </w:pPr>
      <w:r w:rsidRPr="007E2DC3">
        <w:rPr>
          <w:sz w:val="24"/>
          <w:szCs w:val="24"/>
          <w:lang w:val="hr-HR"/>
        </w:rPr>
        <w:t xml:space="preserve">U Zagrebu, </w:t>
      </w:r>
      <w:r w:rsidR="00321161">
        <w:rPr>
          <w:sz w:val="24"/>
          <w:szCs w:val="24"/>
          <w:lang w:val="hr-HR"/>
        </w:rPr>
        <w:t>13</w:t>
      </w:r>
      <w:r w:rsidR="006D5244" w:rsidRPr="007E2DC3">
        <w:rPr>
          <w:sz w:val="24"/>
          <w:szCs w:val="24"/>
          <w:lang w:val="hr-HR"/>
        </w:rPr>
        <w:t>.</w:t>
      </w:r>
      <w:r w:rsidR="00321161">
        <w:rPr>
          <w:sz w:val="24"/>
          <w:szCs w:val="24"/>
          <w:lang w:val="hr-HR"/>
        </w:rPr>
        <w:t xml:space="preserve"> listopada</w:t>
      </w:r>
      <w:r w:rsidR="006D5244" w:rsidRPr="007E2DC3">
        <w:rPr>
          <w:sz w:val="24"/>
          <w:szCs w:val="24"/>
          <w:lang w:val="hr-HR"/>
        </w:rPr>
        <w:t xml:space="preserve"> 201</w:t>
      </w:r>
      <w:r w:rsidR="00555F60">
        <w:rPr>
          <w:sz w:val="24"/>
          <w:szCs w:val="24"/>
          <w:lang w:val="hr-HR"/>
        </w:rPr>
        <w:t>7</w:t>
      </w:r>
      <w:r w:rsidR="006D5244" w:rsidRPr="007E2DC3">
        <w:rPr>
          <w:sz w:val="24"/>
          <w:szCs w:val="24"/>
          <w:lang w:val="hr-HR"/>
        </w:rPr>
        <w:t xml:space="preserve">. </w:t>
      </w:r>
    </w:p>
    <w:p w:rsidRDefault="006D5244" w:rsidP="006D5244" w:rsidR="006D5244" w:rsidRPr="007E2DC3">
      <w:pPr>
        <w:jc w:val="center"/>
        <w:rPr>
          <w:sz w:val="24"/>
          <w:szCs w:val="24"/>
          <w:lang w:val="hr-HR"/>
        </w:rPr>
      </w:pPr>
      <w:r w:rsidRPr="007E2DC3">
        <w:rPr>
          <w:sz w:val="24"/>
          <w:szCs w:val="24"/>
          <w:lang w:val="hr-HR"/>
        </w:rPr>
        <w:tab/>
      </w:r>
      <w:r w:rsidRPr="007E2DC3">
        <w:rPr>
          <w:sz w:val="24"/>
          <w:szCs w:val="24"/>
          <w:lang w:val="hr-HR"/>
        </w:rPr>
        <w:tab/>
      </w:r>
      <w:r w:rsidRPr="007E2DC3">
        <w:rPr>
          <w:sz w:val="24"/>
          <w:szCs w:val="24"/>
          <w:lang w:val="hr-HR"/>
        </w:rPr>
        <w:tab/>
      </w:r>
      <w:r w:rsidRPr="007E2DC3">
        <w:rPr>
          <w:sz w:val="24"/>
          <w:szCs w:val="24"/>
          <w:lang w:val="hr-HR"/>
        </w:rPr>
        <w:tab/>
      </w:r>
    </w:p>
    <w:p w:rsidRDefault="006D5244" w:rsidP="006D5244" w:rsidR="006D5244" w:rsidRPr="007E2DC3">
      <w:pPr>
        <w:jc w:val="center"/>
        <w:rPr>
          <w:sz w:val="24"/>
          <w:szCs w:val="24"/>
          <w:lang w:val="hr-HR"/>
        </w:rPr>
      </w:pPr>
    </w:p>
    <w:p w:rsidRDefault="00C30604" w:rsidP="00E91121" w:rsidR="00C3060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30604" w:rsidP="00555F60" w:rsidR="006D5244" w:rsidRPr="007E2DC3">
      <w:pPr>
        <w:pStyle w:val="Podnaslov"/>
        <w:ind w:firstLine="708" w:left="4956"/>
        <w:rPr>
          <w:szCs w:val="24"/>
          <w:lang w:val="pl-PL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B50D9" w:rsidP="006D5244" w:rsidR="006B50D9">
      <w:pPr>
        <w:jc w:val="both"/>
        <w:rPr>
          <w:sz w:val="24"/>
          <w:szCs w:val="24"/>
          <w:lang w:val="da-DK"/>
        </w:rPr>
      </w:pPr>
    </w:p>
    <w:p w:rsidRDefault="006D5244" w:rsidP="006D5244" w:rsidR="006D5244" w:rsidRPr="007E2DC3">
      <w:pPr>
        <w:jc w:val="both"/>
        <w:rPr>
          <w:sz w:val="24"/>
          <w:szCs w:val="24"/>
          <w:lang w:val="da-DK"/>
        </w:rPr>
      </w:pPr>
      <w:r w:rsidRPr="007E2DC3">
        <w:rPr>
          <w:sz w:val="24"/>
          <w:szCs w:val="24"/>
          <w:lang w:val="da-DK"/>
        </w:rPr>
        <w:t>UPUTA O PRAVNOM LIJEKU:</w:t>
      </w:r>
    </w:p>
    <w:p w:rsidRDefault="006D5244" w:rsidP="00321161" w:rsidR="00C533B5">
      <w:pPr>
        <w:jc w:val="both"/>
        <w:rPr>
          <w:sz w:val="24"/>
          <w:szCs w:val="24"/>
          <w:lang w:val="hr-HR"/>
        </w:rPr>
      </w:pPr>
      <w:r w:rsidRPr="007E2DC3">
        <w:rPr>
          <w:sz w:val="24"/>
          <w:szCs w:val="24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396A2F" w:rsidP="006D5244" w:rsidR="00396A2F">
      <w:pPr>
        <w:rPr>
          <w:sz w:val="24"/>
          <w:szCs w:val="24"/>
          <w:lang w:val="hr-HR"/>
        </w:rPr>
      </w:pPr>
    </w:p>
    <w:p w:rsidRDefault="006B50D9" w:rsidP="006D5244" w:rsidR="006B50D9">
      <w:pPr>
        <w:rPr>
          <w:sz w:val="24"/>
          <w:szCs w:val="24"/>
          <w:lang w:val="hr-HR"/>
        </w:rPr>
      </w:pPr>
    </w:p>
    <w:p w:rsidRDefault="006B50D9" w:rsidP="006D5244" w:rsidR="006B50D9">
      <w:pPr>
        <w:rPr>
          <w:sz w:val="24"/>
          <w:szCs w:val="24"/>
          <w:lang w:val="hr-HR"/>
        </w:rPr>
      </w:pPr>
    </w:p>
    <w:p w:rsidRDefault="006D5244" w:rsidP="006D5244" w:rsidR="006D5244" w:rsidRPr="007E2DC3">
      <w:pPr>
        <w:rPr>
          <w:sz w:val="24"/>
          <w:szCs w:val="24"/>
          <w:lang w:val="hr-HR"/>
        </w:rPr>
      </w:pPr>
    </w:p>
    <w:p w:rsidRDefault="006D5244" w:rsidP="006D5244" w:rsidR="006D5244" w:rsidRPr="007E2DC3">
      <w:pPr>
        <w:jc w:val="both"/>
        <w:rPr>
          <w:sz w:val="24"/>
          <w:szCs w:val="24"/>
          <w:lang w:val="hr-HR"/>
        </w:rPr>
      </w:pPr>
    </w:p>
    <w:p w:rsidRDefault="006D5244" w:rsidP="006D5244" w:rsidR="006D5244" w:rsidRPr="007E2DC3">
      <w:pPr>
        <w:jc w:val="both"/>
        <w:rPr>
          <w:sz w:val="24"/>
          <w:szCs w:val="24"/>
          <w:lang w:val="hr-HR"/>
        </w:rPr>
      </w:pPr>
    </w:p>
    <w:p w:rsidRDefault="006D5244" w:rsidP="006D5244" w:rsidR="006D5244" w:rsidRPr="007E2DC3">
      <w:pPr>
        <w:jc w:val="both"/>
        <w:rPr>
          <w:sz w:val="24"/>
          <w:szCs w:val="24"/>
          <w:lang w:val="hr-HR"/>
        </w:rPr>
      </w:pPr>
    </w:p>
    <w:p w:rsidRDefault="006D5244" w:rsidP="006D5244" w:rsidR="006D5244" w:rsidRPr="007E2DC3">
      <w:pPr>
        <w:ind w:firstLine="720"/>
        <w:rPr>
          <w:sz w:val="24"/>
          <w:szCs w:val="24"/>
          <w:lang w:val="hr-HR"/>
        </w:rPr>
      </w:pPr>
    </w:p>
    <w:p w:rsidRDefault="006D5244" w:rsidP="006D5244" w:rsidR="006D5244" w:rsidRPr="007E2DC3">
      <w:pPr>
        <w:rPr>
          <w:sz w:val="24"/>
          <w:szCs w:val="24"/>
          <w:lang w:val="hr-HR"/>
        </w:rPr>
      </w:pPr>
    </w:p>
    <w:p w:rsidRDefault="006D5244" w:rsidR="006D5244" w:rsidRPr="007E2DC3">
      <w:pPr>
        <w:rPr>
          <w:sz w:val="24"/>
          <w:szCs w:val="24"/>
        </w:rPr>
      </w:pPr>
    </w:p>
    <w:sectPr w:rsidSect="002E70A1" w:rsidR="006D5244" w:rsidRPr="007E2DC3">
      <w:headerReference w:type="default" r:id="rId10"/>
      <w:pgSz w:code="1" w:h="15840" w:w="12240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B92" w:rsidR="00925B92">
      <w:r>
        <w:separator/>
      </w:r>
    </w:p>
  </w:endnote>
  <w:endnote w:id="0" w:type="continuationSeparator">
    <w:p w:rsidRDefault="00925B92" w:rsidR="00925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B92" w:rsidR="00925B92">
      <w:r>
        <w:separator/>
      </w:r>
    </w:p>
  </w:footnote>
  <w:footnote w:id="0" w:type="continuationSeparator">
    <w:p w:rsidRDefault="00925B92" w:rsidR="00925B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9713222"/>
      <w:docPartObj>
        <w:docPartGallery w:val="Page Numbers (Top of Page)"/>
        <w:docPartUnique/>
      </w:docPartObj>
    </w:sdtPr>
    <w:sdtEndPr/>
    <w:sdtContent>
      <w:p w:rsidRDefault="006B50D9" w:rsidR="006B50D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486" w:rsidRPr="00636486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2E70A1" w:rsidP="002E70A1" w:rsidR="002E70A1" w:rsidRPr="00391C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0D1053"/>
    <w:multiLevelType w:val="hybridMultilevel"/>
    <w:tmpl w:val="60A040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244"/>
    <w:rsid w:val="000545F9"/>
    <w:rsid w:val="000750A9"/>
    <w:rsid w:val="000E32B7"/>
    <w:rsid w:val="00111150"/>
    <w:rsid w:val="00173841"/>
    <w:rsid w:val="00191B9B"/>
    <w:rsid w:val="001A6825"/>
    <w:rsid w:val="00241CDB"/>
    <w:rsid w:val="002E70A1"/>
    <w:rsid w:val="00321161"/>
    <w:rsid w:val="00343A90"/>
    <w:rsid w:val="00396A2F"/>
    <w:rsid w:val="00417FD1"/>
    <w:rsid w:val="004C7B7D"/>
    <w:rsid w:val="00555F60"/>
    <w:rsid w:val="005868CB"/>
    <w:rsid w:val="0060186B"/>
    <w:rsid w:val="00636486"/>
    <w:rsid w:val="00675207"/>
    <w:rsid w:val="006B50D9"/>
    <w:rsid w:val="006D5244"/>
    <w:rsid w:val="0077233C"/>
    <w:rsid w:val="0078732D"/>
    <w:rsid w:val="007B486A"/>
    <w:rsid w:val="007E2DC3"/>
    <w:rsid w:val="00925B92"/>
    <w:rsid w:val="0094308F"/>
    <w:rsid w:val="00A14C9F"/>
    <w:rsid w:val="00AD5FF5"/>
    <w:rsid w:val="00C30604"/>
    <w:rsid w:val="00C533B5"/>
    <w:rsid w:val="00F04448"/>
    <w:rsid w:val="00F43122"/>
    <w:rsid w:val="00F5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5244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244"/>
    <w:pPr>
      <w:jc w:val="both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6D524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B486A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C533B5"/>
    <w:pPr>
      <w:jc w:val="both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C533B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601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186B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21161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6B50D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36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4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4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4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4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5244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244"/>
    <w:pPr>
      <w:jc w:val="both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6D524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B486A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C533B5"/>
    <w:pPr>
      <w:jc w:val="both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C533B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601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186B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21161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6B50D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36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4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4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4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4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St-476/2014</izvorni_sadrzaj>
    <derivirana_varijabla naziv="DomainObject.Predmet.OznakaBroj_1">St-476/2014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NEUTRA d.o.o. za graditeljstvo i trgovinu</izvorni_sadrzaj>
    <derivirana_varijabla naziv="DomainObject.Predmet.ProtustrankaFormated_1">  NEUTRA d.o.o. za graditeljstvo i trgovinu</derivirana_varijabla>
  </DomainObject.Predmet.ProtustrankaFormated>
  <DomainObject.Predmet.ProtustrankaFormatedOIB>
    <izvorni_sadrzaj>  NEUTRA d.o.o. za graditeljstvo i trgovinu, OIB 96100534653</izvorni_sadrzaj>
    <derivirana_varijabla naziv="DomainObject.Predmet.ProtustrankaFormatedOIB_1">  NEUTRA d.o.o. za graditeljstvo i trgovinu, OIB 96100534653</derivirana_varijabla>
  </DomainObject.Predmet.ProtustrankaFormatedOIB>
  <DomainObject.Predmet.ProtustrankaFormatedWithAdress>
    <izvorni_sadrzaj> NEUTRA d.o.o. za graditeljstvo i trgovinu, Nikole Tesle 12 B, 23000 Zadar</izvorni_sadrzaj>
    <derivirana_varijabla naziv="DomainObject.Predmet.ProtustrankaFormatedWithAdress_1"> NEUTRA d.o.o. za graditeljstvo i trgovinu, Nikole Tesle 12 B, 23000 Zadar</derivirana_varijabla>
  </DomainObject.Predmet.ProtustrankaFormatedWithAdress>
  <DomainObject.Predmet.ProtustrankaFormatedWithAdressOIB>
    <izvorni_sadrzaj> NEUTRA d.o.o. za graditeljstvo i trgovinu, OIB 96100534653, Nikole Tesle 12 B, 23000 Zadar</izvorni_sadrzaj>
    <derivirana_varijabla naziv="DomainObject.Predmet.ProtustrankaFormatedWithAdressOIB_1"> NEUTRA d.o.o. za graditeljstvo i trgovinu, OIB 96100534653, Nikole Tesle 12 B, 23000 Zadar</derivirana_varijabla>
  </DomainObject.Predmet.ProtustrankaFormatedWithAdressOIB>
  <DomainObject.Predmet.ProtustrankaWithAdress>
    <izvorni_sadrzaj>NEUTRA d.o.o. za graditeljstvo i trgovinu Nikole Tesle 12 B, 23000 Zadar</izvorni_sadrzaj>
    <derivirana_varijabla naziv="DomainObject.Predmet.ProtustrankaWithAdress_1">NEUTRA d.o.o. za graditeljstvo i trgovinu Nikole Tesle 12 B, 23000 Zadar</derivirana_varijabla>
  </DomainObject.Predmet.ProtustrankaWithAdress>
  <DomainObject.Predmet.ProtustrankaWithAdressOIB>
    <izvorni_sadrzaj>NEUTRA d.o.o. za graditeljstvo i trgovinu, OIB 96100534653, Nikole Tesle 12 B, 23000 Zadar</izvorni_sadrzaj>
    <derivirana_varijabla naziv="DomainObject.Predmet.ProtustrankaWithAdressOIB_1">NEUTRA d.o.o. za graditeljstvo i trgovinu, OIB 96100534653, Nikole Tesle 12 B, 23000 Zadar</derivirana_varijabla>
  </DomainObject.Predmet.ProtustrankaWithAdressOIB>
  <DomainObject.Predmet.ProtustrankaNazivFormated>
    <izvorni_sadrzaj>NEUTRA d.o.o. za graditeljstvo i trgovinu</izvorni_sadrzaj>
    <derivirana_varijabla naziv="DomainObject.Predmet.ProtustrankaNazivFormated_1">NEUTRA d.o.o. za graditeljstvo i trgovinu</derivirana_varijabla>
  </DomainObject.Predmet.ProtustrankaNazivFormated>
  <DomainObject.Predmet.ProtustrankaNazivFormatedOIB>
    <izvorni_sadrzaj>NEUTRA d.o.o. za graditeljstvo i trgovinu, OIB 96100534653</izvorni_sadrzaj>
    <derivirana_varijabla naziv="DomainObject.Predmet.ProtustrankaNazivFormatedOIB_1">NEUTRA d.o.o. za graditeljstvo i trgovinu, OIB 96100534653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</izvorni_sadrzaj>
    <derivirana_varijabla naziv="DomainObject.Predmet.StrankaFormated_1">  PRIVREDNA BANKA ZAGREB d.d.</derivirana_varijabla>
  </DomainObject.Predmet.StrankaFormated>
  <DomainObject.Predmet.StrankaFormatedOIB>
    <izvorni_sadrzaj>  PRIVREDNA BANKA ZAGREB d.d., OIB 02535697732</izvorni_sadrzaj>
    <derivirana_varijabla naziv="DomainObject.Predmet.StrankaFormatedOIB_1">  PRIVREDNA BANKA ZAGREB d.d., OIB 02535697732</derivirana_varijabla>
  </DomainObject.Predmet.StrankaFormatedOIB>
  <DomainObject.Predmet.StrankaFormatedWithAdress>
    <izvorni_sadrzaj> PRIVREDNA BANKA ZAGREB d.d., Radnička cesta 50, 10000 Zadar</izvorni_sadrzaj>
    <derivirana_varijabla naziv="DomainObject.Predmet.StrankaFormatedWithAdress_1"> PRIVREDNA BANKA ZAGREB d.d., Radnička cesta 50, 10000 Zadar</derivirana_varijabla>
  </DomainObject.Predmet.StrankaFormatedWithAdress>
  <DomainObject.Predmet.StrankaFormatedWithAdressOIB>
    <izvorni_sadrzaj> PRIVREDNA BANKA ZAGREB d.d., OIB 02535697732, Radnička cesta 50, 10000 Zadar</izvorni_sadrzaj>
    <derivirana_varijabla naziv="DomainObject.Predmet.StrankaFormatedWithAdressOIB_1"> PRIVREDNA BANKA ZAGREB d.d., OIB 02535697732, Radnička cesta 50, 10000 Zadar</derivirana_varijabla>
  </DomainObject.Predmet.StrankaFormatedWithAdressOIB>
  <DomainObject.Predmet.StrankaWithAdress>
    <izvorni_sadrzaj>PRIVREDNA BANKA ZAGREB d.d. Radnička cesta 50,10000 Zadar</izvorni_sadrzaj>
    <derivirana_varijabla naziv="DomainObject.Predmet.StrankaWithAdress_1">PRIVREDNA BANKA ZAGREB d.d. Radnička cesta 50,10000 Zadar</derivirana_varijabla>
  </DomainObject.Predmet.StrankaWithAdress>
  <DomainObject.Predmet.StrankaWithAdressOIB>
    <izvorni_sadrzaj>PRIVREDNA BANKA ZAGREB d.d., OIB 02535697732, Radnička cesta 50,10000 Zadar</izvorni_sadrzaj>
    <derivirana_varijabla naziv="DomainObject.Predmet.StrankaWithAdressOIB_1">PRIVREDNA BANKA ZAGREB d.d., OIB 02535697732, Radnička cesta 50,10000 Zadar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PRIVREDNA BANKA ZAGREB d.d.</item>
    </izvorni_sadrzaj>
    <derivirana_varijabla naziv="DomainObject.Predmet.StrankaListFormated_1">
      <item>PRIVREDNA BANKA ZAGREB d.d.</item>
    </derivirana_varijabla>
  </DomainObject.Predmet.StrankaListFormated>
  <DomainObject.Predmet.StrankaListFormatedOIB>
    <izvorni_sadrzaj>
      <item>PRIVREDNA BANKA ZAGREB d.d., OIB 02535697732</item>
    </izvorni_sadrzaj>
    <derivirana_varijabla naziv="DomainObject.Predmet.StrankaListFormatedOIB_1">
      <item>PRIVREDNA BANKA ZAGREB d.d., OIB 02535697732</item>
    </derivirana_varijabla>
  </DomainObject.Predmet.StrankaListFormatedOIB>
  <DomainObject.Predmet.StrankaListFormatedWithAdress>
    <izvorni_sadrzaj>
      <item>PRIVREDNA BANKA ZAGREB d.d., Radnička cesta 50, 10000 Zadar</item>
    </izvorni_sadrzaj>
    <derivirana_varijabla naziv="DomainObject.Predmet.StrankaListFormatedWithAdress_1">
      <item>PRIVREDNA BANKA ZAGREB d.d., Radnička cesta 50, 10000 Zadar</item>
    </derivirana_varijabla>
  </DomainObject.Predmet.StrankaListFormatedWithAdress>
  <DomainObject.Predmet.StrankaListFormatedWithAdressOIB>
    <izvorni_sadrzaj>
      <item>PRIVREDNA BANKA ZAGREB d.d., OIB 02535697732, Radnička cesta 50, 10000 Zadar</item>
    </izvorni_sadrzaj>
    <derivirana_varijabla naziv="DomainObject.Predmet.StrankaListFormatedWithAdressOIB_1">
      <item>PRIVREDNA BANKA ZAGREB d.d., OIB 02535697732, Radnička cesta 50, 10000 Zadar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NEUTRA d.o.o. za graditeljstvo i trgovinu</item>
    </izvorni_sadrzaj>
    <derivirana_varijabla naziv="DomainObject.Predmet.ProtuStrankaListFormated_1">
      <item>NEUTRA d.o.o. za graditeljstvo i trgovinu</item>
    </derivirana_varijabla>
  </DomainObject.Predmet.ProtuStrankaListFormated>
  <DomainObject.Predmet.ProtuStrankaListFormatedOIB>
    <izvorni_sadrzaj>
      <item>NEUTRA d.o.o. za graditeljstvo i trgovinu, OIB 96100534653</item>
    </izvorni_sadrzaj>
    <derivirana_varijabla naziv="DomainObject.Predmet.ProtuStrankaListFormatedOIB_1">
      <item>NEUTRA d.o.o. za graditeljstvo i trgovinu, OIB 96100534653</item>
    </derivirana_varijabla>
  </DomainObject.Predmet.ProtuStrankaListFormatedOIB>
  <DomainObject.Predmet.ProtuStrankaListFormatedWithAdress>
    <izvorni_sadrzaj>
      <item>NEUTRA d.o.o. za graditeljstvo i trgovinu, Nikole Tesle 12 B, 23000 Zadar</item>
    </izvorni_sadrzaj>
    <derivirana_varijabla naziv="DomainObject.Predmet.ProtuStrankaListFormatedWithAdress_1">
      <item>NEUTRA d.o.o. za graditeljstvo i trgovinu, Nikole Tesle 12 B, 23000 Zadar</item>
    </derivirana_varijabla>
  </DomainObject.Predmet.ProtuStrankaListFormatedWithAdress>
  <DomainObject.Predmet.ProtuStrankaListFormatedWithAdressOIB>
    <izvorni_sadrzaj>
      <item>NEUTRA d.o.o. za graditeljstvo i trgovinu, OIB 96100534653, Nikole Tesle 12 B, 23000 Zadar</item>
    </izvorni_sadrzaj>
    <derivirana_varijabla naziv="DomainObject.Predmet.ProtuStrankaListFormatedWithAdressOIB_1">
      <item>NEUTRA d.o.o. za graditeljstvo i trgovinu, OIB 96100534653, Nikole Tesle 12 B, 23000 Zadar</item>
    </derivirana_varijabla>
  </DomainObject.Predmet.ProtuStrankaListFormatedWithAdressOIB>
  <DomainObject.Predmet.ProtuStrankaListNazivFormated>
    <izvorni_sadrzaj>
      <item>NEUTRA d.o.o. za graditeljstvo i trgovinu</item>
    </izvorni_sadrzaj>
    <derivirana_varijabla naziv="DomainObject.Predmet.ProtuStrankaListNazivFormated_1">
      <item>NEUTRA d.o.o. za graditeljstvo i trgovinu</item>
    </derivirana_varijabla>
  </DomainObject.Predmet.ProtuStrankaListNazivFormated>
  <DomainObject.Predmet.ProtuStrankaListNazivFormatedOIB>
    <izvorni_sadrzaj>
      <item>NEUTRA d.o.o. za graditeljstvo i trgovinu, OIB 96100534653</item>
    </izvorni_sadrzaj>
    <derivirana_varijabla naziv="DomainObject.Predmet.ProtuStrankaListNazivFormatedOIB_1">
      <item>NEUTRA d.o.o. za graditeljstvo i trgovinu, OIB 96100534653</item>
    </derivirana_varijabla>
  </DomainObject.Predmet.ProtuStrankaListNazivFormatedOIB>
  <DomainObject.Predmet.OstaliListFormated>
    <izvorni_sadrzaj>
      <item>Jakov Šalov</item>
      <item>Darko Maržić</item>
    </izvorni_sadrzaj>
    <derivirana_varijabla naziv="DomainObject.Predmet.OstaliListFormated_1">
      <item>Jakov Šalov</item>
      <item>Darko Maržić</item>
    </derivirana_varijabla>
  </DomainObject.Predmet.OstaliListFormated>
  <DomainObject.Predmet.OstaliListFormatedOIB>
    <izvorni_sadrzaj>
      <item>Jakov Šalov, OIB 56820381834</item>
      <item>Darko Maržić</item>
    </izvorni_sadrzaj>
    <derivirana_varijabla naziv="DomainObject.Predmet.OstaliListFormatedOIB_1">
      <item>Jakov Šalov, OIB 56820381834</item>
      <item>Darko Maržić</item>
    </derivirana_varijabla>
  </DomainObject.Predmet.OstaliListFormatedOIB>
  <DomainObject.Predmet.OstaliListFormatedWithAdress>
    <izvorni_sadrzaj>
      <item>Jakov Šalov, Ulica Petra Zoranića 6, 23232 Nin</item>
      <item>Darko Maržić, Palmotićeva 50/II, 10000 Zagreb</item>
    </izvorni_sadrzaj>
    <derivirana_varijabla naziv="DomainObject.Predmet.OstaliListFormatedWithAdress_1">
      <item>Jakov Šalov, Ulica Petra Zoranića 6, 23232 Nin</item>
      <item>Darko Maržić, Palmotićeva 50/II, 10000 Zagreb</item>
    </derivirana_varijabla>
  </DomainObject.Predmet.OstaliListFormatedWithAdress>
  <DomainObject.Predmet.OstaliListFormatedWithAdressOIB>
    <izvorni_sadrzaj>
      <item>Jakov Šalov, OIB 56820381834, Ulica Petra Zoranića 6, 23232 Nin</item>
      <item>Darko Maržić, Palmotićeva 50/II, 10000 Zagreb</item>
    </izvorni_sadrzaj>
    <derivirana_varijabla naziv="DomainObject.Predmet.OstaliListFormatedWithAdressOIB_1">
      <item>Jakov Šalov, OIB 56820381834, Ulica Petra Zoranića 6, 23232 Nin</item>
      <item>Darko Maržić, Palmotićeva 50/II, 10000 Zagreb</item>
    </derivirana_varijabla>
  </DomainObject.Predmet.OstaliListFormatedWithAdressOIB>
  <DomainObject.Predmet.OstaliListNazivFormated>
    <izvorni_sadrzaj>
      <item>Jakov Šalov</item>
      <item>Darko Maržić</item>
    </izvorni_sadrzaj>
    <derivirana_varijabla naziv="DomainObject.Predmet.OstaliListNazivFormated_1">
      <item>Jakov Šalov</item>
      <item>Darko Maržić</item>
    </derivirana_varijabla>
  </DomainObject.Predmet.OstaliListNazivFormated>
  <DomainObject.Predmet.OstaliListNazivFormatedOIB>
    <izvorni_sadrzaj>
      <item>Jakov Šalov, OIB 56820381834</item>
      <item>Darko Maržić</item>
    </izvorni_sadrzaj>
    <derivirana_varijabla naziv="DomainObject.Predmet.OstaliListNazivFormatedOIB_1">
      <item>Jakov Šalov, OIB 56820381834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NEUTRA d.o.o. za graditeljstvo i trgovinu</izvorni_sadrzaj>
    <derivirana_varijabla naziv="DomainObject.Predmet.ProtustrankaIDrugi_1">NEUTRA d.o.o. za graditeljstvo i trgovinu</derivirana_varijabla>
  </DomainObject.Predmet.ProtustrankaIDrugi>
  <DomainObject.Predmet.StrankaIDrugiAdressOIB>
    <izvorni_sadrzaj>PRIVREDNA BANKA ZAGREB d.d., OIB 02535697732, Radnička cesta 50, 10000 Zadar</izvorni_sadrzaj>
    <derivirana_varijabla naziv="DomainObject.Predmet.StrankaIDrugiAdressOIB_1">PRIVREDNA BANKA ZAGREB d.d., OIB 02535697732, Radnička cesta 50, 10000 Zadar</derivirana_varijabla>
  </DomainObject.Predmet.StrankaIDrugiAdressOIB>
  <DomainObject.Predmet.ProtustrankaIDrugiAdressOIB>
    <izvorni_sadrzaj>NEUTRA d.o.o. za graditeljstvo i trgovinu, OIB 96100534653, Nikole Tesle 12 B, 23000 Zadar</izvorni_sadrzaj>
    <derivirana_varijabla naziv="DomainObject.Predmet.ProtustrankaIDrugiAdressOIB_1">NEUTRA d.o.o. za graditeljstvo i trgovinu, OIB 96100534653, Nikole Tesle 12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d.d.</item>
      <item>NEUTRA d.o.o. za graditeljstvo i trgovinu</item>
      <item>Jakov Šalov</item>
      <item>Darko Maržić</item>
    </izvorni_sadrzaj>
    <derivirana_varijabla naziv="DomainObject.Predmet.SudioniciListNaziv_1">
      <item>PRIVREDNA BANKA ZAGREB d.d.</item>
      <item>NEUTRA d.o.o. za graditeljstvo i trgovinu</item>
      <item>Jakov Šalov</item>
      <item>Darko Maržić</item>
    </derivirana_varijabla>
  </DomainObject.Predmet.SudioniciListNaziv>
  <DomainObject.Predmet.SudioniciListAdressOIB>
    <izvorni_sadrzaj>
      <item>PRIVREDNA BANKA ZAGREB d.d., OIB 02535697732, Radnička cesta 50,10000 Zadar</item>
      <item>NEUTRA d.o.o. za graditeljstvo i trgovinu, OIB 96100534653, Nikole Tesle 12 B,23000 Zadar</item>
      <item>Jakov Šalov, OIB 56820381834, Ulica Petra Zoranića 6,23232 Nin</item>
      <item>Darko Maržić, Palmotićeva 50/II,10000 Zagreb</item>
    </izvorni_sadrzaj>
    <derivirana_varijabla naziv="DomainObject.Predmet.SudioniciListAdressOIB_1">
      <item>PRIVREDNA BANKA ZAGREB d.d., OIB 02535697732, Radnička cesta 50,10000 Zadar</item>
      <item>NEUTRA d.o.o. za graditeljstvo i trgovinu, OIB 96100534653, Nikole Tesle 12 B,23000 Zadar</item>
      <item>Jakov Šalov, OIB 56820381834, Ulica Petra Zoranića 6,23232 Nin</item>
      <item>Darko Maržić, Palmotićeva 50/II,10000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96100534653</item>
      <item>, OIB 56820381834</item>
      <item>, OIB null</item>
    </izvorni_sadrzaj>
    <derivirana_varijabla naziv="DomainObject.Predmet.SudioniciListNazivOIB_1">
      <item>, OIB 02535697732</item>
      <item>, OIB 96100534653</item>
      <item>, OIB 56820381834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957</properties:Words>
  <properties:Characters>5576</properties:Characters>
  <properties:Lines>140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2017-10-13T12:37:00Z</dcterms:created>
  <dc:creator>nribaric</dc:creator>
  <cp:lastModifiedBy>Jadranka Zelić</cp:lastModifiedBy>
  <cp:lastPrinted>2017-10-13T12:36:00Z</cp:lastPrinted>
  <dcterms:modified xmlns:xsi="http://www.w3.org/2001/XMLSchema-instance" xsi:type="dcterms:W3CDTF">2017-10-13T12:38:00Z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