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54fc" w14:paraId="d2e54fc" w:rsidRDefault="001C0D4C" w:rsidP="0086691F" w:rsidR="001C0D4C">
      <w:pPr>
        <w:jc w:val="center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ED3CCC" w:rsidP="0086691F" w:rsidR="00B726AC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B726AC" w:rsidP="00B726AC" w:rsidR="0085247A">
      <w:pPr>
        <w:jc w:val="center"/>
        <w:outlineLvl w:val="0"/>
        <w:rPr>
          <w:rFonts w:cs="Times New Roman" w:hAnsi="Times New Roman" w:ascii="Times New Roman"/>
        </w:rPr>
      </w:pPr>
      <w:r w:rsidRPr="00B726AC">
        <w:rPr>
          <w:rFonts w:cs="Times New Roman" w:hAnsi="Times New Roman" w:ascii="Times New Roman"/>
        </w:rPr>
        <w:t>R E P U B L I K A    H R V A T S K A</w:t>
      </w:r>
    </w:p>
    <w:p w:rsidRDefault="00B726AC" w:rsidP="00B726AC" w:rsidR="00B726AC" w:rsidRPr="00692B8B">
      <w:pPr>
        <w:jc w:val="center"/>
        <w:outlineLvl w:val="0"/>
        <w:rPr>
          <w:rFonts w:cs="Times New Roman" w:hAnsi="Times New Roman" w:ascii="Times New Roman"/>
        </w:rPr>
      </w:pPr>
    </w:p>
    <w:p w:rsidRDefault="0085247A" w:rsidP="00F7088B" w:rsidR="0085247A" w:rsidRPr="00692B8B">
      <w:pPr>
        <w:jc w:val="center"/>
        <w:outlineLvl w:val="0"/>
        <w:rPr>
          <w:rFonts w:cs="Times New Roman" w:hAnsi="Times New Roman" w:ascii="Times New Roman"/>
        </w:rPr>
      </w:pPr>
      <w:r w:rsidRPr="00692B8B">
        <w:rPr>
          <w:rFonts w:cs="Times New Roman" w:hAnsi="Times New Roman" w:ascii="Times New Roman"/>
        </w:rPr>
        <w:t>R J E Š E N J E</w:t>
      </w:r>
    </w:p>
    <w:p w:rsidRDefault="0085247A" w:rsidR="0085247A" w:rsidRPr="00692B8B">
      <w:pPr>
        <w:jc w:val="both"/>
        <w:rPr>
          <w:rFonts w:cs="Times New Roman" w:hAnsi="Times New Roman" w:ascii="Times New Roman"/>
        </w:rPr>
      </w:pPr>
    </w:p>
    <w:p w:rsidRDefault="0085247A" w:rsidR="0085247A" w:rsidRPr="00692B8B">
      <w:pPr>
        <w:jc w:val="both"/>
        <w:rPr>
          <w:rFonts w:cs="Times New Roman" w:hAnsi="Times New Roman" w:ascii="Times New Roman"/>
        </w:rPr>
      </w:pPr>
      <w:r w:rsidRPr="00692B8B">
        <w:rPr>
          <w:rFonts w:cs="Times New Roman" w:hAnsi="Times New Roman" w:ascii="Times New Roman"/>
        </w:rPr>
        <w:tab/>
      </w:r>
      <w:r w:rsidRPr="007B455E">
        <w:rPr>
          <w:rFonts w:cs="Times New Roman" w:hAnsi="Times New Roman" w:ascii="Times New Roman"/>
        </w:rPr>
        <w:t xml:space="preserve">Trgovački sud u Zagrebu po sucu </w:t>
      </w:r>
      <w:r w:rsidR="00F50948">
        <w:rPr>
          <w:rFonts w:cs="Times New Roman" w:hAnsi="Times New Roman" w:ascii="Times New Roman"/>
        </w:rPr>
        <w:t>pojedincu</w:t>
      </w:r>
      <w:r w:rsidRPr="007B455E">
        <w:rPr>
          <w:rFonts w:cs="Times New Roman" w:hAnsi="Times New Roman" w:ascii="Times New Roman"/>
        </w:rPr>
        <w:t xml:space="preserve"> Nevenk</w:t>
      </w:r>
      <w:r w:rsidR="00A81ADA" w:rsidRPr="007B455E">
        <w:rPr>
          <w:rFonts w:cs="Times New Roman" w:hAnsi="Times New Roman" w:ascii="Times New Roman"/>
        </w:rPr>
        <w:t>i Siladi</w:t>
      </w:r>
      <w:r w:rsidR="00F50948">
        <w:rPr>
          <w:rFonts w:cs="Times New Roman" w:hAnsi="Times New Roman" w:ascii="Times New Roman"/>
        </w:rPr>
        <w:t xml:space="preserve"> Rstić,</w:t>
      </w:r>
      <w:r w:rsidR="00A81ADA" w:rsidRPr="007B455E">
        <w:rPr>
          <w:rFonts w:cs="Times New Roman" w:hAnsi="Times New Roman" w:ascii="Times New Roman"/>
        </w:rPr>
        <w:t>u stečajnom postupku otvoreni</w:t>
      </w:r>
      <w:r w:rsidRPr="007B455E">
        <w:rPr>
          <w:rFonts w:cs="Times New Roman" w:hAnsi="Times New Roman" w:ascii="Times New Roman"/>
        </w:rPr>
        <w:t>m nad</w:t>
      </w:r>
      <w:r w:rsidR="00EE61B3" w:rsidRPr="007B455E">
        <w:rPr>
          <w:rFonts w:cs="Times New Roman" w:hAnsi="Times New Roman" w:ascii="Times New Roman"/>
        </w:rPr>
        <w:t xml:space="preserve"> </w:t>
      </w:r>
      <w:r w:rsidR="00F7088B" w:rsidRPr="007B455E">
        <w:rPr>
          <w:rFonts w:cs="Times New Roman" w:hAnsi="Times New Roman" w:ascii="Times New Roman"/>
        </w:rPr>
        <w:t>stečajnim dužnikom</w:t>
      </w:r>
      <w:r w:rsidR="00F23909" w:rsidRPr="007B455E">
        <w:rPr>
          <w:rFonts w:cs="Times New Roman" w:hAnsi="Times New Roman" w:ascii="Times New Roman"/>
        </w:rPr>
        <w:t xml:space="preserve"> </w:t>
      </w:r>
      <w:r w:rsidR="00F50948" w:rsidRPr="00F50948">
        <w:rPr>
          <w:rFonts w:cs="Times New Roman" w:hAnsi="Times New Roman" w:ascii="Times New Roman"/>
        </w:rPr>
        <w:t>DIGITEL MEDIJSKI SERVISI d.o.o. za promidžbu u stečaju, Zagreb (Grad Zagreb), Heinzelova 62/a, OIB: 37059122743</w:t>
      </w:r>
      <w:r w:rsidR="00F7088B" w:rsidRPr="007B455E">
        <w:rPr>
          <w:rFonts w:cs="Times New Roman" w:hAnsi="Times New Roman" w:ascii="Times New Roman"/>
        </w:rPr>
        <w:t>,</w:t>
      </w:r>
      <w:r w:rsidR="007B455E" w:rsidRPr="007B455E">
        <w:rPr>
          <w:rFonts w:cs="Times New Roman" w:hAnsi="Times New Roman" w:ascii="Times New Roman"/>
        </w:rPr>
        <w:t xml:space="preserve"> </w:t>
      </w:r>
      <w:r w:rsidR="00F50948">
        <w:rPr>
          <w:rFonts w:cs="Times New Roman" w:hAnsi="Times New Roman" w:ascii="Times New Roman"/>
        </w:rPr>
        <w:t>25</w:t>
      </w:r>
      <w:r w:rsidR="00206CD4" w:rsidRPr="007B455E">
        <w:rPr>
          <w:rFonts w:cs="Times New Roman" w:hAnsi="Times New Roman" w:ascii="Times New Roman"/>
        </w:rPr>
        <w:t xml:space="preserve">. </w:t>
      </w:r>
      <w:r w:rsidR="00F50948">
        <w:rPr>
          <w:rFonts w:cs="Times New Roman" w:hAnsi="Times New Roman" w:ascii="Times New Roman"/>
        </w:rPr>
        <w:t>siječnja</w:t>
      </w:r>
      <w:r w:rsidR="00333264" w:rsidRPr="007B455E">
        <w:rPr>
          <w:rFonts w:cs="Times New Roman" w:hAnsi="Times New Roman" w:ascii="Times New Roman"/>
        </w:rPr>
        <w:t xml:space="preserve"> </w:t>
      </w:r>
      <w:r w:rsidR="00F50948">
        <w:rPr>
          <w:rFonts w:cs="Times New Roman" w:hAnsi="Times New Roman" w:ascii="Times New Roman"/>
        </w:rPr>
        <w:t>2017</w:t>
      </w:r>
      <w:r w:rsidRPr="007B455E">
        <w:rPr>
          <w:rFonts w:cs="Times New Roman" w:hAnsi="Times New Roman" w:ascii="Times New Roman"/>
        </w:rPr>
        <w:t xml:space="preserve">. </w:t>
      </w:r>
    </w:p>
    <w:p w:rsidRDefault="0085247A" w:rsidP="00F7088B" w:rsidR="0085247A" w:rsidRPr="00692B8B">
      <w:pPr>
        <w:jc w:val="center"/>
        <w:rPr>
          <w:rFonts w:cs="Times New Roman" w:hAnsi="Times New Roman" w:ascii="Times New Roman"/>
        </w:rPr>
      </w:pPr>
      <w:r w:rsidRPr="00692B8B">
        <w:rPr>
          <w:rFonts w:cs="Times New Roman" w:hAnsi="Times New Roman" w:ascii="Times New Roman"/>
        </w:rPr>
        <w:t>r i j e š i o   j e</w:t>
      </w:r>
    </w:p>
    <w:p w:rsidRDefault="0085247A" w:rsidR="0085247A" w:rsidRPr="00692B8B">
      <w:pPr>
        <w:jc w:val="both"/>
        <w:rPr>
          <w:rFonts w:cs="Times New Roman" w:hAnsi="Times New Roman" w:ascii="Times New Roman"/>
        </w:rPr>
      </w:pPr>
    </w:p>
    <w:p w:rsidRDefault="00686B30" w:rsidP="003D2227" w:rsidR="003D2227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</w:t>
      </w:r>
      <w:r w:rsidR="007D3767" w:rsidRPr="00692B8B">
        <w:rPr>
          <w:rFonts w:cs="Times New Roman" w:hAnsi="Times New Roman" w:ascii="Times New Roman"/>
        </w:rPr>
        <w:t>kida</w:t>
      </w:r>
      <w:r w:rsidR="00F50948">
        <w:rPr>
          <w:rFonts w:cs="Times New Roman" w:hAnsi="Times New Roman" w:ascii="Times New Roman"/>
        </w:rPr>
        <w:t>ju se odluke</w:t>
      </w:r>
      <w:r w:rsidR="007D3767" w:rsidRPr="00692B8B">
        <w:rPr>
          <w:rFonts w:cs="Times New Roman" w:hAnsi="Times New Roman" w:ascii="Times New Roman"/>
        </w:rPr>
        <w:t xml:space="preserve"> Skupštine vjerovnika </w:t>
      </w:r>
      <w:r w:rsidR="00F50948" w:rsidRPr="00F50948">
        <w:rPr>
          <w:rFonts w:cs="Times New Roman" w:hAnsi="Times New Roman" w:ascii="Times New Roman"/>
        </w:rPr>
        <w:t>DIGITEL MEDIJSKI SERVISI d.o.o. za promidžbu u stečaju, Zagreb (Grad Zagreb), Heinzelova 62/a, OIB: 37059122743</w:t>
      </w:r>
      <w:r w:rsidR="00F50948">
        <w:rPr>
          <w:rFonts w:cs="Times New Roman" w:hAnsi="Times New Roman" w:ascii="Times New Roman"/>
        </w:rPr>
        <w:t xml:space="preserve">, </w:t>
      </w:r>
      <w:r w:rsidR="007D3767" w:rsidRPr="00692B8B">
        <w:rPr>
          <w:rFonts w:cs="Times New Roman" w:hAnsi="Times New Roman" w:ascii="Times New Roman"/>
        </w:rPr>
        <w:t xml:space="preserve">od </w:t>
      </w:r>
      <w:r w:rsidR="00F50948">
        <w:rPr>
          <w:rFonts w:cs="Times New Roman" w:hAnsi="Times New Roman" w:ascii="Times New Roman"/>
        </w:rPr>
        <w:t>18</w:t>
      </w:r>
      <w:r w:rsidR="003D2227">
        <w:rPr>
          <w:rFonts w:cs="Times New Roman" w:hAnsi="Times New Roman" w:ascii="Times New Roman"/>
        </w:rPr>
        <w:t xml:space="preserve">. </w:t>
      </w:r>
      <w:r w:rsidR="00F50948">
        <w:rPr>
          <w:rFonts w:cs="Times New Roman" w:hAnsi="Times New Roman" w:ascii="Times New Roman"/>
        </w:rPr>
        <w:t>siječnja</w:t>
      </w:r>
      <w:r w:rsidR="007D3767" w:rsidRPr="00692B8B">
        <w:rPr>
          <w:rFonts w:cs="Times New Roman" w:hAnsi="Times New Roman" w:ascii="Times New Roman"/>
        </w:rPr>
        <w:t xml:space="preserve"> </w:t>
      </w:r>
      <w:r w:rsidR="00F50948">
        <w:rPr>
          <w:rFonts w:cs="Times New Roman" w:hAnsi="Times New Roman" w:ascii="Times New Roman"/>
        </w:rPr>
        <w:t>2017</w:t>
      </w:r>
      <w:r>
        <w:rPr>
          <w:rFonts w:cs="Times New Roman" w:hAnsi="Times New Roman" w:ascii="Times New Roman"/>
        </w:rPr>
        <w:t>. godine,</w:t>
      </w:r>
      <w:r w:rsidR="00F50948">
        <w:rPr>
          <w:rFonts w:cs="Times New Roman" w:hAnsi="Times New Roman" w:ascii="Times New Roman"/>
        </w:rPr>
        <w:t xml:space="preserve"> kojima je odlučeno:</w:t>
      </w:r>
    </w:p>
    <w:p w:rsidRDefault="00F50948" w:rsidP="003D2227" w:rsidR="00F50948">
      <w:pPr>
        <w:ind w:firstLine="720"/>
        <w:jc w:val="both"/>
        <w:rPr>
          <w:rFonts w:cs="Times New Roman" w:hAnsi="Times New Roman" w:ascii="Times New Roman"/>
        </w:rPr>
      </w:pPr>
    </w:p>
    <w:p w:rsidRDefault="00F50948" w:rsidP="00F50948" w:rsidR="00F50948">
      <w:pPr>
        <w:pStyle w:val="Odlomakpopisa"/>
        <w:numPr>
          <w:ilvl w:val="0"/>
          <w:numId w:val="9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da stečajni upravitelj Ante Majić iz Zagreba, ne nastavi parnični postupak pred Trgovačkim sudom u Zagrebu u predmetu P-7391/11 u pravnoj stvari tužitelja – stečajnog dužnika protiv tuženika Privredne banke Zagreb d.d., Zagreb, PBZ CARD d.o.o., Zagreb, te MAGMA d.d., Zagreb</w:t>
      </w:r>
    </w:p>
    <w:p w:rsidRDefault="00F50948" w:rsidP="00F50948" w:rsidR="00F50948" w:rsidRPr="00F50948">
      <w:pPr>
        <w:pStyle w:val="Odlomakpopisa"/>
        <w:numPr>
          <w:ilvl w:val="0"/>
          <w:numId w:val="9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da stečajni upravitelj Ante Majić iz Zagreba, ne podnosi tužbu protiv dužnikovog dužnika ISKON INTERNET d.o.o.,Zagreb.</w:t>
      </w:r>
    </w:p>
    <w:p w:rsidRDefault="007D3767" w:rsidR="007D3767" w:rsidRPr="00692B8B">
      <w:pPr>
        <w:jc w:val="both"/>
        <w:rPr>
          <w:rFonts w:cs="Times New Roman" w:hAnsi="Times New Roman" w:ascii="Times New Roman"/>
        </w:rPr>
      </w:pPr>
    </w:p>
    <w:p w:rsidRDefault="007D3767" w:rsidP="007D3767" w:rsidR="007D3767" w:rsidRPr="00692B8B">
      <w:pPr>
        <w:jc w:val="center"/>
        <w:rPr>
          <w:rFonts w:cs="Times New Roman" w:hAnsi="Times New Roman" w:ascii="Times New Roman"/>
        </w:rPr>
      </w:pPr>
      <w:r w:rsidRPr="00692B8B">
        <w:rPr>
          <w:rFonts w:cs="Times New Roman" w:hAnsi="Times New Roman" w:ascii="Times New Roman"/>
        </w:rPr>
        <w:t>Obrazloženje</w:t>
      </w:r>
    </w:p>
    <w:p w:rsidRDefault="007D3767" w:rsidP="007D3767" w:rsidR="007D3767" w:rsidRPr="00692B8B">
      <w:pPr>
        <w:jc w:val="center"/>
        <w:rPr>
          <w:rFonts w:cs="Times New Roman" w:hAnsi="Times New Roman" w:ascii="Times New Roman"/>
        </w:rPr>
      </w:pPr>
    </w:p>
    <w:p w:rsidRDefault="00F50948" w:rsidP="00686B30" w:rsidR="00F5094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stečajnom postupku koji se vodi nad stečajnim dužnikom </w:t>
      </w:r>
      <w:r w:rsidRPr="00F50948">
        <w:rPr>
          <w:rFonts w:cs="Times New Roman" w:hAnsi="Times New Roman" w:ascii="Times New Roman"/>
        </w:rPr>
        <w:t>DIGITEL MEDIJSKI SERVISI d.o.o. za promidžbu u stečaju, Zagreb (Grad Zagreb), Heinzelova 62/a, OIB: 37059122743</w:t>
      </w:r>
      <w:r>
        <w:rPr>
          <w:rFonts w:cs="Times New Roman" w:hAnsi="Times New Roman" w:ascii="Times New Roman"/>
        </w:rPr>
        <w:t xml:space="preserve">, ovaj je sud sazvao, temeljem odredbe čl. 38.b SZ-a </w:t>
      </w:r>
      <w:r w:rsidRPr="00F50948">
        <w:rPr>
          <w:rFonts w:cs="Times New Roman" w:hAnsi="Times New Roman" w:ascii="Times New Roman"/>
        </w:rPr>
        <w:t>(NN 44/96, 29/99, 129/00, 123/03, 197/03, 187/04, 82/06, 116/10, 25/12 i 133/12</w:t>
      </w:r>
      <w:r w:rsidR="008B58AB">
        <w:rPr>
          <w:rFonts w:cs="Times New Roman" w:hAnsi="Times New Roman" w:ascii="Times New Roman"/>
        </w:rPr>
        <w:t>, dalje SZ), koja</w:t>
      </w:r>
      <w:r>
        <w:rPr>
          <w:rFonts w:cs="Times New Roman" w:hAnsi="Times New Roman" w:ascii="Times New Roman"/>
        </w:rPr>
        <w:t xml:space="preserve"> se u ovom slučaju primjenjuje temelje</w:t>
      </w:r>
      <w:r w:rsidR="008B58AB">
        <w:rPr>
          <w:rFonts w:cs="Times New Roman" w:hAnsi="Times New Roman" w:ascii="Times New Roman"/>
        </w:rPr>
        <w:t>m</w:t>
      </w:r>
      <w:r>
        <w:rPr>
          <w:rFonts w:cs="Times New Roman" w:hAnsi="Times New Roman" w:ascii="Times New Roman"/>
        </w:rPr>
        <w:t xml:space="preserve"> odredbe čl. 441. st.1. S</w:t>
      </w:r>
      <w:r w:rsidR="008B58AB">
        <w:rPr>
          <w:rFonts w:cs="Times New Roman" w:hAnsi="Times New Roman" w:ascii="Times New Roman"/>
        </w:rPr>
        <w:t>Z-a (NN 71/15, dalje novi SZ), S</w:t>
      </w:r>
      <w:r>
        <w:rPr>
          <w:rFonts w:cs="Times New Roman" w:hAnsi="Times New Roman" w:ascii="Times New Roman"/>
        </w:rPr>
        <w:t xml:space="preserve">kupštinu vjerovnika za dan 18. siječnja 2017., </w:t>
      </w:r>
      <w:r w:rsidR="008B58AB">
        <w:rPr>
          <w:rFonts w:cs="Times New Roman" w:hAnsi="Times New Roman" w:ascii="Times New Roman"/>
        </w:rPr>
        <w:t>po  prijedlogu</w:t>
      </w:r>
      <w:r>
        <w:rPr>
          <w:rFonts w:cs="Times New Roman" w:hAnsi="Times New Roman" w:ascii="Times New Roman"/>
        </w:rPr>
        <w:t xml:space="preserve"> stečajnog upravitelja s javno objavljenim dnevnim redom na e-oglasnoj ploči ovog suda, te pozvao na istu stečajnog upravitelja i vjerovnike sukladno odredbi čl. 38.a SZ-a.</w:t>
      </w:r>
    </w:p>
    <w:p w:rsidRDefault="00F50948" w:rsidP="00686B30" w:rsidR="00F5094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 skupštinu vjerovnika pristupilo je 98,1 % vjerovnika ukupno utvrđenih novčanih tražbina istih, s kojima imaju pravo glasa. Konkretno je pristupilo vjerovnika utvrđenih tražbina od 119.336.453,05 kn.</w:t>
      </w:r>
    </w:p>
    <w:p w:rsidRDefault="00F50948" w:rsidP="00686B30" w:rsidR="00F5094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 navedenoj Skupštini između ostalih odluka, vjerovnici su donijeli i odluke navedene u izreci rješenja, sukladno odredbi čl. 38.c SZ-a, koja propisuje da </w:t>
      </w:r>
      <w:r w:rsidR="001A611B">
        <w:rPr>
          <w:rFonts w:cs="Times New Roman" w:hAnsi="Times New Roman" w:ascii="Times New Roman"/>
        </w:rPr>
        <w:t>će se smatrati da je odluka donesena ako zbroj iznosa tražbina stečajnih vjerovnika koji su glasovali ''za'' neku odluku iznosi više od zbroja iznosa tražbina vjerovnika koji su glasovali ''protiv'' te odluke.</w:t>
      </w:r>
    </w:p>
    <w:p w:rsidRDefault="008B58AB" w:rsidP="00686B30" w:rsidR="001A611B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IZ zapisnik sa navedene S</w:t>
      </w:r>
      <w:r w:rsidR="001A611B">
        <w:rPr>
          <w:rFonts w:cs="Times New Roman" w:hAnsi="Times New Roman" w:ascii="Times New Roman"/>
        </w:rPr>
        <w:t xml:space="preserve">kupštine vjerovnika proizlazi da je stečajni upravitelj predložio između ostalog vjerovnicima donošenje odluke o davanju mu suglasnosti da preuzme </w:t>
      </w:r>
      <w:r w:rsidR="00936508">
        <w:rPr>
          <w:rFonts w:cs="Times New Roman" w:hAnsi="Times New Roman" w:ascii="Times New Roman"/>
        </w:rPr>
        <w:t>odnosno</w:t>
      </w:r>
      <w:r w:rsidR="001A611B">
        <w:rPr>
          <w:rFonts w:cs="Times New Roman" w:hAnsi="Times New Roman" w:ascii="Times New Roman"/>
        </w:rPr>
        <w:t xml:space="preserve"> nastavi parnični postupak u predmetu ovog suda P-7391/11</w:t>
      </w:r>
      <w:r w:rsidR="00936508">
        <w:rPr>
          <w:rFonts w:cs="Times New Roman" w:hAnsi="Times New Roman" w:ascii="Times New Roman"/>
        </w:rPr>
        <w:t>, te da pokrene parnični postupak protiv dužnika ISKON Internet d.o.o., te da su ''za'' takav prijedlog glasovali vjerovnici s ukupnim iznosom utvrđenih novčanih tražbina od 7.010.967,71 kn, dok je ''protiv'' navedenih odluka glasovalo vjerovnika s ukupnim iznosom utvrđenih novčanih tražbina od 71.726.816,10 kn (''protiv'' su glasovali vjerovnici NOVA TV d.d., RTL HRVATSKA d.o.o., EUROPLAKAT d.o.o., OUTDOOR AKZENT d.o.o.), dok je vjerovnik RAIFFEISEN BANKA d.d. Zagreb, s iznosom novčane tražbine od 40.598.669,24 kn ostala suzdržana.</w:t>
      </w:r>
    </w:p>
    <w:p w:rsidRDefault="00936508" w:rsidP="00686B30" w:rsidR="0093650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Kako je dakle zbroj iznosa tražbina vjerovnika koji su </w:t>
      </w:r>
      <w:r w:rsidR="00A917C6">
        <w:rPr>
          <w:rFonts w:cs="Times New Roman" w:hAnsi="Times New Roman" w:ascii="Times New Roman"/>
        </w:rPr>
        <w:t>glasovali</w:t>
      </w:r>
      <w:r>
        <w:rPr>
          <w:rFonts w:cs="Times New Roman" w:hAnsi="Times New Roman" w:ascii="Times New Roman"/>
        </w:rPr>
        <w:t xml:space="preserve"> ''za'' 7.010.967,71 kn, a što je manje </w:t>
      </w:r>
      <w:r w:rsidR="008B58AB">
        <w:rPr>
          <w:rFonts w:cs="Times New Roman" w:hAnsi="Times New Roman" w:ascii="Times New Roman"/>
        </w:rPr>
        <w:t xml:space="preserve">od </w:t>
      </w:r>
      <w:r>
        <w:rPr>
          <w:rFonts w:cs="Times New Roman" w:hAnsi="Times New Roman" w:ascii="Times New Roman"/>
        </w:rPr>
        <w:t>71.726.816,10 kn,</w:t>
      </w:r>
      <w:r w:rsidR="008B58AB">
        <w:rPr>
          <w:rFonts w:cs="Times New Roman" w:hAnsi="Times New Roman" w:ascii="Times New Roman"/>
        </w:rPr>
        <w:t xml:space="preserve">a </w:t>
      </w:r>
      <w:r>
        <w:rPr>
          <w:rFonts w:cs="Times New Roman" w:hAnsi="Times New Roman" w:ascii="Times New Roman"/>
        </w:rPr>
        <w:t xml:space="preserve"> koji</w:t>
      </w:r>
      <w:r w:rsidR="008B58AB">
        <w:rPr>
          <w:rFonts w:cs="Times New Roman" w:hAnsi="Times New Roman" w:ascii="Times New Roman"/>
        </w:rPr>
        <w:t xml:space="preserve">  potonji</w:t>
      </w:r>
      <w:r>
        <w:rPr>
          <w:rFonts w:cs="Times New Roman" w:hAnsi="Times New Roman" w:ascii="Times New Roman"/>
        </w:rPr>
        <w:t xml:space="preserve"> iznos predstavlja zbroj </w:t>
      </w:r>
      <w:r w:rsidR="008B58AB">
        <w:rPr>
          <w:rFonts w:cs="Times New Roman" w:hAnsi="Times New Roman" w:ascii="Times New Roman"/>
        </w:rPr>
        <w:t>iznosa</w:t>
      </w:r>
      <w:r>
        <w:rPr>
          <w:rFonts w:cs="Times New Roman" w:hAnsi="Times New Roman" w:ascii="Times New Roman"/>
        </w:rPr>
        <w:t>tražbina vjerovnika koji su glasovali ''protiv'' navedenih odluka, to je sud na samom ročištu</w:t>
      </w:r>
      <w:r w:rsidR="00A917C6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temeljem odredbe čl. 38.c. st. 2. SZ-a</w:t>
      </w:r>
      <w:r w:rsidR="00A917C6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konstatirao da se smatra da su vjerovnici donijeli odluke da stečajni upravitelj ne nastavlja parnicu u predmetu P-7391/11 (a koja je prekinuta sukladno odredbi čl. 212. st.1 točka 5. ZPP-a </w:t>
      </w:r>
      <w:r w:rsidRPr="00936508">
        <w:rPr>
          <w:rFonts w:cs="Times New Roman" w:hAnsi="Times New Roman" w:ascii="Times New Roman"/>
        </w:rPr>
        <w:t>(NN 53/91, 91/92, 112/99, 88/01, 117/03, 88/05, 2/07 – Odluka USRH, 84/08, 96/08 – Odluka USRH, 123/08 – ISPR., 57/11, 148/11 – proč. tekst, 25/13)</w:t>
      </w:r>
      <w:r>
        <w:rPr>
          <w:rFonts w:cs="Times New Roman" w:hAnsi="Times New Roman" w:ascii="Times New Roman"/>
        </w:rPr>
        <w:t xml:space="preserve"> s danom nastupanja pravnih posljedica otvaranja stečajnog postupka nad ovim stečajnim dužnikom), te da se smatra da su donijeli i odluku d</w:t>
      </w:r>
      <w:r w:rsidR="008B58AB">
        <w:rPr>
          <w:rFonts w:cs="Times New Roman" w:hAnsi="Times New Roman" w:ascii="Times New Roman"/>
        </w:rPr>
        <w:t>a stečajni upravitelj ne podnosi</w:t>
      </w:r>
      <w:r>
        <w:rPr>
          <w:rFonts w:cs="Times New Roman" w:hAnsi="Times New Roman" w:ascii="Times New Roman"/>
        </w:rPr>
        <w:t xml:space="preserve"> tužbu protiv dužnikovog dužnika ISKON Internet d.o.o.</w:t>
      </w:r>
    </w:p>
    <w:p w:rsidRDefault="00AE16B6" w:rsidP="00686B30" w:rsidR="00AE16B6">
      <w:pPr>
        <w:ind w:firstLine="720"/>
        <w:jc w:val="both"/>
        <w:rPr>
          <w:rFonts w:cs="Times New Roman" w:hAnsi="Times New Roman" w:ascii="Times New Roman"/>
        </w:rPr>
      </w:pPr>
    </w:p>
    <w:p w:rsidRDefault="00936508" w:rsidP="00686B30" w:rsidR="0093650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Već na navedenoj skupštini vjerovnika, stečajni upravitelj je  predložio sudu ukidanje navedenih odluka navodeći da</w:t>
      </w:r>
      <w:r w:rsidR="00AE16B6">
        <w:rPr>
          <w:rFonts w:cs="Times New Roman" w:hAnsi="Times New Roman" w:ascii="Times New Roman"/>
        </w:rPr>
        <w:t xml:space="preserve"> nisu u interesu stečajnih vjerovnika jer da bi stečajni dužnik uspio u navedenim parnicama čime bi mogućnost namirenja vjerovnika bila povećana.</w:t>
      </w:r>
    </w:p>
    <w:p w:rsidRDefault="00AE16B6" w:rsidP="00AE16B6" w:rsidR="00AE16B6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Odredba čl. 38.f SZ-a propisuj</w:t>
      </w:r>
      <w:r w:rsidR="008B58AB">
        <w:rPr>
          <w:rFonts w:cs="Times New Roman" w:hAnsi="Times New Roman" w:ascii="Times New Roman"/>
        </w:rPr>
        <w:t>e da, ako je koja od odluka S</w:t>
      </w:r>
      <w:r>
        <w:rPr>
          <w:rFonts w:cs="Times New Roman" w:hAnsi="Times New Roman" w:ascii="Times New Roman"/>
        </w:rPr>
        <w:t xml:space="preserve">kupštine vjerovnika u suprotnosti sa zajedničkim interesom stečajnih </w:t>
      </w:r>
      <w:r w:rsidR="008B58AB">
        <w:rPr>
          <w:rFonts w:cs="Times New Roman" w:hAnsi="Times New Roman" w:ascii="Times New Roman"/>
        </w:rPr>
        <w:t xml:space="preserve">vjerovnika sud će </w:t>
      </w:r>
      <w:r>
        <w:rPr>
          <w:rFonts w:cs="Times New Roman" w:hAnsi="Times New Roman" w:ascii="Times New Roman"/>
        </w:rPr>
        <w:t>na zahtjev kojega od razlučnih vjerovnika, stečajnoga vjerovnika koji nije nižega isplatnog reda ili stečajnog upravitelja ili iznimno po službenoj dužnosti tu odluku ukinuti i to odmah na skupštini a u složeniji slučajevima donošenje odluke može odgoditi za osam dana od dana održavanja skupštine vjerovnika, što je ovdje i učinjeno budući da je ovome predmetu priložen, uvida radi predmet P-7391/11, te preslikana relevantna dokumentacija iz istoga.</w:t>
      </w:r>
    </w:p>
    <w:p w:rsidRDefault="00AE16B6" w:rsidP="00AB7543" w:rsidR="00AB7543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Uvidom u navedeni predmet P-7391/11, uvidom u e-spis ovog suda, te uvidom u Izvješće stečajnog upravitelja vezano za isti,a i uvidom u Nalaz i mišljenje financijsko-knjigovodstvenog vještaka Darija Janković iz Karlovca, od 22. svibnja 2015. u navedenom parničnom predmetu, utvrđeno je da st</w:t>
      </w:r>
      <w:r w:rsidR="00F9408A">
        <w:rPr>
          <w:rFonts w:cs="Times New Roman" w:hAnsi="Times New Roman" w:ascii="Times New Roman"/>
        </w:rPr>
        <w:t>ečajni dužnik traži poništenje U</w:t>
      </w:r>
      <w:r>
        <w:rPr>
          <w:rFonts w:cs="Times New Roman" w:hAnsi="Times New Roman" w:ascii="Times New Roman"/>
        </w:rPr>
        <w:t>govora o cesiji koji su sklopili MAGMA d.d, PBZ d.d., i PBZ CARD d.d.,</w:t>
      </w:r>
      <w:r w:rsidR="00F9408A">
        <w:rPr>
          <w:rFonts w:cs="Times New Roman" w:hAnsi="Times New Roman" w:ascii="Times New Roman"/>
        </w:rPr>
        <w:t xml:space="preserve"> te činidbu, da je vještak utvrdio da su sve cesije zaključene prije no što je  trećetuženik pao u blokadu, da ukupna obračunska plaćanja između tuženika(cesijom i kompenzacijom u razdoblju od 4. ožujka 2010 do 28. studenog 2011. iznose 26.806.473,39 kn, od čega su plaćanja u iznosu od 21.801.367,09 kn izvršena u tr</w:t>
      </w:r>
      <w:r w:rsidR="009313F3">
        <w:rPr>
          <w:rFonts w:cs="Times New Roman" w:hAnsi="Times New Roman" w:ascii="Times New Roman"/>
        </w:rPr>
        <w:t>e</w:t>
      </w:r>
      <w:r w:rsidR="00F9408A">
        <w:rPr>
          <w:rFonts w:cs="Times New Roman" w:hAnsi="Times New Roman" w:ascii="Times New Roman"/>
        </w:rPr>
        <w:t xml:space="preserve">nutku dok je račun trećetuženika bio u blokadi (18.308.601,47 kn odnosi se na cesije, a 3.497.765,62 kn odnosi se na kompenzacije); da prema poslovnim knjigama tuženika postoji njegovo potraživanje prema MAGMA d.d. u iznosu od 7.186.797,63 kn, dok prema podacima iz knjigovodstva trećetuženika-MAGMA d.d., tužiteljevo potraživanje iznosi 6.374.100,49 kn, te da iz Potvrde o blokadi proizlazi da je stečajni dužnik bio evidentiran na 16. mjestu u redoslijedu osnova za plaćanje, a ispred njega je bilo evidentirano 10.560.563,37 kn; da ugovori o cesiji imaju karakter cesije radi naplate, te da u odnosu na ništetnost samih ugovora o cesiji, postoji mogućnost uspjeha u navedenoj parnici; da su plaćanja u iznosu od 21.801.367,09 kn izvršena dok je račun trećetuženika bio u blokadi, da je PBZ d.d., kao osoba koja obavlja poslove platnog prometa znala i morala znati da se tim pravnim radnjama uzrukuje šteta vjerovnicima, te da bi stečajni dužnik naplatio svoje potraživanje da nije bilo </w:t>
      </w:r>
      <w:r w:rsidR="00F9408A">
        <w:rPr>
          <w:rFonts w:cs="Times New Roman" w:hAnsi="Times New Roman" w:ascii="Times New Roman"/>
        </w:rPr>
        <w:lastRenderedPageBreak/>
        <w:t>naplate po cesijama odnosno kompenzacijama za vrijeme blokade, te da poslovni subjekt ne smije obavljati obračunska plaćanja ako u Jedinstvenom registru računa ima oznaku ''blokade računa'' a što se dogodilo u konkr</w:t>
      </w:r>
      <w:r w:rsidR="009313F3">
        <w:rPr>
          <w:rFonts w:cs="Times New Roman" w:hAnsi="Times New Roman" w:ascii="Times New Roman"/>
        </w:rPr>
        <w:t>e</w:t>
      </w:r>
      <w:r w:rsidR="00C5371E">
        <w:rPr>
          <w:rFonts w:cs="Times New Roman" w:hAnsi="Times New Roman" w:ascii="Times New Roman"/>
        </w:rPr>
        <w:t>t</w:t>
      </w:r>
      <w:r w:rsidR="00AB7543">
        <w:rPr>
          <w:rFonts w:cs="Times New Roman" w:hAnsi="Times New Roman" w:ascii="Times New Roman"/>
        </w:rPr>
        <w:t>nom slučaju.</w:t>
      </w:r>
    </w:p>
    <w:p w:rsidRDefault="00AB7543" w:rsidP="00AB7543" w:rsidR="00AB7543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Štoviše, punomoćnik angažiran od strane stečajnog upravitelj, odvjetnik Ante Dragičević, navodi da bi vps tužbenog zahtjeva u konačnosti u predmetu P-7391/11 bio cca 7.000.000,00 kn, da bi trošak zastupanja suprotne strane bio cca 300.000,00kn (uzimajući u obzir pet odvjetničkih radnji), a da naplata punomoćniku stečajnog dužnika ide tek i samo po uspjehu u navedenoj parnici.</w:t>
      </w:r>
    </w:p>
    <w:p w:rsidRDefault="008B58AB" w:rsidP="00AB7543" w:rsidR="00AB7543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Uzimajući u obzir sve gore</w:t>
      </w:r>
      <w:r w:rsidR="00AB7543">
        <w:rPr>
          <w:rFonts w:cs="Times New Roman" w:hAnsi="Times New Roman" w:ascii="Times New Roman"/>
        </w:rPr>
        <w:t xml:space="preserve"> navedeno, ovaj sud smatra da je odluka </w:t>
      </w:r>
      <w:r>
        <w:rPr>
          <w:rFonts w:cs="Times New Roman" w:hAnsi="Times New Roman" w:ascii="Times New Roman"/>
        </w:rPr>
        <w:t xml:space="preserve">Skupštine </w:t>
      </w:r>
      <w:r w:rsidR="00AB7543">
        <w:rPr>
          <w:rFonts w:cs="Times New Roman" w:hAnsi="Times New Roman" w:ascii="Times New Roman"/>
        </w:rPr>
        <w:t>vjerovnika da se ne nastavlja parnica u predmet P-7391/11 u suprotnosti za zajedničkim interesom stečajnih vjerovnika, odnosno da nije u njihovom interesu budući da se po dosadašnjem tijeku postupka, uzimajući u obzir nalaz i mišljenje vještaka može očekivati povećanje stečajne mase kroz istu.</w:t>
      </w:r>
    </w:p>
    <w:p w:rsidRDefault="00AB7543" w:rsidP="00AB7543" w:rsidR="00AB7543">
      <w:pPr>
        <w:ind w:firstLine="720"/>
        <w:jc w:val="both"/>
        <w:rPr>
          <w:rFonts w:cs="Times New Roman" w:hAnsi="Times New Roman" w:ascii="Times New Roman"/>
        </w:rPr>
      </w:pPr>
    </w:p>
    <w:p w:rsidRDefault="00AB7543" w:rsidP="00686B30" w:rsidR="00936508">
      <w:pPr>
        <w:ind w:firstLine="720"/>
        <w:jc w:val="both"/>
        <w:rPr>
          <w:rFonts w:cs="Times New Roman" w:hAnsi="Times New Roman" w:ascii="Times New Roman"/>
        </w:rPr>
      </w:pPr>
      <w:r w:rsidRPr="00AB7543">
        <w:rPr>
          <w:rFonts w:cs="Times New Roman" w:hAnsi="Times New Roman" w:ascii="Times New Roman"/>
        </w:rPr>
        <w:t xml:space="preserve">I odluka da se ne podnosi tužba protiv dužnikovog dužnika ISKON Internet d.o.o. je protivna zajedničkim interesima stečajnih vjerovnika, budući da je uvidom u dokumentaciju vezano za istog dužnika utvrđeno da </w:t>
      </w:r>
      <w:r>
        <w:rPr>
          <w:rFonts w:cs="Times New Roman" w:hAnsi="Times New Roman" w:ascii="Times New Roman"/>
        </w:rPr>
        <w:t>ima osnove za utuž</w:t>
      </w:r>
      <w:r w:rsidRPr="00AB7543">
        <w:rPr>
          <w:rFonts w:cs="Times New Roman" w:hAnsi="Times New Roman" w:ascii="Times New Roman"/>
        </w:rPr>
        <w:t>enje i naplatu od i</w:t>
      </w:r>
      <w:r>
        <w:rPr>
          <w:rFonts w:cs="Times New Roman" w:hAnsi="Times New Roman" w:ascii="Times New Roman"/>
        </w:rPr>
        <w:t>stog u korist stečajnog dužnika; jer temeljem priznanja duga od strane ISKON Internet d.o.o. proizlazi najmanje iznos tražbine od 599.296,87 kn (list 426 spisa),</w:t>
      </w:r>
      <w:r w:rsidR="006C1488">
        <w:rPr>
          <w:rFonts w:cs="Times New Roman" w:hAnsi="Times New Roman" w:ascii="Times New Roman"/>
        </w:rPr>
        <w:t xml:space="preserve"> s osnova izvršenih usluga,</w:t>
      </w:r>
      <w:r>
        <w:rPr>
          <w:rFonts w:cs="Times New Roman" w:hAnsi="Times New Roman" w:ascii="Times New Roman"/>
        </w:rPr>
        <w:t xml:space="preserve"> a osnovanost proizlazi </w:t>
      </w:r>
      <w:r w:rsidR="006C1488">
        <w:rPr>
          <w:rFonts w:cs="Times New Roman" w:hAnsi="Times New Roman" w:ascii="Times New Roman"/>
        </w:rPr>
        <w:t xml:space="preserve">i </w:t>
      </w:r>
      <w:r>
        <w:rPr>
          <w:rFonts w:cs="Times New Roman" w:hAnsi="Times New Roman" w:ascii="Times New Roman"/>
        </w:rPr>
        <w:t>iz korespodencije stečajnog dužnika i potonjeg njegovog dužnika (list 423-436 spisa)</w:t>
      </w:r>
      <w:r w:rsidR="006C1488">
        <w:rPr>
          <w:rFonts w:cs="Times New Roman" w:hAnsi="Times New Roman" w:ascii="Times New Roman"/>
        </w:rPr>
        <w:t>, čime također dakle proizlazi da bi naplatom navedenih novčanih sredst</w:t>
      </w:r>
      <w:r w:rsidR="008B58AB">
        <w:rPr>
          <w:rFonts w:cs="Times New Roman" w:hAnsi="Times New Roman" w:ascii="Times New Roman"/>
        </w:rPr>
        <w:t>ava stečajna masa bila povećana</w:t>
      </w:r>
      <w:r w:rsidR="006C1488">
        <w:rPr>
          <w:rFonts w:cs="Times New Roman" w:hAnsi="Times New Roman" w:ascii="Times New Roman"/>
        </w:rPr>
        <w:t xml:space="preserve"> i mogućnost namirenja stečajnih vjerovnika bila povoljnija.</w:t>
      </w:r>
    </w:p>
    <w:p w:rsidRDefault="006C1488" w:rsidP="00686B30" w:rsidR="006C1488">
      <w:pPr>
        <w:ind w:firstLine="720"/>
        <w:jc w:val="both"/>
        <w:rPr>
          <w:rFonts w:cs="Times New Roman" w:hAnsi="Times New Roman" w:ascii="Times New Roman"/>
        </w:rPr>
      </w:pPr>
    </w:p>
    <w:p w:rsidRDefault="006C1488" w:rsidP="00686B30" w:rsidR="006C1488" w:rsidRPr="00AB7543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Stoga je temeljem gore navedenog odlučeno kao u izreci ovo rješenja sukladno odredbi čl. 38.f SZ-a</w:t>
      </w:r>
      <w:r w:rsidR="006174A7">
        <w:rPr>
          <w:rFonts w:cs="Times New Roman" w:hAnsi="Times New Roman" w:ascii="Times New Roman"/>
        </w:rPr>
        <w:t>.</w:t>
      </w:r>
    </w:p>
    <w:p w:rsidRDefault="00F50948" w:rsidP="00686B30" w:rsidR="00F50948">
      <w:pPr>
        <w:ind w:firstLine="720"/>
        <w:jc w:val="both"/>
        <w:rPr>
          <w:rFonts w:cs="Times New Roman" w:hAnsi="Times New Roman" w:ascii="Times New Roman"/>
        </w:rPr>
      </w:pPr>
    </w:p>
    <w:p w:rsidRDefault="0019275F" w:rsidP="00AF18CB" w:rsidR="00AF18CB" w:rsidRPr="00692B8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ED3CCC">
        <w:rPr>
          <w:rFonts w:cs="Times New Roman" w:hAnsi="Times New Roman" w:ascii="Times New Roman"/>
        </w:rPr>
        <w:t>.</w:t>
      </w:r>
      <w:r w:rsidR="005856F0">
        <w:rPr>
          <w:rFonts w:cs="Times New Roman" w:hAnsi="Times New Roman" w:ascii="Times New Roman"/>
        </w:rPr>
        <w:t xml:space="preserve"> </w:t>
      </w:r>
    </w:p>
    <w:p w:rsidRDefault="00EE61B3" w:rsidP="00F7088B" w:rsidR="0085247A" w:rsidRPr="00692B8B">
      <w:pPr>
        <w:jc w:val="center"/>
        <w:outlineLvl w:val="0"/>
        <w:rPr>
          <w:rFonts w:cs="Times New Roman" w:hAnsi="Times New Roman" w:ascii="Times New Roman"/>
        </w:rPr>
      </w:pPr>
      <w:r w:rsidRPr="00692B8B">
        <w:rPr>
          <w:rFonts w:cs="Times New Roman" w:hAnsi="Times New Roman" w:ascii="Times New Roman"/>
        </w:rPr>
        <w:t>U</w:t>
      </w:r>
      <w:r w:rsidR="00A81ADA" w:rsidRPr="00692B8B">
        <w:rPr>
          <w:rFonts w:cs="Times New Roman" w:hAnsi="Times New Roman" w:ascii="Times New Roman"/>
        </w:rPr>
        <w:t xml:space="preserve">  Zagreb</w:t>
      </w:r>
      <w:r w:rsidRPr="00692B8B">
        <w:rPr>
          <w:rFonts w:cs="Times New Roman" w:hAnsi="Times New Roman" w:ascii="Times New Roman"/>
        </w:rPr>
        <w:t>u</w:t>
      </w:r>
      <w:r w:rsidR="005A73AD">
        <w:rPr>
          <w:rFonts w:cs="Times New Roman" w:hAnsi="Times New Roman" w:ascii="Times New Roman"/>
        </w:rPr>
        <w:t xml:space="preserve">, </w:t>
      </w:r>
      <w:r w:rsidR="006174A7">
        <w:rPr>
          <w:rFonts w:cs="Times New Roman" w:hAnsi="Times New Roman" w:ascii="Times New Roman"/>
        </w:rPr>
        <w:t>25</w:t>
      </w:r>
      <w:r w:rsidR="005856F0">
        <w:rPr>
          <w:rFonts w:cs="Times New Roman" w:hAnsi="Times New Roman" w:ascii="Times New Roman"/>
        </w:rPr>
        <w:t xml:space="preserve">. </w:t>
      </w:r>
      <w:r w:rsidR="006174A7">
        <w:rPr>
          <w:rFonts w:cs="Times New Roman" w:hAnsi="Times New Roman" w:ascii="Times New Roman"/>
        </w:rPr>
        <w:t>siječnja 2017.</w:t>
      </w:r>
      <w:r w:rsidR="0085247A" w:rsidRPr="00692B8B">
        <w:rPr>
          <w:rFonts w:cs="Times New Roman" w:hAnsi="Times New Roman" w:ascii="Times New Roman"/>
        </w:rPr>
        <w:t xml:space="preserve"> </w:t>
      </w:r>
    </w:p>
    <w:p w:rsidRDefault="0085247A" w:rsidR="0085247A" w:rsidRPr="00692B8B">
      <w:pPr>
        <w:rPr>
          <w:rFonts w:cs="Times New Roman" w:hAnsi="Times New Roman" w:ascii="Times New Roman"/>
        </w:rPr>
      </w:pPr>
      <w:r w:rsidRPr="00692B8B">
        <w:rPr>
          <w:rFonts w:cs="Times New Roman" w:hAnsi="Times New Roman" w:ascii="Times New Roman"/>
        </w:rPr>
        <w:tab/>
      </w:r>
      <w:r w:rsidRPr="00692B8B">
        <w:rPr>
          <w:rFonts w:cs="Times New Roman" w:hAnsi="Times New Roman" w:ascii="Times New Roman"/>
        </w:rPr>
        <w:tab/>
      </w:r>
      <w:r w:rsidRPr="00692B8B">
        <w:rPr>
          <w:rFonts w:cs="Times New Roman" w:hAnsi="Times New Roman" w:ascii="Times New Roman"/>
        </w:rPr>
        <w:tab/>
      </w:r>
      <w:r w:rsidRPr="00692B8B">
        <w:rPr>
          <w:rFonts w:cs="Times New Roman" w:hAnsi="Times New Roman" w:ascii="Times New Roman"/>
        </w:rPr>
        <w:tab/>
      </w:r>
      <w:r w:rsidRPr="00692B8B">
        <w:rPr>
          <w:rFonts w:cs="Times New Roman" w:hAnsi="Times New Roman" w:ascii="Times New Roman"/>
        </w:rPr>
        <w:tab/>
      </w:r>
      <w:r w:rsidRPr="00692B8B">
        <w:rPr>
          <w:rFonts w:cs="Times New Roman" w:hAnsi="Times New Roman" w:ascii="Times New Roman"/>
        </w:rPr>
        <w:tab/>
      </w:r>
      <w:r w:rsidRPr="00692B8B">
        <w:rPr>
          <w:rFonts w:cs="Times New Roman" w:hAnsi="Times New Roman" w:ascii="Times New Roman"/>
        </w:rPr>
        <w:tab/>
      </w:r>
      <w:r w:rsidR="00A81ADA" w:rsidRPr="00692B8B">
        <w:rPr>
          <w:rFonts w:cs="Times New Roman" w:hAnsi="Times New Roman" w:ascii="Times New Roman"/>
        </w:rPr>
        <w:t xml:space="preserve">           </w:t>
      </w:r>
      <w:r w:rsidR="00F7088B" w:rsidRPr="00692B8B">
        <w:rPr>
          <w:rFonts w:cs="Times New Roman" w:hAnsi="Times New Roman" w:ascii="Times New Roman"/>
        </w:rPr>
        <w:tab/>
      </w:r>
      <w:r w:rsidR="00A81ADA" w:rsidRPr="00692B8B">
        <w:rPr>
          <w:rFonts w:cs="Times New Roman" w:hAnsi="Times New Roman" w:ascii="Times New Roman"/>
        </w:rPr>
        <w:t xml:space="preserve"> </w:t>
      </w:r>
      <w:r w:rsidR="00864FAF" w:rsidRPr="00692B8B">
        <w:rPr>
          <w:rFonts w:cs="Times New Roman" w:hAnsi="Times New Roman" w:ascii="Times New Roman"/>
        </w:rPr>
        <w:t xml:space="preserve">       </w:t>
      </w:r>
      <w:r w:rsidR="00A81ADA" w:rsidRPr="00692B8B">
        <w:rPr>
          <w:rFonts w:cs="Times New Roman" w:hAnsi="Times New Roman" w:ascii="Times New Roman"/>
        </w:rPr>
        <w:t xml:space="preserve"> </w:t>
      </w:r>
      <w:r w:rsidR="005A73AD">
        <w:rPr>
          <w:rFonts w:cs="Times New Roman" w:hAnsi="Times New Roman" w:ascii="Times New Roman"/>
        </w:rPr>
        <w:t xml:space="preserve">                 </w:t>
      </w:r>
      <w:r w:rsidR="00A81ADA" w:rsidRPr="00692B8B">
        <w:rPr>
          <w:rFonts w:cs="Times New Roman" w:hAnsi="Times New Roman" w:ascii="Times New Roman"/>
        </w:rPr>
        <w:t>SUDAC</w:t>
      </w:r>
      <w:r w:rsidRPr="00692B8B">
        <w:rPr>
          <w:rFonts w:cs="Times New Roman" w:hAnsi="Times New Roman" w:ascii="Times New Roman"/>
        </w:rPr>
        <w:t>:</w:t>
      </w:r>
    </w:p>
    <w:p w:rsidRDefault="00A81ADA" w:rsidP="009141DA" w:rsidR="009141DA">
      <w:pPr>
        <w:jc w:val="both"/>
        <w:rPr>
          <w:rFonts w:cs="Times New Roman" w:hAnsi="Times New Roman" w:ascii="Times New Roman"/>
        </w:rPr>
      </w:pPr>
      <w:r w:rsidRPr="00692B8B">
        <w:rPr>
          <w:rFonts w:cs="Times New Roman" w:hAnsi="Times New Roman" w:ascii="Times New Roman"/>
        </w:rPr>
        <w:t xml:space="preserve">              </w:t>
      </w:r>
      <w:r w:rsidRPr="00692B8B">
        <w:rPr>
          <w:rFonts w:cs="Times New Roman" w:hAnsi="Times New Roman" w:ascii="Times New Roman"/>
        </w:rPr>
        <w:tab/>
      </w:r>
      <w:r w:rsidRPr="00692B8B">
        <w:rPr>
          <w:rFonts w:cs="Times New Roman" w:hAnsi="Times New Roman" w:ascii="Times New Roman"/>
        </w:rPr>
        <w:tab/>
      </w:r>
      <w:r w:rsidRPr="00692B8B">
        <w:rPr>
          <w:rFonts w:cs="Times New Roman" w:hAnsi="Times New Roman" w:ascii="Times New Roman"/>
        </w:rPr>
        <w:tab/>
      </w:r>
      <w:r w:rsidRPr="00692B8B">
        <w:rPr>
          <w:rFonts w:cs="Times New Roman" w:hAnsi="Times New Roman" w:ascii="Times New Roman"/>
        </w:rPr>
        <w:tab/>
      </w:r>
      <w:r w:rsidRPr="00692B8B">
        <w:rPr>
          <w:rFonts w:cs="Times New Roman" w:hAnsi="Times New Roman" w:ascii="Times New Roman"/>
        </w:rPr>
        <w:tab/>
      </w:r>
      <w:r w:rsidRPr="00692B8B">
        <w:rPr>
          <w:rFonts w:cs="Times New Roman" w:hAnsi="Times New Roman" w:ascii="Times New Roman"/>
        </w:rPr>
        <w:tab/>
      </w:r>
      <w:r w:rsidR="00F7088B" w:rsidRPr="00692B8B">
        <w:rPr>
          <w:rFonts w:cs="Times New Roman" w:hAnsi="Times New Roman" w:ascii="Times New Roman"/>
        </w:rPr>
        <w:tab/>
      </w:r>
      <w:r w:rsidR="005A73AD">
        <w:rPr>
          <w:rFonts w:cs="Times New Roman" w:hAnsi="Times New Roman" w:ascii="Times New Roman"/>
        </w:rPr>
        <w:t xml:space="preserve">           </w:t>
      </w:r>
      <w:r w:rsidR="00F7088B" w:rsidRPr="00692B8B">
        <w:rPr>
          <w:rFonts w:cs="Times New Roman" w:hAnsi="Times New Roman" w:ascii="Times New Roman"/>
        </w:rPr>
        <w:t xml:space="preserve">  </w:t>
      </w:r>
      <w:r w:rsidR="005A73AD">
        <w:rPr>
          <w:rFonts w:cs="Times New Roman" w:hAnsi="Times New Roman" w:ascii="Times New Roman"/>
        </w:rPr>
        <w:t xml:space="preserve">Nevenka </w:t>
      </w:r>
      <w:r w:rsidRPr="00692B8B">
        <w:rPr>
          <w:rFonts w:cs="Times New Roman" w:hAnsi="Times New Roman" w:ascii="Times New Roman"/>
        </w:rPr>
        <w:t>Siladi Rstić</w:t>
      </w:r>
      <w:r w:rsidR="000506D8">
        <w:rPr>
          <w:rFonts w:cs="Times New Roman" w:hAnsi="Times New Roman" w:ascii="Times New Roman"/>
        </w:rPr>
        <w:t>,v,r.</w:t>
      </w:r>
    </w:p>
    <w:p w:rsidRDefault="000506D8" w:rsidP="009141DA" w:rsidR="000506D8">
      <w:pPr>
        <w:jc w:val="both"/>
        <w:rPr>
          <w:rFonts w:cs="Times New Roman" w:hAnsi="Times New Roman" w:ascii="Times New Roman"/>
        </w:rPr>
      </w:pPr>
    </w:p>
    <w:p w:rsidRDefault="000506D8" w:rsidP="000506D8" w:rsidR="000506D8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506D8" w:rsidP="000506D8" w:rsidR="000506D8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506D8" w:rsidP="009141DA" w:rsidR="000506D8" w:rsidRPr="00692B8B">
      <w:pPr>
        <w:jc w:val="both"/>
        <w:rPr>
          <w:rFonts w:cs="Times New Roman" w:hAnsi="Times New Roman" w:ascii="Times New Roman"/>
        </w:rPr>
      </w:pPr>
    </w:p>
    <w:p w:rsidRDefault="006174A7" w:rsidP="00F32F97" w:rsidR="006174A7">
      <w:pPr>
        <w:jc w:val="both"/>
        <w:outlineLvl w:val="0"/>
        <w:rPr>
          <w:rFonts w:cs="Times New Roman" w:hAnsi="Times New Roman" w:ascii="Times New Roman"/>
          <w:i/>
        </w:rPr>
      </w:pPr>
    </w:p>
    <w:p w:rsidRDefault="006174A7" w:rsidP="00F32F97" w:rsidR="006174A7">
      <w:pPr>
        <w:jc w:val="both"/>
        <w:outlineLvl w:val="0"/>
        <w:rPr>
          <w:rFonts w:cs="Times New Roman" w:hAnsi="Times New Roman" w:ascii="Times New Roman"/>
          <w:i/>
        </w:rPr>
      </w:pPr>
    </w:p>
    <w:p w:rsidRDefault="008B58AB" w:rsidP="00F32F97" w:rsidR="005A73AD">
      <w:pPr>
        <w:jc w:val="both"/>
        <w:outlineLvl w:val="0"/>
        <w:rPr>
          <w:rFonts w:cs="Times New Roman" w:hAnsi="Times New Roman" w:ascii="Times New Roman"/>
          <w:i/>
        </w:rPr>
      </w:pPr>
      <w:r>
        <w:rPr>
          <w:rFonts w:cs="Times New Roman" w:hAnsi="Times New Roman" w:ascii="Times New Roman"/>
          <w:i/>
        </w:rPr>
        <w:t>Uputa o pravnom lijeku:</w:t>
      </w:r>
    </w:p>
    <w:p w:rsidRDefault="008B58AB" w:rsidP="00F32F97" w:rsidR="008B58AB">
      <w:pPr>
        <w:jc w:val="both"/>
        <w:outlineLvl w:val="0"/>
        <w:rPr>
          <w:rFonts w:cs="Times New Roman" w:hAnsi="Times New Roman" w:ascii="Times New Roman"/>
          <w:i/>
        </w:rPr>
      </w:pPr>
      <w:r>
        <w:rPr>
          <w:rFonts w:cs="Times New Roman" w:hAnsi="Times New Roman" w:ascii="Times New Roman"/>
          <w:i/>
        </w:rPr>
        <w:t>Protiv ovog rješenje pravo na žalbu ima svaki razlučni vjerovnik koji nije nižeg isplatnog reda. Ista se podnosi ovome sudu  u dovoljnom broju primjeraka, a o njoj odlučuje Visoki trgovački sud RH.</w:t>
      </w:r>
    </w:p>
    <w:p w:rsidRDefault="005A73AD" w:rsidP="00F32F97" w:rsidR="005A73AD" w:rsidRPr="005A73AD">
      <w:pPr>
        <w:jc w:val="both"/>
        <w:outlineLvl w:val="0"/>
        <w:rPr>
          <w:rFonts w:cs="Times New Roman" w:hAnsi="Times New Roman" w:ascii="Times New Roman"/>
          <w:i/>
        </w:rPr>
      </w:pPr>
    </w:p>
    <w:p w:rsidRDefault="005A73AD" w:rsidP="00F32F97" w:rsidR="005A73AD" w:rsidRPr="000506D8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5A73AD" w:rsidP="00F32F97" w:rsidR="00F32F97" w:rsidRPr="000506D8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0506D8">
        <w:rPr>
          <w:rFonts w:cs="Times New Roman" w:hAnsi="Times New Roman" w:ascii="Times New Roman"/>
          <w:color w:val="FFFFFF"/>
        </w:rPr>
        <w:t>DN</w:t>
      </w:r>
      <w:r w:rsidR="00F32F97" w:rsidRPr="000506D8">
        <w:rPr>
          <w:rFonts w:cs="Times New Roman" w:hAnsi="Times New Roman" w:ascii="Times New Roman"/>
          <w:color w:val="FFFFFF"/>
        </w:rPr>
        <w:t>a</w:t>
      </w:r>
      <w:r w:rsidRPr="000506D8">
        <w:rPr>
          <w:rFonts w:cs="Times New Roman" w:hAnsi="Times New Roman" w:ascii="Times New Roman"/>
          <w:color w:val="FFFFFF"/>
        </w:rPr>
        <w:t>:</w:t>
      </w:r>
    </w:p>
    <w:p w:rsidRDefault="00EC542B" w:rsidP="005A73AD" w:rsidR="00F32F97" w:rsidRPr="000506D8">
      <w:pPr>
        <w:numPr>
          <w:ilvl w:val="0"/>
          <w:numId w:val="6"/>
        </w:numPr>
        <w:tabs>
          <w:tab w:pos="720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0506D8">
        <w:rPr>
          <w:rFonts w:cs="Times New Roman" w:hAnsi="Times New Roman" w:ascii="Times New Roman"/>
          <w:color w:val="FFFFFF"/>
        </w:rPr>
        <w:t xml:space="preserve"> </w:t>
      </w:r>
      <w:r w:rsidR="00800EE8" w:rsidRPr="000506D8">
        <w:rPr>
          <w:rFonts w:cs="Times New Roman" w:hAnsi="Times New Roman" w:ascii="Times New Roman"/>
          <w:color w:val="FFFFFF"/>
        </w:rPr>
        <w:t>e-</w:t>
      </w:r>
      <w:r w:rsidRPr="000506D8">
        <w:rPr>
          <w:rFonts w:cs="Times New Roman" w:hAnsi="Times New Roman" w:ascii="Times New Roman"/>
          <w:color w:val="FFFFFF"/>
        </w:rPr>
        <w:t>o</w:t>
      </w:r>
      <w:r w:rsidR="00F32F97" w:rsidRPr="000506D8">
        <w:rPr>
          <w:rFonts w:cs="Times New Roman" w:hAnsi="Times New Roman" w:ascii="Times New Roman"/>
          <w:color w:val="FFFFFF"/>
        </w:rPr>
        <w:t>glasna ploča suda</w:t>
      </w:r>
      <w:r w:rsidR="00800EE8" w:rsidRPr="000506D8">
        <w:rPr>
          <w:rFonts w:cs="Times New Roman" w:hAnsi="Times New Roman" w:ascii="Times New Roman"/>
          <w:color w:val="FFFFFF"/>
        </w:rPr>
        <w:t xml:space="preserve"> (temeljem odredbe čl. 12 SZ-a, za sve vjerovnike stečajnog upravitelja i sudionike)</w:t>
      </w:r>
    </w:p>
    <w:p w:rsidRDefault="00F32F97" w:rsidP="002013E2" w:rsidR="00F32F97" w:rsidRPr="00692B8B">
      <w:pPr>
        <w:ind w:left="284"/>
        <w:jc w:val="both"/>
        <w:outlineLvl w:val="0"/>
        <w:rPr>
          <w:rFonts w:cs="Times New Roman" w:hAnsi="Times New Roman" w:ascii="Times New Roman"/>
        </w:rPr>
      </w:pPr>
    </w:p>
    <w:p w:rsidRDefault="0085247A" w:rsidP="005A73AD" w:rsidR="0085247A" w:rsidRPr="00692B8B">
      <w:pPr>
        <w:tabs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</w:rPr>
      </w:pPr>
    </w:p>
    <w:p w:rsidRDefault="009141DA" w:rsidR="009141DA" w:rsidRPr="00692B8B">
      <w:pPr>
        <w:rPr>
          <w:rFonts w:cs="Times New Roman" w:hAnsi="Times New Roman" w:ascii="Times New Roman"/>
        </w:rPr>
      </w:pPr>
    </w:p>
    <w:sectPr w:rsidSect="005A73AD" w:rsidR="009141DA" w:rsidRPr="00692B8B">
      <w:headerReference w:type="default" r:id="rId9"/>
      <w:headerReference w:type="first" r:id="rId10"/>
      <w:pgSz w:code="9" w:h="16840" w:w="11907"/>
      <w:pgMar w:gutter="0" w:footer="709" w:header="709" w:left="1418" w:bottom="1418" w:right="1418" w:top="1524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F86" w:rsidR="00D96F86">
      <w:r>
        <w:separator/>
      </w:r>
    </w:p>
  </w:endnote>
  <w:endnote w:id="0" w:type="continuationSeparator">
    <w:p w:rsidRDefault="00D96F86" w:rsidR="00D96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F86" w:rsidR="00D96F86">
      <w:r>
        <w:separator/>
      </w:r>
    </w:p>
  </w:footnote>
  <w:footnote w:id="0" w:type="continuationSeparator">
    <w:p w:rsidRDefault="00D96F86" w:rsidR="00D96F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3AD" w:rsidR="005A73AD" w:rsidRPr="005A73AD">
    <w:pPr>
      <w:pStyle w:val="Zaglavlje"/>
      <w:jc w:val="center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fldChar w:fldCharType="begin"/>
    </w:r>
    <w:r>
      <w:rPr>
        <w:rFonts w:cs="Times New Roman" w:hAnsi="Times New Roman" w:ascii="Times New Roman"/>
      </w:rPr>
      <w:instrText xml:space="preserve"> PAGE  \* ArabicDash  \* MERGEFORMAT </w:instrText>
    </w:r>
    <w:r>
      <w:rPr>
        <w:rFonts w:cs="Times New Roman" w:hAnsi="Times New Roman" w:ascii="Times New Roman"/>
      </w:rPr>
      <w:fldChar w:fldCharType="separate"/>
    </w:r>
    <w:r w:rsidR="00DD7676">
      <w:rPr>
        <w:rFonts w:cs="Times New Roman" w:hAnsi="Times New Roman" w:ascii="Times New Roman"/>
        <w:noProof/>
      </w:rPr>
      <w:t>- 3 -</w:t>
    </w:r>
    <w:r>
      <w:rPr>
        <w:rFonts w:cs="Times New Roman" w:hAnsi="Times New Roman" w:ascii="Times New Roman"/>
      </w:rPr>
      <w:fldChar w:fldCharType="end"/>
    </w:r>
  </w:p>
  <w:p w:rsidRDefault="005A73AD" w:rsidP="005A73AD" w:rsidR="00B726AC" w:rsidRPr="005A73AD">
    <w:pPr>
      <w:pStyle w:val="Zaglavlje"/>
    </w:pPr>
    <w:r>
      <w:tab/>
    </w:r>
    <w:r>
      <w:tab/>
    </w:r>
    <w:r w:rsidRPr="00B726AC">
      <w:rPr>
        <w:rFonts w:cs="Times New Roman" w:hAnsi="Times New Roman" w:ascii="Times New Roman"/>
      </w:rPr>
      <w:t>47.</w:t>
    </w:r>
    <w:r>
      <w:rPr>
        <w:rFonts w:cs="Times New Roman" w:hAnsi="Times New Roman" w:ascii="Times New Roman"/>
      </w:rPr>
      <w:t>St-</w:t>
    </w:r>
    <w:r w:rsidR="00C7770A">
      <w:rPr>
        <w:rFonts w:cs="Times New Roman" w:hAnsi="Times New Roman" w:ascii="Times New Roman"/>
      </w:rPr>
      <w:t>67/15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B69" w:rsidP="00B726AC" w:rsidR="00B726AC" w:rsidRPr="00514B69">
    <w:pPr>
      <w:pStyle w:val="Zaglavlje"/>
      <w:ind w:right="360"/>
      <w:rPr>
        <w:rFonts w:cs="Times New Roman" w:hAnsi="Times New Roman" w:ascii="Times New Roman"/>
      </w:rPr>
    </w:pPr>
    <w:r>
      <w:tab/>
    </w:r>
    <w:r>
      <w:tab/>
    </w:r>
    <w:r w:rsidR="00B726AC" w:rsidRPr="00514B69">
      <w:rPr>
        <w:rFonts w:cs="Times New Roman" w:hAnsi="Times New Roman" w:ascii="Times New Roman"/>
      </w:rPr>
      <w:tab/>
    </w:r>
    <w:r w:rsidR="00B726AC" w:rsidRPr="00514B69">
      <w:rPr>
        <w:rFonts w:cs="Times New Roman" w:hAnsi="Times New Roman" w:ascii="Times New Roman"/>
      </w:rPr>
      <w:tab/>
    </w:r>
  </w:p>
  <w:p w:rsidRDefault="00B726AC" w:rsidP="00B726AC" w:rsidR="00B726AC">
    <w:pPr>
      <w:pStyle w:val="Zaglavlje"/>
      <w:ind w:right="360"/>
    </w:pPr>
  </w:p>
  <w:p w:rsidRDefault="00B726AC" w:rsidP="00B726AC" w:rsidR="00B726AC">
    <w:pPr>
      <w:pStyle w:val="Zaglavlje"/>
      <w:ind w:right="360"/>
    </w:pPr>
  </w:p>
  <w:p w:rsidRDefault="00B726AC" w:rsidP="00F50948" w:rsidR="001C0D4C">
    <w:pPr>
      <w:pStyle w:val="Zaglavlje"/>
      <w:ind w:right="360"/>
      <w:rPr>
        <w:noProof/>
      </w:rPr>
    </w:pPr>
    <w:r>
      <w:tab/>
    </w:r>
    <w:r>
      <w:tab/>
    </w:r>
    <w:r w:rsidRPr="00B726AC">
      <w:rPr>
        <w:rFonts w:cs="Times New Roman" w:hAnsi="Times New Roman" w:ascii="Times New Roman"/>
      </w:rPr>
      <w:t>47.</w:t>
    </w:r>
    <w:r>
      <w:rPr>
        <w:rFonts w:cs="Times New Roman" w:hAnsi="Times New Roman" w:ascii="Times New Roman"/>
      </w:rPr>
      <w:t>St-</w:t>
    </w:r>
    <w:r w:rsidR="00F50948">
      <w:rPr>
        <w:rFonts w:cs="Times New Roman" w:hAnsi="Times New Roman" w:ascii="Times New Roman"/>
      </w:rPr>
      <w:t>67/15</w:t>
    </w:r>
  </w:p>
  <w:p w:rsidRDefault="001C0D4C" w:rsidR="001C0D4C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C0D4C" w:rsidP="00953077" w:rsidR="001C0D4C">
    <w:pPr>
      <w:pStyle w:val="Zaglavlje"/>
      <w:rPr>
        <w:rFonts w:hAnsi="Times New Roman" w:ascii="Times New Roman"/>
      </w:rPr>
    </w:pPr>
  </w:p>
  <w:p w:rsidRDefault="001C0D4C" w:rsidP="00953077" w:rsidR="001C0D4C">
    <w:pPr>
      <w:pStyle w:val="Zaglavlje"/>
      <w:rPr>
        <w:rFonts w:hAnsi="Times New Roman" w:ascii="Times New Roman"/>
      </w:rPr>
    </w:pPr>
  </w:p>
  <w:p w:rsidRDefault="001C0D4C" w:rsidP="00953077" w:rsidR="001C0D4C">
    <w:pPr>
      <w:pStyle w:val="Zaglavlje"/>
      <w:rPr>
        <w:rFonts w:hAnsi="Times New Roman" w:ascii="Times New Roman"/>
      </w:rPr>
    </w:pPr>
  </w:p>
  <w:p w:rsidRDefault="001C0D4C" w:rsidP="00953077" w:rsidR="001C0D4C">
    <w:pPr>
      <w:pStyle w:val="Zaglavlje"/>
      <w:rPr>
        <w:rFonts w:hAnsi="Times New Roman" w:ascii="Times New Roman"/>
      </w:rPr>
    </w:pPr>
  </w:p>
  <w:p w:rsidRDefault="001C0D4C" w:rsidP="00953077" w:rsidR="001C0D4C">
    <w:pPr>
      <w:pStyle w:val="Zaglavlje"/>
      <w:rPr>
        <w:rFonts w:hAnsi="Times New Roman" w:ascii="Times New Roman"/>
      </w:rPr>
    </w:pPr>
  </w:p>
  <w:p w:rsidRDefault="001C0D4C" w:rsidP="000C42FE" w:rsidR="001C0D4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1C0D4C" w:rsidP="000C42FE" w:rsidR="001C0D4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1C0D4C" w:rsidP="000C42FE" w:rsidR="001C0D4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840ED"/>
    <w:multiLevelType w:val="hybridMultilevel"/>
    <w:tmpl w:val="9C526384"/>
    <w:lvl w:tplc="C01CAD16" w:ilvl="0">
      <w:numFmt w:val="bullet"/>
      <w:lvlText w:val="-"/>
      <w:lvlJc w:val="left"/>
      <w:pPr>
        <w:ind w:hanging="360" w:left="644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AAC7B1F"/>
    <w:multiLevelType w:val="hybridMultilevel"/>
    <w:tmpl w:val="4058F6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453471CA"/>
    <w:lvl w:tplc="AC46A4C2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62FF2282"/>
    <w:multiLevelType w:val="hybridMultilevel"/>
    <w:tmpl w:val="834ED606"/>
    <w:lvl w:tplc="AFCEF9A2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20674"/>
    <w:rsid w:val="0003431D"/>
    <w:rsid w:val="000506D8"/>
    <w:rsid w:val="000C1898"/>
    <w:rsid w:val="000C38BA"/>
    <w:rsid w:val="001026FB"/>
    <w:rsid w:val="00154D8E"/>
    <w:rsid w:val="00176388"/>
    <w:rsid w:val="0019275F"/>
    <w:rsid w:val="001A611B"/>
    <w:rsid w:val="001C0D4C"/>
    <w:rsid w:val="002013E2"/>
    <w:rsid w:val="00201EA8"/>
    <w:rsid w:val="002028CC"/>
    <w:rsid w:val="00206CD4"/>
    <w:rsid w:val="00281137"/>
    <w:rsid w:val="002D5E3C"/>
    <w:rsid w:val="00333264"/>
    <w:rsid w:val="00333CDA"/>
    <w:rsid w:val="003956B9"/>
    <w:rsid w:val="003A6EE4"/>
    <w:rsid w:val="003D2227"/>
    <w:rsid w:val="004007D5"/>
    <w:rsid w:val="0040722D"/>
    <w:rsid w:val="00433F7D"/>
    <w:rsid w:val="004408BB"/>
    <w:rsid w:val="0046002D"/>
    <w:rsid w:val="00492967"/>
    <w:rsid w:val="004D73E1"/>
    <w:rsid w:val="004E6452"/>
    <w:rsid w:val="00510C1E"/>
    <w:rsid w:val="0051204E"/>
    <w:rsid w:val="00514B69"/>
    <w:rsid w:val="005459B7"/>
    <w:rsid w:val="00553CA4"/>
    <w:rsid w:val="005856F0"/>
    <w:rsid w:val="005A73AD"/>
    <w:rsid w:val="0060567E"/>
    <w:rsid w:val="006174A7"/>
    <w:rsid w:val="006268C3"/>
    <w:rsid w:val="00640526"/>
    <w:rsid w:val="006724C8"/>
    <w:rsid w:val="00686B30"/>
    <w:rsid w:val="00692B8B"/>
    <w:rsid w:val="006C1488"/>
    <w:rsid w:val="00771D07"/>
    <w:rsid w:val="00792AF3"/>
    <w:rsid w:val="007B1A30"/>
    <w:rsid w:val="007B455E"/>
    <w:rsid w:val="007D3767"/>
    <w:rsid w:val="00800EE8"/>
    <w:rsid w:val="008165C1"/>
    <w:rsid w:val="008473C4"/>
    <w:rsid w:val="0085247A"/>
    <w:rsid w:val="00864FAF"/>
    <w:rsid w:val="0086691F"/>
    <w:rsid w:val="008B58AB"/>
    <w:rsid w:val="009141DA"/>
    <w:rsid w:val="009313F3"/>
    <w:rsid w:val="00936508"/>
    <w:rsid w:val="00936D20"/>
    <w:rsid w:val="009E3053"/>
    <w:rsid w:val="00A63E7C"/>
    <w:rsid w:val="00A64180"/>
    <w:rsid w:val="00A81ADA"/>
    <w:rsid w:val="00A917C6"/>
    <w:rsid w:val="00AB1FDA"/>
    <w:rsid w:val="00AB7543"/>
    <w:rsid w:val="00AE16B6"/>
    <w:rsid w:val="00AE36E2"/>
    <w:rsid w:val="00AF18CB"/>
    <w:rsid w:val="00B07BA8"/>
    <w:rsid w:val="00B72223"/>
    <w:rsid w:val="00B726AC"/>
    <w:rsid w:val="00B96124"/>
    <w:rsid w:val="00BE454E"/>
    <w:rsid w:val="00C5371E"/>
    <w:rsid w:val="00C7770A"/>
    <w:rsid w:val="00CA3067"/>
    <w:rsid w:val="00CA539C"/>
    <w:rsid w:val="00D27F5E"/>
    <w:rsid w:val="00D81736"/>
    <w:rsid w:val="00D96F86"/>
    <w:rsid w:val="00DA350A"/>
    <w:rsid w:val="00DD7676"/>
    <w:rsid w:val="00DE68BC"/>
    <w:rsid w:val="00E06D19"/>
    <w:rsid w:val="00E147A6"/>
    <w:rsid w:val="00E45CD7"/>
    <w:rsid w:val="00E47D4C"/>
    <w:rsid w:val="00EA5F00"/>
    <w:rsid w:val="00EB410B"/>
    <w:rsid w:val="00EC542B"/>
    <w:rsid w:val="00ED3CCC"/>
    <w:rsid w:val="00EE61B3"/>
    <w:rsid w:val="00F23909"/>
    <w:rsid w:val="00F32F97"/>
    <w:rsid w:val="00F50948"/>
    <w:rsid w:val="00F64C81"/>
    <w:rsid w:val="00F677AE"/>
    <w:rsid w:val="00F7088B"/>
    <w:rsid w:val="00F738EA"/>
    <w:rsid w:val="00F94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433F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726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B726AC"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509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6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6D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6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6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433F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726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B726AC"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509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6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6D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6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6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MEDIJSKI SERVISI d.o.o. za promidžbu u stečaju</izvorni_sadrzaj>
    <derivirana_varijabla naziv="DomainObject.Predmet.ProtustrankaFormated_1">  DIGITEL MEDIJSKI SERVISI d.o.o. za promidžbu u stečaju</derivirana_varijabla>
  </DomainObject.Predmet.ProtustrankaFormated>
  <DomainObject.Predmet.ProtustrankaFormatedOIB>
    <izvorni_sadrzaj>  DIGITEL MEDIJSKI SERVISI d.o.o. za promidžbu u stečaju, OIB 37059122743</izvorni_sadrzaj>
    <derivirana_varijabla naziv="DomainObject.Predmet.ProtustrankaFormatedOIB_1">  DIGITEL MEDIJSKI SERVISI d.o.o. za promidžbu u stečaju, OIB 37059122743</derivirana_varijabla>
  </DomainObject.Predmet.ProtustrankaFormatedOIB>
  <DomainObject.Predmet.ProtustrankaFormatedWithAdress>
    <izvorni_sadrzaj> DIGITEL MEDIJSKI SERVISI d.o.o. za promidžbu u stečaju, Heinzelova 62/a, 10000 Zagreb</izvorni_sadrzaj>
    <derivirana_varijabla naziv="DomainObject.Predmet.ProtustrankaFormatedWithAdress_1"> DIGITEL MEDIJSKI SERVISI d.o.o. za promidžbu u stečaju, Heinzelova 62/a, 10000 Zagreb</derivirana_varijabla>
  </DomainObject.Predmet.ProtustrankaFormatedWithAdress>
  <DomainObject.Predmet.ProtustrankaFormatedWithAdressOIB>
    <izvorni_sadrzaj> DIGITEL MEDIJSKI SERVISI d.o.o. za promidžbu u stečaju, OIB 37059122743, Heinzelova 62/a, 10000 Zagreb</izvorni_sadrzaj>
    <derivirana_varijabla naziv="DomainObject.Predmet.ProtustrankaFormatedWithAdressOIB_1"> DIGITEL MEDIJSKI SERVISI d.o.o. za promidžbu u stečaju, OIB 37059122743, Heinzelova 62/a, 10000 Zagreb</derivirana_varijabla>
  </DomainObject.Predmet.ProtustrankaFormatedWithAdressOIB>
  <DomainObject.Predmet.ProtustrankaWithAdress>
    <izvorni_sadrzaj>DIGITEL MEDIJSKI SERVISI d.o.o. za promidžbu u stečaju Heinzelova 62/a, 10000 Zagreb</izvorni_sadrzaj>
    <derivirana_varijabla naziv="DomainObject.Predmet.ProtustrankaWithAdress_1">DIGITEL MEDIJSKI SERVISI d.o.o. za promidžbu u stečaju Heinzelova 62/a, 10000 Zagreb</derivirana_varijabla>
  </DomainObject.Predmet.ProtustrankaWithAdress>
  <DomainObject.Predmet.ProtustrankaWithAdressOIB>
    <izvorni_sadrzaj>DIGITEL MEDIJSKI SERVISI d.o.o. za promidžbu u stečaju, OIB 37059122743, Heinzelova 62/a, 10000 Zagreb</izvorni_sadrzaj>
    <derivirana_varijabla naziv="DomainObject.Predmet.ProtustrankaWithAdressOIB_1">DIGITEL MEDIJSKI SERVISI d.o.o. za promidžbu u stečaju, OIB 37059122743, Heinzelova 62/a, 10000 Zagreb</derivirana_varijabla>
  </DomainObject.Predmet.ProtustrankaWithAdressOIB>
  <DomainObject.Predmet.ProtustrankaNazivFormated>
    <izvorni_sadrzaj>DIGITEL MEDIJSKI SERVISI d.o.o. za promidžbu u stečaju</izvorni_sadrzaj>
    <derivirana_varijabla naziv="DomainObject.Predmet.ProtustrankaNazivFormated_1">DIGITEL MEDIJSKI SERVISI d.o.o. za promidžbu u stečaju</derivirana_varijabla>
  </DomainObject.Predmet.ProtustrankaNazivFormated>
  <DomainObject.Predmet.ProtustrankaNazivFormatedOIB>
    <izvorni_sadrzaj>DIGITEL MEDIJSKI SERVISI d.o.o. za promidžbu u stečaju, OIB 37059122743</izvorni_sadrzaj>
    <derivirana_varijabla naziv="DomainObject.Predmet.ProtustrankaNazivFormatedOIB_1">DIGITEL MEDIJSKI SERVISI d.o.o. za promidžbu u stečaju, OIB 37059122743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MEDIJSKI SERVISI d.o.o. za promidžbu u stečaju</item>
    </izvorni_sadrzaj>
    <derivirana_varijabla naziv="DomainObject.Predmet.ProtuStrankaListFormated_1">
      <item>DIGITEL MEDIJSKI SERVISI d.o.o. za promidžbu u stečaju</item>
    </derivirana_varijabla>
  </DomainObject.Predmet.ProtuStrankaListFormated>
  <DomainObject.Predmet.ProtuStrankaListFormatedOIB>
    <izvorni_sadrzaj>
      <item>DIGITEL MEDIJSKI SERVISI d.o.o. za promidžbu u stečaju, OIB 37059122743</item>
    </izvorni_sadrzaj>
    <derivirana_varijabla naziv="DomainObject.Predmet.ProtuStrankaListFormatedOIB_1">
      <item>DIGITEL MEDIJSKI SERVISI d.o.o. za promidžbu u stečaju, OIB 37059122743</item>
    </derivirana_varijabla>
  </DomainObject.Predmet.ProtuStrankaListFormatedOIB>
  <DomainObject.Predmet.ProtuStrankaListFormatedWithAdress>
    <izvorni_sadrzaj>
      <item>DIGITEL MEDIJSKI SERVISI d.o.o. za promidžbu u stečaju, Heinzelova 62/a, 10000 Zagreb</item>
    </izvorni_sadrzaj>
    <derivirana_varijabla naziv="DomainObject.Predmet.ProtuStrankaListFormatedWithAdress_1">
      <item>DIGITEL MEDIJSKI SERVISI d.o.o. za promidžbu u stečaju, Heinzelova 62/a, 10000 Zagreb</item>
    </derivirana_varijabla>
  </DomainObject.Predmet.ProtuStrankaListFormatedWithAdress>
  <DomainObject.Predmet.ProtuStrankaListFormatedWithAdressOIB>
    <izvorni_sadrzaj>
      <item>DIGITEL MEDIJSKI SERVISI d.o.o. za promidžbu u stečaju, OIB 37059122743, Heinzelova 62/a, 10000 Zagreb</item>
    </izvorni_sadrzaj>
    <derivirana_varijabla naziv="DomainObject.Predmet.ProtuStrankaListFormatedWithAdressOIB_1">
      <item>DIGITEL MEDIJSKI SERVISI d.o.o. za promidžbu u stečaju, OIB 37059122743, Heinzelova 62/a, 10000 Zagreb</item>
    </derivirana_varijabla>
  </DomainObject.Predmet.ProtuStrankaListFormatedWithAdressOIB>
  <DomainObject.Predmet.ProtuStrankaListNazivFormated>
    <izvorni_sadrzaj>
      <item>DIGITEL MEDIJSKI SERVISI d.o.o. za promidžbu u stečaju</item>
    </izvorni_sadrzaj>
    <derivirana_varijabla naziv="DomainObject.Predmet.ProtuStrankaListNazivFormated_1">
      <item>DIGITEL MEDIJSKI SERVISI d.o.o. za promidžbu u stečaju</item>
    </derivirana_varijabla>
  </DomainObject.Predmet.ProtuStrankaListNazivFormated>
  <DomainObject.Predmet.ProtuStrankaListNazivFormatedOIB>
    <izvorni_sadrzaj>
      <item>DIGITEL MEDIJSKI SERVISI d.o.o. za promidžbu u stečaju, OIB 37059122743</item>
    </izvorni_sadrzaj>
    <derivirana_varijabla naziv="DomainObject.Predmet.ProtuStrankaListNazivFormatedOIB_1">
      <item>DIGITEL MEDIJSKI SERVISI d.o.o. za promidžbu u stečaju, OIB 37059122743</item>
    </derivirana_varijabla>
  </DomainObject.Predmet.ProtuStrankaListNazivFormatedOIB>
  <DomainObject.Predmet.OstaliList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OstaliList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OstaliListFormated>
  <DomainObject.Predmet.OstaliList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izvorni_sadrzaj>
    <derivirana_varijabla naziv="DomainObject.Predmet.OstaliList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derivirana_varijabla>
  </DomainObject.Predmet.OstaliListFormatedOIB>
  <DomainObject.Predmet.OstaliListFormatedWithAdress>
    <izvorni_sadrzaj>
      <item>Josip Pažin, 2. Vrbik 6, 10000 Zagreb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</izvorni_sadrzaj>
    <derivirana_varijabla naziv="DomainObject.Predmet.OstaliListFormatedWithAdress_1">
      <item>Josip Pažin, 2. Vrbik 6, 10000 Zagreb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</derivirana_varijabla>
  </DomainObject.Predmet.OstaliListFormatedWithAdress>
  <DomainObject.Predmet.OstaliListFormatedWithAdressOIB>
    <izvorni_sadrzaj>
      <item>Josip Pažin, OIB 65544069327, 2. Vrbik 6, 10000 Zagreb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</izvorni_sadrzaj>
    <derivirana_varijabla naziv="DomainObject.Predmet.OstaliListFormatedWithAdressOIB_1">
      <item>Josip Pažin, OIB 65544069327, 2. Vrbik 6, 10000 Zagreb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</derivirana_varijabla>
  </DomainObject.Predmet.OstaliListFormatedWithAdressOIB>
  <DomainObject.Predmet.OstaliListNaziv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OstaliListNaziv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OstaliListNazivFormated>
  <DomainObject.Predmet.OstaliListNaziv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izvorni_sadrzaj>
    <derivirana_varijabla naziv="DomainObject.Predmet.OstaliListNaziv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MEDIJSKI SERVISI d.o.o. za promidžbu u stečaju</izvorni_sadrzaj>
    <derivirana_varijabla naziv="DomainObject.Predmet.ProtustrankaIDrugi_1">DIGITEL MEDIJSKI SERVISI d.o.o. za promidžbu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DIGITEL MEDIJSKI SERVISI d.o.o. za promidžbu u stečaju, OIB 37059122743, Heinzelova 62/a, 10000 Zagreb</izvorni_sadrzaj>
    <derivirana_varijabla naziv="DomainObject.Predmet.ProtustrankaIDrugiAdressOIB_1">DIGITEL MEDIJSKI SERVISI d.o.o. za promidžbu u stečaju, OIB 37059122743,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SudioniciListNaziv_1"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SudioniciListNaziv>
  <DomainObject.Predmet.SudioniciListAdressOIB>
    <izvorni_sadrzaj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</izvorni_sadrzaj>
    <derivirana_varijabla naziv="DomainObject.Predmet.SudioniciListAdressOIB_1"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</izvorni_sadrzaj>
    <derivirana_varijabla naziv="DomainObject.Predmet.SudioniciListNazivOIB_1"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1291</properties:Words>
  <properties:Characters>7289</properties:Characters>
  <properties:Lines>137</properties:Lines>
  <properties:Paragraphs>30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2017-01-26T09:47:00Z</dcterms:created>
  <dc:creator>KDS - 8</dc:creator>
  <cp:lastModifiedBy>Monika Grbac</cp:lastModifiedBy>
  <cp:lastPrinted>2017-01-26T11:28:00Z</cp:lastPrinted>
  <dcterms:modified xmlns:xsi="http://www.w3.org/2001/XMLSchema-instance" xsi:type="dcterms:W3CDTF">2017-01-26T11:42:00Z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