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fcbd" w14:paraId="cd1fcbd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5D4874">
        <w:rPr>
          <w:b/>
          <w:sz w:val="22"/>
          <w:szCs w:val="22"/>
        </w:rPr>
        <w:t>1</w:t>
      </w:r>
      <w:r w:rsidR="009674B4">
        <w:rPr>
          <w:b/>
          <w:sz w:val="22"/>
          <w:szCs w:val="22"/>
        </w:rPr>
        <w:t>282</w:t>
      </w:r>
      <w:r w:rsidR="00285C6C" w:rsidRPr="00E477F9">
        <w:rPr>
          <w:b/>
          <w:sz w:val="22"/>
          <w:szCs w:val="22"/>
        </w:rPr>
        <w:t>/201</w:t>
      </w:r>
      <w:r w:rsidR="005D4874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9674B4">
        <w:rPr>
          <w:b/>
          <w:sz w:val="22"/>
          <w:szCs w:val="22"/>
        </w:rPr>
        <w:t>59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R E P U B L I K A  H R V A T S K A </w:t>
      </w: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Z A K L J U Č A K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5D4874" w:rsidRPr="005D4874">
        <w:rPr>
          <w:sz w:val="22"/>
          <w:szCs w:val="22"/>
        </w:rPr>
        <w:t xml:space="preserve">u stečajnom postupku nad dužnikom </w:t>
      </w:r>
      <w:r w:rsidR="009674B4" w:rsidRPr="00424DA7">
        <w:rPr>
          <w:sz w:val="22"/>
          <w:szCs w:val="22"/>
        </w:rPr>
        <w:t>AETERNUM d.o.o. za usluge "u stečaju",</w:t>
      </w:r>
      <w:r w:rsidR="009674B4" w:rsidRPr="00424DA7">
        <w:rPr>
          <w:b/>
          <w:sz w:val="22"/>
          <w:szCs w:val="22"/>
        </w:rPr>
        <w:t xml:space="preserve"> </w:t>
      </w:r>
      <w:r w:rsidR="009674B4" w:rsidRPr="00424DA7">
        <w:rPr>
          <w:sz w:val="22"/>
          <w:szCs w:val="22"/>
        </w:rPr>
        <w:t>Zamaslina 31, Mokošica, MBS: 060229000, OIB: 16730457203, zastupano po stečajnom upravitelju Perici Mitroviću iz Osijeka</w:t>
      </w:r>
      <w:r w:rsidR="009674B4" w:rsidRPr="00F65327">
        <w:rPr>
          <w:sz w:val="22"/>
          <w:szCs w:val="22"/>
        </w:rPr>
        <w:t>, izvan ročišta</w:t>
      </w:r>
      <w:r w:rsidR="005D4874" w:rsidRPr="005D487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0B4DAE">
        <w:rPr>
          <w:sz w:val="22"/>
          <w:szCs w:val="22"/>
        </w:rPr>
        <w:t xml:space="preserve">21. </w:t>
      </w:r>
      <w:r w:rsidR="009674B4">
        <w:rPr>
          <w:sz w:val="22"/>
          <w:szCs w:val="22"/>
        </w:rPr>
        <w:t>veljače</w:t>
      </w:r>
      <w:r w:rsidRPr="00AB5585">
        <w:rPr>
          <w:sz w:val="22"/>
          <w:szCs w:val="22"/>
        </w:rPr>
        <w:t xml:space="preserve"> 201</w:t>
      </w:r>
      <w:r w:rsidR="009674B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95244C" w:rsidP="00004109" w:rsidR="00004109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CF1FE5" w:rsidRPr="00E477F9">
        <w:rPr>
          <w:b/>
          <w:sz w:val="22"/>
          <w:szCs w:val="22"/>
        </w:rPr>
        <w:t xml:space="preserve">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</w:r>
      <w:r w:rsidR="005F6BF9" w:rsidRPr="005F6BF9">
        <w:rPr>
          <w:sz w:val="22"/>
          <w:szCs w:val="22"/>
        </w:rPr>
        <w:t xml:space="preserve">U stečajnom postupku prodaje se dio imovine stečajnog dužnika i to </w:t>
      </w:r>
      <w:r w:rsidR="000B4DAE">
        <w:rPr>
          <w:sz w:val="22"/>
          <w:szCs w:val="22"/>
        </w:rPr>
        <w:t xml:space="preserve">pravo vlasništva </w:t>
      </w:r>
      <w:r w:rsidR="005F6BF9" w:rsidRPr="005F6BF9">
        <w:rPr>
          <w:sz w:val="22"/>
          <w:szCs w:val="22"/>
        </w:rPr>
        <w:t>nekretnina katastarske oznake:</w:t>
      </w:r>
      <w:r w:rsidRPr="00E477F9">
        <w:rPr>
          <w:sz w:val="22"/>
          <w:szCs w:val="22"/>
        </w:rPr>
        <w:t xml:space="preserve"> </w:t>
      </w:r>
    </w:p>
    <w:p w:rsidRDefault="00EB4CE8" w:rsidP="009674B4" w:rsidR="009674B4" w:rsidRPr="009674B4">
      <w:pPr>
        <w:ind w:left="705"/>
        <w:jc w:val="both"/>
        <w:rPr>
          <w:sz w:val="22"/>
          <w:szCs w:val="22"/>
        </w:rPr>
      </w:pPr>
      <w:r w:rsidRPr="00EB4CE8">
        <w:rPr>
          <w:sz w:val="22"/>
          <w:szCs w:val="22"/>
        </w:rPr>
        <w:t xml:space="preserve">- </w:t>
      </w:r>
      <w:r w:rsidR="009674B4" w:rsidRPr="009674B4">
        <w:rPr>
          <w:sz w:val="22"/>
          <w:szCs w:val="22"/>
        </w:rPr>
        <w:t xml:space="preserve">kat. čestice </w:t>
      </w:r>
      <w:r w:rsidR="009674B4" w:rsidRPr="009674B4">
        <w:rPr>
          <w:b/>
          <w:sz w:val="22"/>
          <w:szCs w:val="22"/>
        </w:rPr>
        <w:t>279</w:t>
      </w:r>
      <w:r w:rsidR="009674B4" w:rsidRPr="009674B4">
        <w:rPr>
          <w:sz w:val="22"/>
          <w:szCs w:val="22"/>
        </w:rPr>
        <w:t xml:space="preserve"> vrt 946 m2, </w:t>
      </w:r>
      <w:r w:rsidR="009674B4" w:rsidRPr="009674B4">
        <w:rPr>
          <w:b/>
          <w:sz w:val="22"/>
          <w:szCs w:val="22"/>
        </w:rPr>
        <w:t>281</w:t>
      </w:r>
      <w:r w:rsidR="009674B4" w:rsidRPr="009674B4">
        <w:rPr>
          <w:sz w:val="22"/>
          <w:szCs w:val="22"/>
        </w:rPr>
        <w:t xml:space="preserve"> vrt 1.108 m2, sve z.ul. 713 k.o. Mokošica,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591</w:t>
      </w:r>
      <w:r w:rsidRPr="009674B4">
        <w:rPr>
          <w:sz w:val="22"/>
          <w:szCs w:val="22"/>
        </w:rPr>
        <w:t xml:space="preserve"> maslinjak 795 m2 z.ul. 286 k.o. Mokošica,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610/1</w:t>
      </w:r>
      <w:r w:rsidRPr="009674B4">
        <w:rPr>
          <w:sz w:val="22"/>
          <w:szCs w:val="22"/>
        </w:rPr>
        <w:t xml:space="preserve">  vrt, maslinjak 565 m2, </w:t>
      </w:r>
      <w:r w:rsidRPr="009674B4">
        <w:rPr>
          <w:b/>
          <w:sz w:val="22"/>
          <w:szCs w:val="22"/>
        </w:rPr>
        <w:t>610/2</w:t>
      </w:r>
      <w:r w:rsidRPr="009674B4">
        <w:rPr>
          <w:sz w:val="22"/>
          <w:szCs w:val="22"/>
        </w:rPr>
        <w:t xml:space="preserve"> vrt, maslinjak 309 m2, </w:t>
      </w:r>
      <w:r w:rsidRPr="009674B4">
        <w:rPr>
          <w:b/>
          <w:sz w:val="22"/>
          <w:szCs w:val="22"/>
        </w:rPr>
        <w:t>611</w:t>
      </w:r>
      <w:r w:rsidRPr="009674B4">
        <w:rPr>
          <w:sz w:val="22"/>
          <w:szCs w:val="22"/>
        </w:rPr>
        <w:t xml:space="preserve"> vrt, maslinjak 745 m2, sve z.ul. 295 k.o. Mokošica,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595/1</w:t>
      </w:r>
      <w:r w:rsidRPr="009674B4">
        <w:rPr>
          <w:sz w:val="22"/>
          <w:szCs w:val="22"/>
        </w:rPr>
        <w:t xml:space="preserve"> vrt 903 m2, </w:t>
      </w:r>
      <w:r w:rsidRPr="009674B4">
        <w:rPr>
          <w:b/>
          <w:sz w:val="22"/>
          <w:szCs w:val="22"/>
        </w:rPr>
        <w:t>595/2</w:t>
      </w:r>
      <w:r w:rsidRPr="009674B4">
        <w:rPr>
          <w:sz w:val="22"/>
          <w:szCs w:val="22"/>
        </w:rPr>
        <w:t xml:space="preserve"> potok 29 m2, </w:t>
      </w:r>
      <w:r w:rsidRPr="009674B4">
        <w:rPr>
          <w:b/>
          <w:sz w:val="22"/>
          <w:szCs w:val="22"/>
        </w:rPr>
        <w:t>596/1</w:t>
      </w:r>
      <w:r w:rsidRPr="009674B4">
        <w:rPr>
          <w:sz w:val="22"/>
          <w:szCs w:val="22"/>
        </w:rPr>
        <w:t xml:space="preserve"> potok 79 m2, </w:t>
      </w:r>
      <w:r w:rsidRPr="009674B4">
        <w:rPr>
          <w:b/>
          <w:sz w:val="22"/>
          <w:szCs w:val="22"/>
        </w:rPr>
        <w:t>596/2</w:t>
      </w:r>
      <w:r w:rsidRPr="009674B4">
        <w:rPr>
          <w:sz w:val="22"/>
          <w:szCs w:val="22"/>
        </w:rPr>
        <w:t xml:space="preserve"> vrt 1.108 m2, </w:t>
      </w:r>
      <w:r w:rsidRPr="009674B4">
        <w:rPr>
          <w:b/>
          <w:sz w:val="22"/>
          <w:szCs w:val="22"/>
        </w:rPr>
        <w:t>609</w:t>
      </w:r>
      <w:r w:rsidRPr="009674B4">
        <w:rPr>
          <w:sz w:val="22"/>
          <w:szCs w:val="22"/>
        </w:rPr>
        <w:t xml:space="preserve"> šuma 1.262 m2, sve z.ul. 57 k.o. Mokošica,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291</w:t>
      </w:r>
      <w:r w:rsidRPr="009674B4">
        <w:rPr>
          <w:sz w:val="22"/>
          <w:szCs w:val="22"/>
        </w:rPr>
        <w:t xml:space="preserve"> maslinjak z.ul. 715 k.o. Mokošica,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594</w:t>
      </w:r>
      <w:r w:rsidRPr="009674B4">
        <w:rPr>
          <w:sz w:val="22"/>
          <w:szCs w:val="22"/>
        </w:rPr>
        <w:t xml:space="preserve"> vrt 816 m2 z.ul. 292 k.o. Mokošica,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282/1</w:t>
      </w:r>
      <w:r w:rsidRPr="009674B4">
        <w:rPr>
          <w:sz w:val="22"/>
          <w:szCs w:val="22"/>
        </w:rPr>
        <w:t xml:space="preserve"> vrt 489 m2 z.ul. 116 k.o. Mokošica,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688</w:t>
      </w:r>
      <w:r w:rsidRPr="009674B4">
        <w:rPr>
          <w:sz w:val="22"/>
          <w:szCs w:val="22"/>
        </w:rPr>
        <w:t xml:space="preserve"> oranica 1.953 m2 z.ul. 398 k.o. Mokošica, za 1241/1953 dijela,</w:t>
      </w:r>
    </w:p>
    <w:p w:rsidRDefault="009674B4" w:rsidP="009674B4" w:rsidR="009674B4" w:rsidRPr="009674B4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289/2</w:t>
      </w:r>
      <w:r w:rsidRPr="009674B4">
        <w:rPr>
          <w:sz w:val="22"/>
          <w:szCs w:val="22"/>
        </w:rPr>
        <w:t xml:space="preserve"> vrt 1.023 m2 i </w:t>
      </w:r>
      <w:r w:rsidRPr="009674B4">
        <w:rPr>
          <w:b/>
          <w:sz w:val="22"/>
          <w:szCs w:val="22"/>
        </w:rPr>
        <w:t>290</w:t>
      </w:r>
      <w:r w:rsidRPr="009674B4">
        <w:rPr>
          <w:sz w:val="22"/>
          <w:szCs w:val="22"/>
        </w:rPr>
        <w:t xml:space="preserve"> pašnjak 421 m2, sve z.ul. 737 k.o. Mokošica,</w:t>
      </w:r>
    </w:p>
    <w:p w:rsidRDefault="009674B4" w:rsidP="009674B4" w:rsidR="00FD42F7" w:rsidRPr="00E477F9">
      <w:pPr>
        <w:ind w:left="705"/>
        <w:jc w:val="both"/>
        <w:rPr>
          <w:sz w:val="22"/>
          <w:szCs w:val="22"/>
        </w:rPr>
      </w:pPr>
      <w:r w:rsidRPr="009674B4">
        <w:rPr>
          <w:sz w:val="22"/>
          <w:szCs w:val="22"/>
        </w:rPr>
        <w:t xml:space="preserve">- kat. čestice </w:t>
      </w:r>
      <w:r w:rsidRPr="009674B4">
        <w:rPr>
          <w:b/>
          <w:sz w:val="22"/>
          <w:szCs w:val="22"/>
        </w:rPr>
        <w:t>280</w:t>
      </w:r>
      <w:r w:rsidRPr="009674B4">
        <w:rPr>
          <w:sz w:val="22"/>
          <w:szCs w:val="22"/>
        </w:rPr>
        <w:t>, vrt 223 m2, z.ul. 722 k.o. Mokošica</w:t>
      </w:r>
      <w:r w:rsidR="00AF0262">
        <w:rPr>
          <w:sz w:val="22"/>
          <w:szCs w:val="22"/>
        </w:rPr>
        <w:t>.</w:t>
      </w:r>
    </w:p>
    <w:p w:rsidRDefault="00091511" w:rsidP="00091511" w:rsidR="00091511" w:rsidRPr="00E477F9">
      <w:pPr>
        <w:ind w:firstLine="705"/>
        <w:jc w:val="both"/>
        <w:rPr>
          <w:sz w:val="22"/>
          <w:szCs w:val="22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Za </w:t>
      </w:r>
      <w:r w:rsidR="00597A61">
        <w:rPr>
          <w:rFonts w:eastAsia="Calibri"/>
          <w:sz w:val="22"/>
          <w:szCs w:val="22"/>
        </w:rPr>
        <w:t xml:space="preserve">cjelokupnu </w:t>
      </w:r>
      <w:r w:rsidRPr="005F6BF9">
        <w:rPr>
          <w:rFonts w:eastAsia="Calibri"/>
          <w:sz w:val="22"/>
          <w:szCs w:val="22"/>
        </w:rPr>
        <w:t xml:space="preserve">imovinu iz točke I. ove odluke utvrđuje se vrijednost od </w:t>
      </w:r>
      <w:r w:rsidR="001C6C79">
        <w:rPr>
          <w:rFonts w:eastAsia="Calibri"/>
          <w:sz w:val="22"/>
          <w:szCs w:val="22"/>
        </w:rPr>
        <w:t>9.870.</w:t>
      </w:r>
      <w:r w:rsidR="00FE5573">
        <w:rPr>
          <w:rFonts w:eastAsia="Calibri"/>
          <w:sz w:val="22"/>
          <w:szCs w:val="22"/>
        </w:rPr>
        <w:t>00</w:t>
      </w:r>
      <w:r w:rsidR="00EB4CE8">
        <w:rPr>
          <w:rFonts w:eastAsia="Calibri"/>
          <w:sz w:val="22"/>
          <w:szCs w:val="22"/>
        </w:rPr>
        <w:t>0</w:t>
      </w:r>
      <w:r w:rsidR="00550504">
        <w:rPr>
          <w:sz w:val="22"/>
          <w:szCs w:val="22"/>
        </w:rPr>
        <w:t>,00 kuna</w:t>
      </w:r>
      <w:r w:rsidRPr="005F6BF9">
        <w:rPr>
          <w:rFonts w:eastAsia="Calibri"/>
          <w:sz w:val="22"/>
          <w:szCs w:val="22"/>
        </w:rPr>
        <w:t xml:space="preserve">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  <w:r w:rsidRPr="005F6BF9">
        <w:rPr>
          <w:rFonts w:eastAsia="Calibri"/>
          <w:sz w:val="16"/>
          <w:szCs w:val="16"/>
        </w:rPr>
        <w:tab/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Imovina iz točke I. ove odluke prodavati će se kao cjelina na </w:t>
      </w:r>
      <w:r w:rsidRPr="005F6BF9">
        <w:rPr>
          <w:rFonts w:eastAsia="Calibri"/>
          <w:b/>
          <w:sz w:val="22"/>
          <w:szCs w:val="22"/>
        </w:rPr>
        <w:t>javnoj dražbi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Prodaju imovine provodi Financijska agencija elektroničkom javnom dražbom.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Imovina iz točke I. ove odluke ne može se prodati: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prvoj dražbi ispod tri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drugoj dražbi ispod jedne polovine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trećoj dražbi ispod jedne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na četvrtoj dražbi nekretnina se prodaje po početnoj cijeni od 1,00 kune.</w:t>
      </w:r>
    </w:p>
    <w:p w:rsidRDefault="005F6BF9" w:rsidP="005F6BF9" w:rsidR="005F6BF9" w:rsidRPr="005F6BF9">
      <w:pPr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Elektronička javna dražba održat će se i ako na njoj sudjeluje samo jedan ponuditelj.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Imovina iz točki I. ove odluke prodaje se na po načelu "viđeno-kupljeno", te se neće priznati naknadni prigovori na pravne ili materijalne nedostatke.</w:t>
      </w:r>
    </w:p>
    <w:p w:rsidRDefault="005F6BF9" w:rsidP="005F6BF9" w:rsidR="005F6BF9" w:rsidRPr="005F6BF9">
      <w:pPr>
        <w:jc w:val="both"/>
        <w:rPr>
          <w:rFonts w:eastAsia="Calibri"/>
          <w:b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Na imovini iz točke I. ove odluke postoji upisano razlučno pravo u korist </w:t>
      </w:r>
      <w:r w:rsidR="00422E55" w:rsidRPr="00422E55">
        <w:rPr>
          <w:rFonts w:eastAsia="Calibri"/>
          <w:sz w:val="22"/>
          <w:szCs w:val="22"/>
        </w:rPr>
        <w:t>HETA ASSET RESOLUTION AG</w:t>
      </w:r>
      <w:r w:rsidR="00422E55">
        <w:rPr>
          <w:rFonts w:eastAsia="Calibri"/>
          <w:sz w:val="22"/>
          <w:szCs w:val="22"/>
        </w:rPr>
        <w:t xml:space="preserve"> (ranije HYPO ALPE-ADRIA-BANK INTERNATIONAL AG)</w:t>
      </w:r>
      <w:r w:rsidR="00792EC9" w:rsidRPr="00792EC9">
        <w:rPr>
          <w:rFonts w:eastAsia="Calibri"/>
          <w:sz w:val="22"/>
          <w:szCs w:val="22"/>
        </w:rPr>
        <w:t xml:space="preserve"> </w:t>
      </w:r>
      <w:r w:rsidRPr="005F6BF9">
        <w:rPr>
          <w:rFonts w:eastAsia="Calibri"/>
          <w:sz w:val="22"/>
          <w:szCs w:val="22"/>
        </w:rPr>
        <w:t>koje prestaj</w:t>
      </w:r>
      <w:r w:rsidR="00EB4CE8">
        <w:rPr>
          <w:rFonts w:eastAsia="Calibri"/>
          <w:sz w:val="22"/>
          <w:szCs w:val="22"/>
        </w:rPr>
        <w:t>e</w:t>
      </w:r>
      <w:r w:rsidRPr="005F6BF9">
        <w:rPr>
          <w:rFonts w:eastAsia="Calibri"/>
          <w:sz w:val="22"/>
          <w:szCs w:val="22"/>
        </w:rPr>
        <w:t xml:space="preserve">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Kao kupci mogu sudjelovati samo osobe koje uplate jamčevinu u novcu u iznosu od 10% od vrijednosti ispod koje se ne može prodati, koja se plaća u korist posebnog računa Financijske </w:t>
      </w:r>
      <w:r w:rsidRPr="005F6BF9">
        <w:rPr>
          <w:rFonts w:eastAsia="Calibri"/>
          <w:sz w:val="22"/>
          <w:szCs w:val="22"/>
        </w:rPr>
        <w:lastRenderedPageBreak/>
        <w:t xml:space="preserve">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Kupcu koji je stavio najpovoljniju ponudu uplaćena jamčevina uračunava se u cijenu.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Ponuditeljima kojima ponuda ne bude prihvaćena Financijska agencija će vratiti uplaćeni iznos bez kamata u roku od 8 dana od dana kada sud zaprimi izvješće</w:t>
      </w:r>
      <w:r w:rsidR="00477E72">
        <w:rPr>
          <w:rFonts w:eastAsia="Calibri"/>
          <w:sz w:val="22"/>
          <w:szCs w:val="22"/>
        </w:rPr>
        <w:t xml:space="preserve"> u uplati kupovnine u cijelosti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VI.</w:t>
      </w:r>
      <w:r w:rsidRPr="005F6BF9">
        <w:rPr>
          <w:rFonts w:eastAsia="Calibri"/>
          <w:sz w:val="22"/>
          <w:szCs w:val="22"/>
        </w:rPr>
        <w:tab/>
        <w:t xml:space="preserve">Kupac je dužan položiti kupovinu u cijelosti u roku od </w:t>
      </w:r>
      <w:r w:rsidR="00477E72">
        <w:rPr>
          <w:rFonts w:eastAsia="Calibri"/>
          <w:sz w:val="22"/>
          <w:szCs w:val="22"/>
        </w:rPr>
        <w:t>15</w:t>
      </w:r>
      <w:r w:rsidRPr="005F6BF9">
        <w:rPr>
          <w:rFonts w:eastAsia="Calibri"/>
          <w:sz w:val="22"/>
          <w:szCs w:val="22"/>
        </w:rPr>
        <w:t xml:space="preserve"> dana od primitka rješenja o dosudi. Sve poreze, pristojbe i druge troškove u svezi s prodajom i prijenosom vlasništva snosi kupac o dospjelosti.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b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Dodatne informacije moguće je dobiti kod stečajnog upravitelja </w:t>
      </w:r>
      <w:r w:rsidR="00B21616">
        <w:rPr>
          <w:rFonts w:eastAsia="Calibri"/>
          <w:sz w:val="22"/>
          <w:szCs w:val="22"/>
        </w:rPr>
        <w:t>Perice Mitrovića</w:t>
      </w:r>
      <w:r w:rsidRPr="005F6BF9">
        <w:rPr>
          <w:rFonts w:eastAsia="Calibri"/>
          <w:sz w:val="22"/>
          <w:szCs w:val="22"/>
        </w:rPr>
        <w:t xml:space="preserve"> na broj mobilnog telefona 09</w:t>
      </w:r>
      <w:r w:rsidR="00B21616">
        <w:rPr>
          <w:rFonts w:eastAsia="Calibri"/>
          <w:sz w:val="22"/>
          <w:szCs w:val="22"/>
        </w:rPr>
        <w:t>1</w:t>
      </w:r>
      <w:r w:rsidRPr="005F6BF9">
        <w:rPr>
          <w:rFonts w:eastAsia="Calibri"/>
          <w:sz w:val="22"/>
          <w:szCs w:val="22"/>
        </w:rPr>
        <w:t>/</w:t>
      </w:r>
      <w:r w:rsidR="00B21616">
        <w:rPr>
          <w:rFonts w:eastAsia="Calibri"/>
          <w:sz w:val="22"/>
          <w:szCs w:val="22"/>
        </w:rPr>
        <w:t>4033</w:t>
      </w:r>
      <w:r w:rsidR="009C0095">
        <w:rPr>
          <w:rFonts w:eastAsia="Calibri"/>
          <w:sz w:val="22"/>
          <w:szCs w:val="22"/>
        </w:rPr>
        <w:t>-</w:t>
      </w:r>
      <w:r w:rsidR="00B21616">
        <w:rPr>
          <w:rFonts w:eastAsia="Calibri"/>
          <w:sz w:val="22"/>
          <w:szCs w:val="22"/>
        </w:rPr>
        <w:t>335</w:t>
      </w:r>
      <w:r w:rsidRPr="005F6BF9">
        <w:rPr>
          <w:rFonts w:eastAsia="Calibri"/>
          <w:sz w:val="22"/>
          <w:szCs w:val="22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F6BF9" w:rsidP="00091511" w:rsidR="005F6BF9">
      <w:pPr>
        <w:ind w:hanging="705" w:left="705"/>
        <w:jc w:val="both"/>
        <w:rPr>
          <w:b/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ovog Trgovačkog suda u Dubrovniku posl.br. </w:t>
      </w:r>
      <w:r w:rsidR="009C0095" w:rsidRPr="009C0095">
        <w:rPr>
          <w:sz w:val="22"/>
          <w:szCs w:val="22"/>
        </w:rPr>
        <w:t>St-1</w:t>
      </w:r>
      <w:r w:rsidR="00E37076">
        <w:rPr>
          <w:sz w:val="22"/>
          <w:szCs w:val="22"/>
        </w:rPr>
        <w:t>282</w:t>
      </w:r>
      <w:r w:rsidR="009C0095" w:rsidRPr="009C0095">
        <w:rPr>
          <w:sz w:val="22"/>
          <w:szCs w:val="22"/>
        </w:rPr>
        <w:t>/2016</w:t>
      </w:r>
      <w:r w:rsidR="00E37076" w:rsidRPr="00E37076">
        <w:rPr>
          <w:sz w:val="22"/>
          <w:szCs w:val="22"/>
        </w:rPr>
        <w:t>-18 od 28. lipnja 2016</w:t>
      </w:r>
      <w:r w:rsidR="009C0095" w:rsidRPr="009C0095">
        <w:rPr>
          <w:sz w:val="22"/>
          <w:szCs w:val="22"/>
        </w:rPr>
        <w:t xml:space="preserve">. </w:t>
      </w:r>
      <w:r w:rsidRPr="005B1A47">
        <w:rPr>
          <w:sz w:val="22"/>
          <w:szCs w:val="22"/>
        </w:rPr>
        <w:t>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E37076" w:rsidRPr="00E37076">
        <w:rPr>
          <w:sz w:val="22"/>
          <w:szCs w:val="22"/>
        </w:rPr>
        <w:t>HETA ASSET RESOLUTION AG (ranije HYPO ALPE-ADRIA-BANK INTERNATIONAL AG)</w:t>
      </w:r>
      <w:r w:rsidR="009C0095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1B5400" w:rsidP="000F5488" w:rsidR="003A24F3">
      <w:pPr>
        <w:ind w:firstLine="708"/>
        <w:jc w:val="both"/>
        <w:rPr>
          <w:sz w:val="22"/>
          <w:szCs w:val="22"/>
        </w:rPr>
      </w:pPr>
      <w:r w:rsidRPr="001B5400">
        <w:rPr>
          <w:sz w:val="22"/>
          <w:szCs w:val="22"/>
        </w:rPr>
        <w:t>Temeljem čl. 247. Stečajnog zakona (NN 71/15, dalje u tekstu: SZ) nekretnina na kojoj po</w:t>
      </w:r>
      <w:r w:rsidR="00E37076">
        <w:rPr>
          <w:sz w:val="22"/>
          <w:szCs w:val="22"/>
        </w:rPr>
        <w:t>s</w:t>
      </w:r>
      <w:r w:rsidRPr="001B5400">
        <w:rPr>
          <w:sz w:val="22"/>
          <w:szCs w:val="22"/>
        </w:rPr>
        <w:t xml:space="preserve">toji razlučno pravo prodaje se u stečajnom postupku na prijedlog stečajnog upravitelja ili razlučnog vjerovnika,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 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B35701" w:rsidP="00523D90" w:rsidR="00523D90" w:rsidRPr="00523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523D90">
        <w:rPr>
          <w:sz w:val="22"/>
          <w:szCs w:val="22"/>
        </w:rPr>
        <w:t xml:space="preserve">92. </w:t>
      </w:r>
      <w:r w:rsidR="00523D90" w:rsidRPr="00523D90">
        <w:rPr>
          <w:sz w:val="22"/>
          <w:szCs w:val="22"/>
        </w:rPr>
        <w:t>Ovršnog zakona (NN 112/12, 25/13, 93/14, dalje u tekstu: OZ)</w:t>
      </w:r>
      <w:r w:rsidR="00523D90">
        <w:rPr>
          <w:sz w:val="22"/>
          <w:szCs w:val="22"/>
        </w:rPr>
        <w:t xml:space="preserve"> vrijednost nekretnine utvrđuje sud prema slobodnoj ocjeni na temelju obrazloženog nalaza i mišljenja ovlaštenog sudskog vještaka. Na temelju </w:t>
      </w:r>
      <w:r w:rsidR="00D27843">
        <w:rPr>
          <w:sz w:val="22"/>
          <w:szCs w:val="22"/>
        </w:rPr>
        <w:t xml:space="preserve">dostavljene procjene ovlaštenog sudskog vještaka (list spisa </w:t>
      </w:r>
      <w:r w:rsidR="00243547">
        <w:rPr>
          <w:sz w:val="22"/>
          <w:szCs w:val="22"/>
        </w:rPr>
        <w:t>501</w:t>
      </w:r>
      <w:r w:rsidR="00D27843">
        <w:rPr>
          <w:sz w:val="22"/>
          <w:szCs w:val="22"/>
        </w:rPr>
        <w:t>-</w:t>
      </w:r>
      <w:r w:rsidR="00243547">
        <w:rPr>
          <w:sz w:val="22"/>
          <w:szCs w:val="22"/>
        </w:rPr>
        <w:t>541</w:t>
      </w:r>
      <w:r w:rsidR="00D27843">
        <w:rPr>
          <w:sz w:val="22"/>
          <w:szCs w:val="22"/>
        </w:rPr>
        <w:t xml:space="preserve">) sud </w:t>
      </w:r>
      <w:r w:rsidR="002E6D41">
        <w:rPr>
          <w:sz w:val="22"/>
          <w:szCs w:val="22"/>
        </w:rPr>
        <w:t>je našao da je</w:t>
      </w:r>
      <w:r w:rsidR="00A747DD">
        <w:rPr>
          <w:sz w:val="22"/>
          <w:szCs w:val="22"/>
        </w:rPr>
        <w:t xml:space="preserve"> procjena vješt</w:t>
      </w:r>
      <w:r w:rsidR="00F65F2A">
        <w:rPr>
          <w:sz w:val="22"/>
          <w:szCs w:val="22"/>
        </w:rPr>
        <w:t>aka primjerena stvarnom stanju, te je</w:t>
      </w:r>
      <w:r w:rsidR="005F1BC2">
        <w:rPr>
          <w:sz w:val="22"/>
          <w:szCs w:val="22"/>
        </w:rPr>
        <w:t xml:space="preserve"> </w:t>
      </w:r>
      <w:r w:rsidR="00F65F2A">
        <w:rPr>
          <w:sz w:val="22"/>
          <w:szCs w:val="22"/>
        </w:rPr>
        <w:t>utvrdio vrijednost imovine u (nakon zaokruženja) iznos od</w:t>
      </w:r>
      <w:r w:rsidR="005F1BC2">
        <w:rPr>
          <w:sz w:val="22"/>
          <w:szCs w:val="22"/>
        </w:rPr>
        <w:t xml:space="preserve"> </w:t>
      </w:r>
      <w:r w:rsidR="00243547">
        <w:rPr>
          <w:sz w:val="22"/>
          <w:szCs w:val="22"/>
        </w:rPr>
        <w:t>9.870.000</w:t>
      </w:r>
      <w:r w:rsidR="00F65F2A">
        <w:rPr>
          <w:sz w:val="22"/>
          <w:szCs w:val="22"/>
        </w:rPr>
        <w:t xml:space="preserve">,00 kuna. </w:t>
      </w:r>
    </w:p>
    <w:p w:rsidRDefault="0039490D" w:rsidP="00AF0DC9" w:rsidR="0039490D" w:rsidRPr="00E477F9">
      <w:pPr>
        <w:jc w:val="both"/>
        <w:rPr>
          <w:sz w:val="22"/>
          <w:szCs w:val="22"/>
        </w:rPr>
      </w:pPr>
    </w:p>
    <w:p w:rsidRDefault="000A0937" w:rsidP="00154B1D" w:rsidR="00A010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Sud nije prihvatio prigovore razlučnog vjerovnika glede procjene imovine, budući da su prigovori neutemeljeni i u dostavljenoj procjeni postoje svi podaci </w:t>
      </w:r>
      <w:r w:rsidR="00692A02">
        <w:rPr>
          <w:sz w:val="22"/>
          <w:szCs w:val="22"/>
        </w:rPr>
        <w:t xml:space="preserve">o nekretninama koje je koristio prigodom procjene usporednom metodom (identifikacijski podaci nekretnine tj. </w:t>
      </w:r>
      <w:r w:rsidR="00711DC4">
        <w:rPr>
          <w:sz w:val="22"/>
          <w:szCs w:val="22"/>
        </w:rPr>
        <w:t>katastarski broj čestice, broj zemljišnoknjižnog uloška i katastarske općine,</w:t>
      </w:r>
      <w:r w:rsidR="002B69F7">
        <w:rPr>
          <w:sz w:val="22"/>
          <w:szCs w:val="22"/>
        </w:rPr>
        <w:t xml:space="preserve"> pa i površina,</w:t>
      </w:r>
      <w:r w:rsidR="00711DC4">
        <w:rPr>
          <w:sz w:val="22"/>
          <w:szCs w:val="22"/>
        </w:rPr>
        <w:t xml:space="preserve"> </w:t>
      </w:r>
      <w:r w:rsidR="00692A02">
        <w:rPr>
          <w:sz w:val="22"/>
          <w:szCs w:val="22"/>
        </w:rPr>
        <w:t>te podaci o</w:t>
      </w:r>
      <w:r w:rsidR="00711DC4">
        <w:rPr>
          <w:sz w:val="22"/>
          <w:szCs w:val="22"/>
        </w:rPr>
        <w:t xml:space="preserve"> sklopljenim ugovorima</w:t>
      </w:r>
      <w:r w:rsidR="002B69F7">
        <w:rPr>
          <w:sz w:val="22"/>
          <w:szCs w:val="22"/>
        </w:rPr>
        <w:t>, odnosno cijena po 1m</w:t>
      </w:r>
      <w:r w:rsidR="00A0106E">
        <w:rPr>
          <w:sz w:val="22"/>
          <w:szCs w:val="22"/>
        </w:rPr>
        <w:t>2</w:t>
      </w:r>
      <w:r w:rsidR="002B69F7">
        <w:rPr>
          <w:sz w:val="22"/>
          <w:szCs w:val="22"/>
        </w:rPr>
        <w:t xml:space="preserve"> u eurima, nadnevak sklapanja kupoprodajnog ugovora</w:t>
      </w:r>
      <w:r w:rsidR="00711DC4">
        <w:rPr>
          <w:sz w:val="22"/>
          <w:szCs w:val="22"/>
        </w:rPr>
        <w:t>)</w:t>
      </w:r>
      <w:r w:rsidR="00A0106E">
        <w:rPr>
          <w:sz w:val="22"/>
          <w:szCs w:val="22"/>
        </w:rPr>
        <w:t xml:space="preserve"> za pet usporednih nekretnina na istom području.</w:t>
      </w:r>
    </w:p>
    <w:p w:rsidRDefault="00711DC4" w:rsidP="00154B1D" w:rsidR="000A093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92A02">
        <w:rPr>
          <w:sz w:val="22"/>
          <w:szCs w:val="22"/>
        </w:rPr>
        <w:t xml:space="preserve"> 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U smislu čl. 88. OZ, vrijednost imovine sud utvrđuje odlukom o prodaji. Sukladno čl. 247. st. 5. 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>
        <w:rPr>
          <w:sz w:val="22"/>
          <w:szCs w:val="22"/>
        </w:rPr>
        <w:t>I</w:t>
      </w:r>
      <w:r w:rsidRPr="00154B1D">
        <w:rPr>
          <w:sz w:val="22"/>
          <w:szCs w:val="22"/>
        </w:rPr>
        <w:t>I. ovog rješenja.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  <w:u w:val="single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Zbog navedenog, na temelju spomenutih propisa i u smislu čl. 92., 93., 95.do 100., 103., 106, OZ u vezi sa čl. 247. SZ,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 w:rsidRPr="00852ABC">
        <w:rPr>
          <w:b/>
          <w:sz w:val="22"/>
          <w:szCs w:val="22"/>
        </w:rPr>
        <w:t>2</w:t>
      </w:r>
      <w:r w:rsidR="00852ABC" w:rsidRPr="00852ABC">
        <w:rPr>
          <w:b/>
          <w:sz w:val="22"/>
          <w:szCs w:val="22"/>
        </w:rPr>
        <w:t>1</w:t>
      </w:r>
      <w:r w:rsidRPr="00852ABC">
        <w:rPr>
          <w:b/>
          <w:sz w:val="22"/>
          <w:szCs w:val="22"/>
        </w:rPr>
        <w:t xml:space="preserve">. </w:t>
      </w:r>
      <w:r w:rsidR="00A0106E">
        <w:rPr>
          <w:b/>
          <w:sz w:val="22"/>
          <w:szCs w:val="22"/>
        </w:rPr>
        <w:t>veljače</w:t>
      </w:r>
      <w:r w:rsidRPr="00E477F9">
        <w:rPr>
          <w:b/>
          <w:sz w:val="22"/>
          <w:szCs w:val="22"/>
        </w:rPr>
        <w:t xml:space="preserve"> 201</w:t>
      </w:r>
      <w:r w:rsidR="00A0106E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3B224D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3B224D">
        <w:rPr>
          <w:sz w:val="22"/>
          <w:szCs w:val="22"/>
        </w:rPr>
        <w:t>zaključka nije dopušten pravni lijek (čl. 11. st. 5. OZ u svezi s čl. 247.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66C12" w:rsidRPr="00852ABC">
        <w:rPr>
          <w:sz w:val="22"/>
          <w:szCs w:val="22"/>
        </w:rPr>
        <w:t>2</w:t>
      </w:r>
      <w:r w:rsidR="00852ABC" w:rsidRPr="00852ABC">
        <w:rPr>
          <w:sz w:val="22"/>
          <w:szCs w:val="22"/>
        </w:rPr>
        <w:t>1</w:t>
      </w:r>
      <w:r w:rsidRPr="00852ABC">
        <w:rPr>
          <w:sz w:val="22"/>
          <w:szCs w:val="22"/>
        </w:rPr>
        <w:t>.</w:t>
      </w:r>
      <w:r w:rsidR="00E66C12" w:rsidRPr="00852ABC">
        <w:rPr>
          <w:sz w:val="22"/>
          <w:szCs w:val="22"/>
        </w:rPr>
        <w:t>0</w:t>
      </w:r>
      <w:r w:rsidR="00A0106E">
        <w:rPr>
          <w:sz w:val="22"/>
          <w:szCs w:val="22"/>
        </w:rPr>
        <w:t>2</w:t>
      </w:r>
      <w:r w:rsidR="00E66C12" w:rsidRPr="00852ABC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154B1D" w:rsidP="00154B1D" w:rsidR="00154B1D" w:rsidRPr="00154B1D">
      <w:pPr>
        <w:numPr>
          <w:ilvl w:val="0"/>
          <w:numId w:val="1"/>
        </w:numPr>
        <w:jc w:val="both"/>
        <w:rPr>
          <w:sz w:val="22"/>
          <w:szCs w:val="22"/>
        </w:rPr>
      </w:pPr>
      <w:r w:rsidRPr="00154B1D">
        <w:rPr>
          <w:sz w:val="22"/>
          <w:szCs w:val="22"/>
        </w:rPr>
        <w:t>stečajni upravitelj, pute e oglasne ploče.</w:t>
      </w:r>
    </w:p>
    <w:p w:rsidRDefault="00154B1D" w:rsidP="00154B1D" w:rsidR="00154B1D" w:rsidRPr="00154B1D">
      <w:pPr>
        <w:numPr>
          <w:ilvl w:val="0"/>
          <w:numId w:val="1"/>
        </w:numPr>
        <w:jc w:val="both"/>
        <w:rPr>
          <w:sz w:val="22"/>
          <w:szCs w:val="22"/>
        </w:rPr>
      </w:pPr>
      <w:r w:rsidRPr="00154B1D">
        <w:rPr>
          <w:sz w:val="22"/>
          <w:szCs w:val="22"/>
        </w:rPr>
        <w:t>Općinski sud Dubrovnik, zemljišnoknjižni odjel</w:t>
      </w:r>
      <w:r w:rsidR="00A0106E">
        <w:rPr>
          <w:sz w:val="22"/>
          <w:szCs w:val="22"/>
        </w:rPr>
        <w:t>.</w:t>
      </w:r>
    </w:p>
    <w:p w:rsidRDefault="00852ABC" w:rsidP="00852ABC" w:rsidR="00852ABC">
      <w:pPr>
        <w:jc w:val="both"/>
        <w:rPr>
          <w:sz w:val="22"/>
          <w:szCs w:val="22"/>
        </w:rPr>
      </w:pPr>
    </w:p>
    <w:p w:rsidRDefault="00852ABC" w:rsidP="00852ABC" w:rsidR="00852ABC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A0106E" w:rsidP="00852ABC" w:rsidR="00154B1D" w:rsidRPr="00852ABC">
      <w:pPr>
        <w:pStyle w:val="Odlomakpopisa"/>
        <w:numPr>
          <w:ilvl w:val="0"/>
          <w:numId w:val="1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A0106E">
        <w:rPr>
          <w:sz w:val="22"/>
          <w:szCs w:val="22"/>
        </w:rPr>
        <w:t>HETA ASSET RESOLUTION AG</w:t>
      </w:r>
      <w:r>
        <w:rPr>
          <w:sz w:val="22"/>
          <w:szCs w:val="22"/>
        </w:rPr>
        <w:t>, po punomoćniku, putem e oglasne ploče</w:t>
      </w:r>
    </w:p>
    <w:p w:rsidRDefault="00386CC8" w:rsidP="00154B1D" w:rsidR="00386CC8" w:rsidRPr="008A20F2">
      <w:pPr>
        <w:jc w:val="both"/>
        <w:rPr>
          <w:sz w:val="22"/>
          <w:szCs w:val="22"/>
        </w:rPr>
      </w:pPr>
    </w:p>
    <w:sectPr w:rsidSect="003A7AF7" w:rsidR="00386CC8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C6146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77E72">
      <w:rPr>
        <w:b/>
        <w:sz w:val="22"/>
        <w:szCs w:val="22"/>
      </w:rPr>
      <w:t>1</w:t>
    </w:r>
    <w:r w:rsidR="00422E55">
      <w:rPr>
        <w:b/>
        <w:sz w:val="22"/>
        <w:szCs w:val="22"/>
      </w:rPr>
      <w:t>282</w:t>
    </w:r>
    <w:r w:rsidRPr="00E477F9">
      <w:rPr>
        <w:b/>
        <w:sz w:val="22"/>
        <w:szCs w:val="22"/>
      </w:rPr>
      <w:t>/201</w:t>
    </w:r>
    <w:r w:rsidR="00477E72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422E55">
      <w:rPr>
        <w:b/>
        <w:sz w:val="22"/>
        <w:szCs w:val="22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937"/>
    <w:rsid w:val="000A0C03"/>
    <w:rsid w:val="000B115F"/>
    <w:rsid w:val="000B4DAE"/>
    <w:rsid w:val="000C0DBD"/>
    <w:rsid w:val="000C25E6"/>
    <w:rsid w:val="000E7588"/>
    <w:rsid w:val="000F5488"/>
    <w:rsid w:val="00111A9F"/>
    <w:rsid w:val="00117C04"/>
    <w:rsid w:val="00121333"/>
    <w:rsid w:val="00136BC2"/>
    <w:rsid w:val="00142438"/>
    <w:rsid w:val="0014527C"/>
    <w:rsid w:val="00152EDC"/>
    <w:rsid w:val="00154B1D"/>
    <w:rsid w:val="001644D1"/>
    <w:rsid w:val="00171D85"/>
    <w:rsid w:val="00180734"/>
    <w:rsid w:val="0018171F"/>
    <w:rsid w:val="001834A5"/>
    <w:rsid w:val="001928F5"/>
    <w:rsid w:val="001957EE"/>
    <w:rsid w:val="001A272D"/>
    <w:rsid w:val="001B3757"/>
    <w:rsid w:val="001B5400"/>
    <w:rsid w:val="001B6302"/>
    <w:rsid w:val="001C2667"/>
    <w:rsid w:val="001C6C79"/>
    <w:rsid w:val="00201EF9"/>
    <w:rsid w:val="002065FE"/>
    <w:rsid w:val="002149DB"/>
    <w:rsid w:val="00243547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B69F7"/>
    <w:rsid w:val="002C6C52"/>
    <w:rsid w:val="002D3812"/>
    <w:rsid w:val="002E2C75"/>
    <w:rsid w:val="002E51F9"/>
    <w:rsid w:val="002E6D41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16E4"/>
    <w:rsid w:val="003A24F3"/>
    <w:rsid w:val="003A7AF7"/>
    <w:rsid w:val="003A7DC1"/>
    <w:rsid w:val="003B224D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22E55"/>
    <w:rsid w:val="00432623"/>
    <w:rsid w:val="004452CA"/>
    <w:rsid w:val="00476055"/>
    <w:rsid w:val="00477E72"/>
    <w:rsid w:val="0049763E"/>
    <w:rsid w:val="004A6A74"/>
    <w:rsid w:val="004B7E25"/>
    <w:rsid w:val="004C1AE8"/>
    <w:rsid w:val="004C76E2"/>
    <w:rsid w:val="005050DD"/>
    <w:rsid w:val="0051015F"/>
    <w:rsid w:val="005172AF"/>
    <w:rsid w:val="005179C2"/>
    <w:rsid w:val="00523D90"/>
    <w:rsid w:val="00550504"/>
    <w:rsid w:val="00574D3C"/>
    <w:rsid w:val="00575E91"/>
    <w:rsid w:val="00597A61"/>
    <w:rsid w:val="005B1A47"/>
    <w:rsid w:val="005D4874"/>
    <w:rsid w:val="005F1BC2"/>
    <w:rsid w:val="005F3826"/>
    <w:rsid w:val="005F6BF9"/>
    <w:rsid w:val="0062393D"/>
    <w:rsid w:val="0062797E"/>
    <w:rsid w:val="006347A6"/>
    <w:rsid w:val="00646F4A"/>
    <w:rsid w:val="00651430"/>
    <w:rsid w:val="00666D9F"/>
    <w:rsid w:val="006775BB"/>
    <w:rsid w:val="00691934"/>
    <w:rsid w:val="00692A02"/>
    <w:rsid w:val="006A311C"/>
    <w:rsid w:val="00701301"/>
    <w:rsid w:val="007106C3"/>
    <w:rsid w:val="00710980"/>
    <w:rsid w:val="00711DC4"/>
    <w:rsid w:val="00721E83"/>
    <w:rsid w:val="00722625"/>
    <w:rsid w:val="00733C4A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2EC9"/>
    <w:rsid w:val="007932F3"/>
    <w:rsid w:val="0079742A"/>
    <w:rsid w:val="007A1145"/>
    <w:rsid w:val="007B0CC7"/>
    <w:rsid w:val="007B1C6A"/>
    <w:rsid w:val="007C6146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2AB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5244C"/>
    <w:rsid w:val="009637B4"/>
    <w:rsid w:val="00964752"/>
    <w:rsid w:val="009674B4"/>
    <w:rsid w:val="0097386D"/>
    <w:rsid w:val="009828AB"/>
    <w:rsid w:val="0099297A"/>
    <w:rsid w:val="009C0095"/>
    <w:rsid w:val="009D34AE"/>
    <w:rsid w:val="009D56D2"/>
    <w:rsid w:val="009E1B81"/>
    <w:rsid w:val="009E489D"/>
    <w:rsid w:val="009F2893"/>
    <w:rsid w:val="009F543C"/>
    <w:rsid w:val="009F75E2"/>
    <w:rsid w:val="00A0106E"/>
    <w:rsid w:val="00A012B4"/>
    <w:rsid w:val="00A04BB6"/>
    <w:rsid w:val="00A10B47"/>
    <w:rsid w:val="00A137B8"/>
    <w:rsid w:val="00A15B7F"/>
    <w:rsid w:val="00A3499F"/>
    <w:rsid w:val="00A41D44"/>
    <w:rsid w:val="00A51999"/>
    <w:rsid w:val="00A63F66"/>
    <w:rsid w:val="00A747DD"/>
    <w:rsid w:val="00A86E43"/>
    <w:rsid w:val="00AA3496"/>
    <w:rsid w:val="00AB1013"/>
    <w:rsid w:val="00AB1C0D"/>
    <w:rsid w:val="00AC45C1"/>
    <w:rsid w:val="00AD1AA0"/>
    <w:rsid w:val="00AF0262"/>
    <w:rsid w:val="00AF0DC9"/>
    <w:rsid w:val="00B21616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043E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37076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7E0F"/>
    <w:rsid w:val="00EB4CE8"/>
    <w:rsid w:val="00EB4DF5"/>
    <w:rsid w:val="00EC4269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E557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C6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14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146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14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14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C6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14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146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146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146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16D23-F081-4585-A6D5-4A87A446D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1228</properties:Words>
  <properties:Characters>6543</properties:Characters>
  <properties:Lines>150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2017-02-21T12:36:00Z</dcterms:created>
  <dc:creator>Srđan Gavranić</dc:creator>
  <cp:lastModifiedBy>Srđan Gavranić</cp:lastModifiedBy>
  <cp:lastPrinted>2017-02-21T12:36:00Z</cp:lastPrinted>
  <dcterms:modified xmlns:xsi="http://www.w3.org/2001/XMLSchema-instance" xsi:type="dcterms:W3CDTF">2017-02-21T12:39:00Z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