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4a6d" w14:paraId="abe4a6d" w:rsidRDefault="00AB4602" w:rsidP="002808C1" w:rsidR="002808C1" w:rsidRPr="002808C1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</w:r>
      <w:r w:rsidR="002808C1" w:rsidRPr="002808C1">
        <w:rPr>
          <w:rFonts w:cs="Times New Roman"/>
        </w:rPr>
        <w:tab/>
        <w:t xml:space="preserve">      </w:t>
      </w:r>
      <w:r w:rsidR="002808C1">
        <w:rPr>
          <w:rFonts w:cs="Times New Roman"/>
        </w:rPr>
        <w:t xml:space="preserve">                     </w:t>
      </w:r>
      <w:r w:rsidR="002808C1" w:rsidRPr="002808C1">
        <w:rPr>
          <w:rFonts w:cs="Times New Roman"/>
        </w:rPr>
        <w:t xml:space="preserve">     1 St-4900/16</w:t>
      </w:r>
    </w:p>
    <w:p w:rsidRDefault="002808C1" w:rsidP="002808C1" w:rsidR="002808C1" w:rsidRPr="002808C1">
      <w:pPr>
        <w:spacing w:after="0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   REPUBLIKA HRVATSKA</w:t>
      </w:r>
    </w:p>
    <w:p w:rsidRDefault="002808C1" w:rsidP="002808C1" w:rsidR="002808C1" w:rsidRPr="002808C1">
      <w:pPr>
        <w:spacing w:after="0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TRGOVAČKI SUD U ZAGREBU</w:t>
      </w:r>
    </w:p>
    <w:p w:rsidRDefault="002808C1" w:rsidP="002808C1" w:rsidR="002808C1" w:rsidRPr="002808C1">
      <w:pPr>
        <w:spacing w:after="0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         Stalna služba u Karlovcu </w:t>
      </w:r>
    </w:p>
    <w:p w:rsidRDefault="002808C1" w:rsidP="002808C1" w:rsidR="002808C1" w:rsidRPr="002808C1">
      <w:pPr>
        <w:spacing w:after="0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2808C1" w:rsidP="002808C1" w:rsidR="002808C1" w:rsidRPr="002808C1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ab/>
      </w:r>
    </w:p>
    <w:p w:rsidRDefault="002808C1" w:rsidP="002808C1" w:rsidR="002808C1" w:rsidRPr="002808C1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>R E P U B L I K A   H R V A T S K A</w:t>
      </w:r>
    </w:p>
    <w:p w:rsidRDefault="002808C1" w:rsidP="002808C1" w:rsidR="002808C1" w:rsidRPr="002808C1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>R J E Š E N J E</w:t>
      </w:r>
    </w:p>
    <w:p w:rsidRDefault="002808C1" w:rsidP="002808C1" w:rsidR="002808C1" w:rsidRPr="002808C1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ab/>
        <w:t>Trgovački sud u Zagrebu, Stalna služba u Karlovcu</w:t>
      </w:r>
      <w:r w:rsidRPr="002808C1">
        <w:rPr>
          <w:rFonts w:cs="Times New Roman" w:eastAsia="Times New Roman"/>
          <w:b/>
          <w:lang w:eastAsia="hr-HR"/>
        </w:rPr>
        <w:t>,</w:t>
      </w:r>
      <w:r w:rsidRPr="002808C1">
        <w:rPr>
          <w:rFonts w:cs="Times New Roman" w:eastAsia="Times New Roman"/>
          <w:lang w:eastAsia="hr-HR"/>
        </w:rPr>
        <w:t xml:space="preserve"> po sucu Jadranki Mađeruh, kao stečajnom sucu, u stečajnom postupku povodom prijedloga FINANCIJSKE AGENCIJE, Regionalni centar Zagreb, Zagreb, Trg svibanjskih žrtava 1995. 1, OIB: 85821130368,  za otvaranje stečajnog postupka nad dužnikom TEHNO-FLEX d.o.o., Lučko, Poljski put 1a, OIB: 77100833470,  12. prosinca 2018.</w:t>
      </w:r>
    </w:p>
    <w:p w:rsidRDefault="002808C1" w:rsidP="002808C1" w:rsidR="002808C1" w:rsidRPr="00280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>r i j e š i o   j e</w:t>
      </w: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08C1" w:rsidP="002808C1" w:rsidR="002808C1" w:rsidRPr="00280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Ročište radi rasprave o pretpostavkama za otvaranje stečajnog postupka nad dužnikom  TEHNO-FLEX d.o.o., Lučko, Poljski put 1a, OIB: 77100833470, zakazano za 22. siječnja 2019. u 10,00 sati u zgradi ovog suda u Karlovcu, Trg hrvatskih branitelja 1/II, </w:t>
      </w:r>
      <w:proofErr w:type="spellStart"/>
      <w:r w:rsidRPr="002808C1">
        <w:rPr>
          <w:rFonts w:cs="Times New Roman" w:eastAsia="Times New Roman"/>
          <w:lang w:eastAsia="hr-HR"/>
        </w:rPr>
        <w:t>prelaže</w:t>
      </w:r>
      <w:proofErr w:type="spellEnd"/>
      <w:r w:rsidRPr="002808C1">
        <w:rPr>
          <w:rFonts w:cs="Times New Roman" w:eastAsia="Times New Roman"/>
          <w:lang w:eastAsia="hr-HR"/>
        </w:rPr>
        <w:t xml:space="preserve"> se na dan 24. siječnja 2019. u 10,30 sati, zbog spriječenosti privremenog stečajnog upravitelja.</w:t>
      </w:r>
    </w:p>
    <w:p w:rsidRDefault="002808C1" w:rsidP="002808C1" w:rsidR="002808C1" w:rsidRPr="00280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</w:t>
      </w:r>
    </w:p>
    <w:p w:rsidRDefault="002808C1" w:rsidP="002808C1" w:rsidR="002808C1" w:rsidRPr="002808C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>Obrazloženje</w:t>
      </w: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08C1" w:rsidP="002808C1" w:rsidR="002808C1" w:rsidRPr="002808C1">
      <w:pPr>
        <w:spacing w:after="0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ab/>
      </w:r>
    </w:p>
    <w:p w:rsidRDefault="002808C1" w:rsidP="002808C1" w:rsidR="002808C1" w:rsidRPr="002808C1">
      <w:pPr>
        <w:spacing w:after="0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ab/>
        <w:t>Privremeni stečajni upravitelj je podneskom od 7. prosinca 2018. zamolio odgodu ročišta radi rasprave o pretpostavkama za otvaranje stečajnog postupka zakazanog za 22. siječnja 2019. u 10,00 sati jer isti dan ima zakazano ispitno ročište na Trgovačkom sudu u Varaždinu u 9,00 sati u predmetu St-372/18  .</w:t>
      </w:r>
    </w:p>
    <w:p w:rsidRDefault="002808C1" w:rsidP="002808C1" w:rsidR="002808C1" w:rsidRPr="00280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ab/>
        <w:t>Slijedom navedenog odlučeno je kao u izreci rješenja.</w:t>
      </w:r>
    </w:p>
    <w:p w:rsidRDefault="002808C1" w:rsidP="002808C1" w:rsidR="002808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>U Karlovcu 12. prosinca 2018.</w:t>
      </w: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08C1" w:rsidP="002808C1" w:rsidR="002808C1" w:rsidRPr="002808C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       Sudac:</w:t>
      </w:r>
    </w:p>
    <w:p w:rsidRDefault="002808C1" w:rsidP="002808C1" w:rsidR="002808C1">
      <w:pPr>
        <w:spacing w:after="0"/>
        <w:jc w:val="center"/>
        <w:rPr>
          <w:rFonts w:cs="Times New Roman" w:eastAsia="Times New Roman"/>
          <w:lang w:eastAsia="hr-HR"/>
        </w:rPr>
      </w:pPr>
      <w:r w:rsidRPr="002808C1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808C1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2808C1" w:rsidP="002808C1" w:rsidR="002808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08C1" w:rsidP="002808C1" w:rsidR="002808C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Draženka Prpić</w:t>
      </w:r>
    </w:p>
    <w:p w:rsidRDefault="002808C1" w:rsidP="002808C1" w:rsidR="002808C1" w:rsidRPr="002808C1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2808C1" w:rsidRPr="002808C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8C1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ročišta</izvorni_sadrzaj>
    <derivirana_varijabla naziv="DomainObject.Primjedba_1">prelaganje ročišta</derivirana_varijabla>
  </DomainObject.Primjedba>
  <DomainObject.Oznaka>
    <izvorni_sadrzaj>St-4900/2016-42</izvorni_sadrzaj>
    <derivirana_varijabla naziv="DomainObject.Oznaka_1">St-4900/2016-42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punomoćnica sudionika u postupku TEHNO - FLEX d.o.o.</item>
    </izvorni_sadrzaj>
    <derivirana_varijabla naziv="DomainObject.Predmet.OstaliListFormated_1">
      <item>Biljana Perić punomoćnica sudionika u postupku TEHNO - FLEX d.o.o.</item>
    </derivirana_varijabla>
  </DomainObject.Predmet.OstaliListFormated>
  <DomainObject.Predmet.OstaliListFormatedOIB>
    <izvorni_sadrzaj>
      <item>Biljana Perić, OIB 19365871249 punomoćnica sudionika u postupku TEHNO - FLEX d.o.o.</item>
    </izvorni_sadrzaj>
    <derivirana_varijabla naziv="DomainObject.Predmet.OstaliListFormatedOIB_1">
      <item>Biljana Perić, OIB 19365871249 punomoćnica sudionika u postupku TEHNO - FLEX d.o.o.</item>
    </derivirana_varijabla>
  </DomainObject.Predmet.OstaliListFormatedOIB>
  <DomainObject.Predmet.OstaliListFormatedWithAdress>
    <izvorni_sadrzaj>
      <item>Biljana Perić, Kameni stol 25/b, 10000 Zagreb punomoćnica sudionika u postupku TEHNO - FLEX d.o.o.</item>
    </izvorni_sadrzaj>
    <derivirana_varijabla naziv="DomainObject.Predmet.OstaliListFormatedWithAdress_1">
      <item>Biljana Perić, Kameni stol 25/b, 10000 Zagreb punomoćnica sudionika u postupku TEHNO - FLEX d.o.o.</item>
    </derivirana_varijabla>
  </DomainObject.Predmet.OstaliListFormatedWithAdress>
  <DomainObject.Predmet.OstaliListFormatedWithAdressOIB>
    <izvorni_sadrzaj>
      <item>Biljana Perić, OIB 19365871249, Kameni stol 25/b, 10000 Zagreb punomoćnica sudionika u postupku TEHNO - FLEX d.o.o.</item>
    </izvorni_sadrzaj>
    <derivirana_varijabla naziv="DomainObject.Predmet.OstaliListFormatedWithAdressOIB_1">
      <item>Biljana Perić, OIB 19365871249, Kameni stol 25/b, 10000 Zagreb punomoćnica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St-4900/2016-42</izvorni_sadrzaj>
    <derivirana_varijabla naziv="DomainObject.PoslovniBrojDokumenta_1">St-4900/2016-42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6CB8C-8A8F-4D49-857D-91F8C1EDE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1174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2018-12-12T09:26:00Z</cp:lastPrinted>
  <dcterms:modified xmlns:xsi="http://www.w3.org/2001/XMLSchema-instance" xsi:type="dcterms:W3CDTF">2018-12-12T09:26:00Z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St-4900/2016-42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