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6fe8" w14:paraId="0a16fe8" w:rsidRDefault="003D2CE9"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6370E1">
        <w:rPr>
          <w:b/>
        </w:rPr>
        <w:t>270</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postupku povodom prijedloga za otvaranje stečajnog postupka nad dužnikom </w:t>
      </w:r>
      <w:r w:rsidR="006370E1">
        <w:t>PUČKO OTVORENO UČILIŠTE SALONA, Solin, Kralja Zvonimira, P.P. Centar, OIB: 22141123010</w:t>
      </w:r>
      <w:r>
        <w:t>, dana</w:t>
      </w:r>
      <w:r w:rsidR="000F41F7">
        <w:t xml:space="preserve"> </w:t>
      </w:r>
      <w:r w:rsidR="00A25433">
        <w:t>2</w:t>
      </w:r>
      <w:r w:rsidR="00346506">
        <w:t>8</w:t>
      </w:r>
      <w:r w:rsidR="00A25433">
        <w:t>. ožujka 2018.</w:t>
      </w:r>
    </w:p>
    <w:p w:rsidRDefault="00C82BA1" w:rsidP="00C82BA1" w:rsidR="00C82BA1" w:rsidRPr="00FA098F">
      <w:pPr>
        <w:jc w:val="both"/>
        <w:rPr>
          <w:sz w:val="16"/>
          <w:szCs w:val="16"/>
        </w:rPr>
      </w:pPr>
    </w:p>
    <w:p w:rsidRDefault="00C82BA1" w:rsidP="00C82BA1" w:rsidR="00C82BA1" w:rsidRPr="003D2CE9">
      <w:pPr>
        <w:jc w:val="both"/>
        <w:rPr>
          <w:szCs w:val="24"/>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6370E1">
        <w:rPr>
          <w:szCs w:val="24"/>
        </w:rPr>
        <w:t xml:space="preserve">Ana Bubić iz Klisa, </w:t>
      </w:r>
      <w:r w:rsidR="001256E5">
        <w:rPr>
          <w:szCs w:val="24"/>
        </w:rPr>
        <w:t>Sv. Jure 32</w:t>
      </w:r>
      <w:r w:rsidR="006370E1">
        <w:rPr>
          <w:szCs w:val="24"/>
        </w:rPr>
        <w:t>, OIB: 11614511411</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6370E1">
        <w:t>270</w:t>
      </w:r>
      <w:r w:rsidR="00A25433">
        <w:t>-2017</w:t>
      </w:r>
      <w:r w:rsidRPr="007224A6">
        <w:t>.</w:t>
      </w:r>
      <w:r w:rsidR="001256E5">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6370E1">
        <w:t>270</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8B0D06">
        <w:t>30</w:t>
      </w:r>
      <w:r w:rsidR="009D1EE0">
        <w:rPr>
          <w:szCs w:val="24"/>
        </w:rPr>
        <w:t xml:space="preserve">. </w:t>
      </w:r>
      <w:r w:rsidR="00686F73">
        <w:rPr>
          <w:szCs w:val="24"/>
        </w:rPr>
        <w:t>listopada</w:t>
      </w:r>
      <w:r w:rsidR="009D1EE0">
        <w:rPr>
          <w:szCs w:val="24"/>
        </w:rPr>
        <w:t xml:space="preserve"> 201</w:t>
      </w:r>
      <w:r w:rsidR="00686F73">
        <w:rPr>
          <w:szCs w:val="24"/>
        </w:rPr>
        <w:t>5</w:t>
      </w:r>
      <w:r w:rsidR="003D2CE9">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t xml:space="preserve"> dalje: SZ), </w:t>
      </w:r>
      <w:r w:rsidR="00686F73">
        <w:t>zahtjev za provedbu skraćenog</w:t>
      </w:r>
      <w:r>
        <w:t xml:space="preserve"> stečajnog postupka nad d</w:t>
      </w:r>
      <w:r w:rsidR="00702A5E">
        <w:t xml:space="preserve">užnikom </w:t>
      </w:r>
      <w:r w:rsidR="006370E1">
        <w:t>PUČKO OTVORENO UČILIŠTE SALONA, Solin, Kralja Zvonimira</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6370E1">
        <w:t>1258</w:t>
      </w:r>
      <w:r w:rsidR="009D1EE0">
        <w:t xml:space="preserve"> dana, u ukupnom iznosu od </w:t>
      </w:r>
      <w:r w:rsidR="006370E1">
        <w:t>195.090,11</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8B0D06">
        <w:t xml:space="preserve">14. ožujka </w:t>
      </w:r>
      <w:r w:rsidR="004A10BF">
        <w:t>2016</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6370E1">
        <w:t>1410</w:t>
      </w:r>
      <w:r>
        <w:t xml:space="preserve">/2015 od </w:t>
      </w:r>
      <w:r w:rsidR="006370E1">
        <w:t>6</w:t>
      </w:r>
      <w:r w:rsidR="004A10BF">
        <w:t>. veljače</w:t>
      </w:r>
      <w:r>
        <w:t xml:space="preserve"> 2017. obustavio skraćeni stečajni postupak nad dužnikom </w:t>
      </w:r>
      <w:r w:rsidR="0089133E">
        <w:t>te je po pravomoćnosti tog rješenja predmet zaveden pod novi posl. br. St-</w:t>
      </w:r>
      <w:r w:rsidR="006370E1">
        <w:t>270</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6370E1">
        <w:t>270</w:t>
      </w:r>
      <w:r w:rsidR="00A25433">
        <w:t>/2017</w:t>
      </w:r>
      <w:r w:rsidRPr="007224A6">
        <w:t xml:space="preserve"> od</w:t>
      </w:r>
      <w:r w:rsidRPr="00702A5E">
        <w:rPr>
          <w:b/>
        </w:rPr>
        <w:t xml:space="preserve"> </w:t>
      </w:r>
      <w:r w:rsidR="004A10BF">
        <w:t>28</w:t>
      </w:r>
      <w:r w:rsidR="00A25433">
        <w:t>.03.2018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6370E1">
        <w:rPr>
          <w:szCs w:val="24"/>
        </w:rPr>
        <w:t>Ana Bubić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6370E1">
        <w:t xml:space="preserve">Anu </w:t>
      </w:r>
      <w:r w:rsidR="008B0D06">
        <w:t xml:space="preserve"> </w:t>
      </w:r>
      <w:r w:rsidR="00686F73">
        <w:t xml:space="preserve"> </w:t>
      </w:r>
      <w:r w:rsidR="006370E1">
        <w:t>Bubić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4A10BF">
        <w:t>28</w:t>
      </w:r>
      <w:r w:rsidR="009002A7">
        <w:t xml:space="preserve">. </w:t>
      </w:r>
      <w:r w:rsidR="0089133E">
        <w:t>ožujka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rsidRPr="003D2CE9">
      <w:pPr>
        <w:ind w:firstLine="708"/>
        <w:jc w:val="both"/>
        <w:rPr>
          <w:sz w:val="16"/>
          <w:szCs w:val="16"/>
        </w:rPr>
      </w:pPr>
    </w:p>
    <w:p w:rsidRDefault="0089133E" w:rsidP="00FA098F" w:rsidR="0089133E" w:rsidRPr="003D2CE9">
      <w:pPr>
        <w:ind w:firstLine="708"/>
        <w:jc w:val="both"/>
        <w:rPr>
          <w:sz w:val="16"/>
          <w:szCs w:val="16"/>
        </w:rPr>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6370E1">
      <w:pPr>
        <w:jc w:val="both"/>
        <w:rPr>
          <w:szCs w:val="24"/>
        </w:rPr>
      </w:pPr>
      <w:r>
        <w:t>-</w:t>
      </w:r>
      <w:r w:rsidR="00FA098F">
        <w:t xml:space="preserve"> </w:t>
      </w:r>
      <w:r w:rsidR="009C61B7">
        <w:t xml:space="preserve">z.z. dužnika </w:t>
      </w:r>
      <w:r w:rsidR="006370E1">
        <w:rPr>
          <w:szCs w:val="24"/>
        </w:rPr>
        <w:t xml:space="preserve">Ani Bubić iz Klisa, </w:t>
      </w:r>
      <w:r w:rsidR="001256E5">
        <w:rPr>
          <w:szCs w:val="24"/>
        </w:rPr>
        <w:t>Sv. Jure 32</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F65EB">
          <w:rPr>
            <w:noProof/>
          </w:rPr>
          <w:t>3</w:t>
        </w:r>
        <w:r>
          <w:fldChar w:fldCharType="end"/>
        </w:r>
      </w:sdtContent>
    </w:sdt>
    <w:r>
      <w:t>-</w:t>
    </w:r>
    <w:r>
      <w:tab/>
      <w:t xml:space="preserve">   12. St-</w:t>
    </w:r>
    <w:r w:rsidR="006370E1">
      <w:t>270</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256E5"/>
    <w:rsid w:val="00191535"/>
    <w:rsid w:val="00207F2D"/>
    <w:rsid w:val="00254B18"/>
    <w:rsid w:val="0028268A"/>
    <w:rsid w:val="002A70CF"/>
    <w:rsid w:val="002F41E7"/>
    <w:rsid w:val="00346506"/>
    <w:rsid w:val="003A2582"/>
    <w:rsid w:val="003D2CE9"/>
    <w:rsid w:val="004745EB"/>
    <w:rsid w:val="004922BA"/>
    <w:rsid w:val="004A10BF"/>
    <w:rsid w:val="005A224A"/>
    <w:rsid w:val="006370E1"/>
    <w:rsid w:val="00686F73"/>
    <w:rsid w:val="006F4A44"/>
    <w:rsid w:val="00702A5E"/>
    <w:rsid w:val="007224A6"/>
    <w:rsid w:val="00757C72"/>
    <w:rsid w:val="007F65EB"/>
    <w:rsid w:val="0089133E"/>
    <w:rsid w:val="008B0D06"/>
    <w:rsid w:val="008E4A02"/>
    <w:rsid w:val="009002A7"/>
    <w:rsid w:val="009C61B7"/>
    <w:rsid w:val="009D1EE0"/>
    <w:rsid w:val="009F4E01"/>
    <w:rsid w:val="00A14B7B"/>
    <w:rsid w:val="00A160C7"/>
    <w:rsid w:val="00A25433"/>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65EB"/>
    <w:rPr>
      <w:color w:val="808080"/>
      <w:bdr w:space="0" w:sz="0" w:color="auto" w:val="none"/>
      <w:shd w:fill="auto" w:color="auto" w:val="clear"/>
    </w:rPr>
  </w:style>
  <w:style w:customStyle="true" w:styleId="eSPISCCParagraphDefaultFont" w:type="character">
    <w:name w:val="eSPIS_CC_Paragraph Default Font"/>
    <w:basedOn w:val="Zadanifontodlomka"/>
    <w:rsid w:val="007F65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65EB"/>
    <w:rPr>
      <w:bdr w:space="0" w:sz="0" w:color="auto" w:val="none"/>
      <w:shd w:fill="FFFFCC" w:color="auto" w:val="clear"/>
      <w:lang w:val="hr-HR"/>
    </w:rPr>
  </w:style>
  <w:style w:customStyle="true" w:styleId="PozadinaSvijetloCrvena" w:type="character">
    <w:name w:val="Pozadina_SvijetloCrvena"/>
    <w:basedOn w:val="eSPISCCParagraphDefaultFont"/>
    <w:rsid w:val="007F65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65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65EB"/>
    <w:rPr>
      <w:color w:val="808080"/>
      <w:bdr w:color="auto" w:space="0" w:sz="0" w:val="none"/>
      <w:shd w:color="auto" w:fill="auto" w:val="clear"/>
    </w:rPr>
  </w:style>
  <w:style w:customStyle="1" w:styleId="eSPISCCParagraphDefaultFont" w:type="character">
    <w:name w:val="eSPIS_CC_Paragraph Default Font"/>
    <w:basedOn w:val="Zadanifontodlomka"/>
    <w:rsid w:val="007F65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65EB"/>
    <w:rPr>
      <w:bdr w:color="auto" w:space="0" w:sz="0" w:val="none"/>
      <w:shd w:color="auto" w:fill="FFFFCC" w:val="clear"/>
      <w:lang w:val="hr-HR"/>
    </w:rPr>
  </w:style>
  <w:style w:customStyle="1" w:styleId="PozadinaSvijetloCrvena" w:type="character">
    <w:name w:val="Pozadina_SvijetloCrvena"/>
    <w:basedOn w:val="eSPISCCParagraphDefaultFont"/>
    <w:rsid w:val="007F65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65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Pučko otvoreno učilište SALONA</izvorni_sadrzaj>
    <derivirana_varijabla naziv="DomainObject.Predmet.ProtustrankaFormated_1">  Pučko otvoreno učilište SALONA</derivirana_varijabla>
  </DomainObject.Predmet.ProtustrankaFormated>
  <DomainObject.Predmet.ProtustrankaFormatedOIB>
    <izvorni_sadrzaj>  Pučko otvoreno učilište SALONA, OIB 22141123010</izvorni_sadrzaj>
    <derivirana_varijabla naziv="DomainObject.Predmet.ProtustrankaFormatedOIB_1">  Pučko otvoreno učilište SALONA, OIB 22141123010</derivirana_varijabla>
  </DomainObject.Predmet.ProtustrankaFormatedOIB>
  <DomainObject.Predmet.ProtustrankaFormatedWithAdress>
    <izvorni_sadrzaj> Pučko otvoreno učilište SALONA, Kralja Zvonimira, P.P. Centar, 21210 Solin</izvorni_sadrzaj>
    <derivirana_varijabla naziv="DomainObject.Predmet.ProtustrankaFormatedWithAdress_1"> Pučko otvoreno učilište SALONA, Kralja Zvonimira, P.P. Centar, 21210 Solin</derivirana_varijabla>
  </DomainObject.Predmet.ProtustrankaFormatedWithAdress>
  <DomainObject.Predmet.ProtustrankaFormatedWithAdressOIB>
    <izvorni_sadrzaj> Pučko otvoreno učilište SALONA, OIB 22141123010, Kralja Zvonimira, P.P. Centar, 21210 Solin</izvorni_sadrzaj>
    <derivirana_varijabla naziv="DomainObject.Predmet.ProtustrankaFormatedWithAdressOIB_1"> Pučko otvoreno učilište SALONA, OIB 22141123010, Kralja Zvonimira, P.P. Centar, 21210 Solin</derivirana_varijabla>
  </DomainObject.Predmet.ProtustrankaFormatedWithAdressOIB>
  <DomainObject.Predmet.ProtustrankaWithAdress>
    <izvorni_sadrzaj>Pučko otvoreno učilište SALONA Kralja Zvonimira, P.P. Centar, 21210 Solin</izvorni_sadrzaj>
    <derivirana_varijabla naziv="DomainObject.Predmet.ProtustrankaWithAdress_1">Pučko otvoreno učilište SALONA Kralja Zvonimira, P.P. Centar, 21210 Solin</derivirana_varijabla>
  </DomainObject.Predmet.ProtustrankaWithAdress>
  <DomainObject.Predmet.ProtustrankaWithAdressOIB>
    <izvorni_sadrzaj>Pučko otvoreno učilište SALONA, OIB 22141123010, Kralja Zvonimira, P.P. Centar, 21210 Solin</izvorni_sadrzaj>
    <derivirana_varijabla naziv="DomainObject.Predmet.ProtustrankaWithAdressOIB_1">Pučko otvoreno učilište SALONA, OIB 22141123010, Kralja Zvonimira, P.P. Centar, 21210 Solin</derivirana_varijabla>
  </DomainObject.Predmet.ProtustrankaWithAdressOIB>
  <DomainObject.Predmet.ProtustrankaNazivFormated>
    <izvorni_sadrzaj>Pučko otvoreno učilište SALONA</izvorni_sadrzaj>
    <derivirana_varijabla naziv="DomainObject.Predmet.ProtustrankaNazivFormated_1">Pučko otvoreno učilište SALONA</derivirana_varijabla>
  </DomainObject.Predmet.ProtustrankaNazivFormated>
  <DomainObject.Predmet.ProtustrankaNazivFormatedOIB>
    <izvorni_sadrzaj>Pučko otvoreno učilište SALONA, OIB 22141123010</izvorni_sadrzaj>
    <derivirana_varijabla naziv="DomainObject.Predmet.ProtustrankaNazivFormatedOIB_1">Pučko otvoreno učilište SALONA, OIB 22141123010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Pučko otvoreno učilište SALONA</item>
    </izvorni_sadrzaj>
    <derivirana_varijabla naziv="DomainObject.Predmet.ProtuStrankaListFormated_1">
      <item>Pučko otvoreno učilište SALONA</item>
    </derivirana_varijabla>
  </DomainObject.Predmet.ProtuStrankaListFormated>
  <DomainObject.Predmet.ProtuStrankaListFormatedOIB>
    <izvorni_sadrzaj>
      <item>Pučko otvoreno učilište SALONA, OIB 22141123010</item>
    </izvorni_sadrzaj>
    <derivirana_varijabla naziv="DomainObject.Predmet.ProtuStrankaListFormatedOIB_1">
      <item>Pučko otvoreno učilište SALONA, OIB 22141123010</item>
    </derivirana_varijabla>
  </DomainObject.Predmet.ProtuStrankaListFormatedOIB>
  <DomainObject.Predmet.ProtuStrankaListFormatedWithAdress>
    <izvorni_sadrzaj>
      <item>Pučko otvoreno učilište SALONA, Kralja Zvonimira, P.P. Centar, 21210 Solin</item>
    </izvorni_sadrzaj>
    <derivirana_varijabla naziv="DomainObject.Predmet.ProtuStrankaListFormatedWithAdress_1">
      <item>Pučko otvoreno učilište SALONA, Kralja Zvonimira, P.P. Centar, 21210 Solin</item>
    </derivirana_varijabla>
  </DomainObject.Predmet.ProtuStrankaListFormatedWithAdress>
  <DomainObject.Predmet.ProtuStrankaListFormatedWithAdressOIB>
    <izvorni_sadrzaj>
      <item>Pučko otvoreno učilište SALONA, OIB 22141123010, Kralja Zvonimira, P.P. Centar, 21210 Solin</item>
    </izvorni_sadrzaj>
    <derivirana_varijabla naziv="DomainObject.Predmet.ProtuStrankaListFormatedWithAdressOIB_1">
      <item>Pučko otvoreno učilište SALONA, OIB 22141123010, Kralja Zvonimira, P.P. Centar, 21210 Solin</item>
    </derivirana_varijabla>
  </DomainObject.Predmet.ProtuStrankaListFormatedWithAdressOIB>
  <DomainObject.Predmet.ProtuStrankaListNazivFormated>
    <izvorni_sadrzaj>
      <item>Pučko otvoreno učilište SALONA</item>
    </izvorni_sadrzaj>
    <derivirana_varijabla naziv="DomainObject.Predmet.ProtuStrankaListNazivFormated_1">
      <item>Pučko otvoreno učilište SALONA</item>
    </derivirana_varijabla>
  </DomainObject.Predmet.ProtuStrankaListNazivFormated>
  <DomainObject.Predmet.ProtuStrankaListNazivFormatedOIB>
    <izvorni_sadrzaj>
      <item>Pučko otvoreno učilište SALONA, OIB 22141123010</item>
    </izvorni_sadrzaj>
    <derivirana_varijabla naziv="DomainObject.Predmet.ProtuStrankaListNazivFormatedOIB_1">
      <item>Pučko otvoreno učilište SALONA, OIB 22141123010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Pučko otvoreno učilište SALONA</izvorni_sadrzaj>
    <derivirana_varijabla naziv="DomainObject.Predmet.ProtustrankaIDrugi_1">Pučko otvoreno učilište SALONA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Pučko otvoreno učilište SALONA, OIB 22141123010, Kralja Zvonimira, P.P. Centar, 21210 Solin</izvorni_sadrzaj>
    <derivirana_varijabla naziv="DomainObject.Predmet.ProtustrankaIDrugiAdressOIB_1">Pučko otvoreno učilište SALONA, OIB 22141123010, Kralja Zvonimira, P.P. Centar,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SALONA</item>
      <item>RH, Ministarstvo financija</item>
      <item>Županijsko državno odvjetništvo</item>
    </izvorni_sadrzaj>
    <derivirana_varijabla naziv="DomainObject.Predmet.SudioniciListNaziv_1">
      <item>Pučko otvoreno učilište SALONA</item>
      <item>RH, Ministarstvo financija</item>
      <item>Županijsko državno odvjetništvo</item>
    </derivirana_varijabla>
  </DomainObject.Predmet.SudioniciListNaziv>
  <DomainObject.Predmet.SudioniciListAdressOIB>
    <izvorni_sadrzaj>
      <item>Pučko otvoreno učilište SALONA, OIB 22141123010, Kralja Zvonimira, P.P. Centar,21210 Solin</item>
      <item>RH, Ministarstvo financija, OIB 18683136487</item>
      <item>Županijsko državno odvjetništvo, OIB 70793241859, Gundulićeva 29a,21000 Split</item>
    </izvorni_sadrzaj>
    <derivirana_varijabla naziv="DomainObject.Predmet.SudioniciListAdressOIB_1">
      <item>Pučko otvoreno učilište SALONA, OIB 22141123010, Kralja Zvonimira, P.P. Centar,21210 Solin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22141123010</item>
      <item>, OIB 18683136487</item>
      <item>, OIB 70793241859</item>
    </izvorni_sadrzaj>
    <derivirana_varijabla naziv="DomainObject.Predmet.SudioniciListNazivOIB_1">
      <item>, OIB 22141123010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1101</properties:Words>
  <properties:Characters>5966</properties:Characters>
  <properties:Lines>130</properties:Lines>
  <properties:Paragraphs>31</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2018-03-28T13:05:00Z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