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aac3" w14:paraId="0efaac3" w:rsidRDefault="00246B04" w:rsidR="0058272A" w:rsidRPr="00DB4638">
      <w:pPr>
        <w15:collapsed w:val="false"/>
      </w:pPr>
      <w:bookmarkStart w:name="_GoBack" w:id="0"/>
      <w:bookmarkEnd w:id="0"/>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05720C">
        <w:t>ALKAPLAST d.o.o. u stečaju, Nikole Tesle 1, Sinj, OIB: 29762155820</w:t>
      </w:r>
      <w:r w:rsidR="00344575" w:rsidRPr="00DB4638">
        <w:t xml:space="preserve">, </w:t>
      </w:r>
      <w:r w:rsidR="003B2949" w:rsidRPr="00DB4638">
        <w:t xml:space="preserve">dana </w:t>
      </w:r>
      <w:r w:rsidR="0005720C">
        <w:t>11</w:t>
      </w:r>
      <w:r w:rsidR="00155087">
        <w:t>. srpnja</w:t>
      </w:r>
      <w:r w:rsidR="003B2949" w:rsidRPr="00DB4638">
        <w:t xml:space="preserve"> 2017. godine </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526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2"/>
        <w:gridCol w:w="1418"/>
        <w:gridCol w:w="1276"/>
        <w:gridCol w:w="1559"/>
        <w:gridCol w:w="1843"/>
        <w:gridCol w:w="1307"/>
        <w:gridCol w:w="961"/>
        <w:gridCol w:w="886"/>
      </w:tblGrid>
      <w:tr w:rsidTr="009A16BD" w:rsidR="009A16BD" w:rsidRPr="00DB4638">
        <w:trPr>
          <w:trHeight w:val="561"/>
          <w:jc w:val="center"/>
        </w:trPr>
        <w:tc>
          <w:tcPr>
            <w:tcW w:type="pct" w:w="272"/>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725"/>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65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797"/>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942"/>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668"/>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491"/>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45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9A16BD" w:rsidR="0005720C" w:rsidRPr="00DB4638">
        <w:trPr>
          <w:trHeight w:val="803"/>
          <w:jc w:val="center"/>
        </w:trPr>
        <w:tc>
          <w:tcPr>
            <w:tcW w:type="pct" w:w="272"/>
          </w:tcPr>
          <w:p w:rsidRDefault="0005720C" w:rsidP="00DB4C03" w:rsidR="0005720C">
            <w:pPr>
              <w:pStyle w:val="Bezproreda"/>
              <w:spacing w:before="60"/>
              <w:ind w:right="-57" w:left="-57"/>
              <w:jc w:val="center"/>
              <w:rPr>
                <w:rFonts w:hAnsi="Times New Roman" w:ascii="Times New Roman"/>
                <w:sz w:val="16"/>
                <w:szCs w:val="16"/>
              </w:rPr>
            </w:pPr>
          </w:p>
          <w:p w:rsidRDefault="0005720C" w:rsidP="00DB4C03" w:rsidR="0005720C">
            <w:pPr>
              <w:pStyle w:val="Bezproreda"/>
              <w:spacing w:before="60"/>
              <w:ind w:right="-57" w:left="-57"/>
              <w:jc w:val="center"/>
              <w:rPr>
                <w:rFonts w:hAnsi="Times New Roman" w:ascii="Times New Roman"/>
                <w:sz w:val="16"/>
                <w:szCs w:val="16"/>
              </w:rPr>
            </w:pPr>
            <w:r>
              <w:rPr>
                <w:rFonts w:hAnsi="Times New Roman" w:ascii="Times New Roman"/>
                <w:sz w:val="16"/>
                <w:szCs w:val="16"/>
              </w:rPr>
              <w:t>1.</w:t>
            </w:r>
          </w:p>
        </w:tc>
        <w:tc>
          <w:tcPr>
            <w:tcW w:type="pct" w:w="725"/>
          </w:tcPr>
          <w:p w:rsidRDefault="0005720C" w:rsidP="00EA342F" w:rsidR="0005720C">
            <w:pPr>
              <w:pStyle w:val="Bezproreda"/>
              <w:jc w:val="center"/>
              <w:rPr>
                <w:rFonts w:hAnsi="Times New Roman" w:ascii="Times New Roman"/>
                <w:sz w:val="16"/>
                <w:szCs w:val="16"/>
              </w:rPr>
            </w:pPr>
          </w:p>
          <w:p w:rsidRDefault="0005720C" w:rsidP="0005720C" w:rsidR="0005720C">
            <w:pPr>
              <w:pStyle w:val="Bezproreda"/>
              <w:jc w:val="center"/>
              <w:rPr>
                <w:rFonts w:hAnsi="Times New Roman" w:ascii="Times New Roman"/>
                <w:sz w:val="16"/>
                <w:szCs w:val="16"/>
              </w:rPr>
            </w:pPr>
          </w:p>
          <w:p w:rsidRDefault="0005720C" w:rsidP="0005720C" w:rsidR="0005720C" w:rsidRPr="0005720C">
            <w:pPr>
              <w:pStyle w:val="Bezproreda"/>
              <w:jc w:val="center"/>
              <w:rPr>
                <w:rFonts w:hAnsi="Times New Roman" w:ascii="Times New Roman"/>
                <w:sz w:val="16"/>
                <w:szCs w:val="16"/>
              </w:rPr>
            </w:pPr>
            <w:r w:rsidRPr="0005720C">
              <w:rPr>
                <w:rFonts w:hAnsi="Times New Roman" w:ascii="Times New Roman"/>
                <w:sz w:val="16"/>
                <w:szCs w:val="16"/>
              </w:rPr>
              <w:t xml:space="preserve">Goran Caktaš </w:t>
            </w:r>
          </w:p>
        </w:tc>
        <w:tc>
          <w:tcPr>
            <w:tcW w:type="pct" w:w="652"/>
          </w:tcPr>
          <w:p w:rsidRDefault="0005720C" w:rsidP="00EA342F" w:rsidR="0005720C">
            <w:pPr>
              <w:pStyle w:val="Bezproreda"/>
              <w:jc w:val="center"/>
              <w:rPr>
                <w:rFonts w:hAnsi="Times New Roman" w:ascii="Times New Roman"/>
                <w:sz w:val="16"/>
                <w:szCs w:val="16"/>
              </w:rPr>
            </w:pPr>
          </w:p>
          <w:p w:rsidRDefault="0005720C" w:rsidP="00EA342F" w:rsidR="0005720C">
            <w:pPr>
              <w:pStyle w:val="Bezproreda"/>
              <w:jc w:val="center"/>
              <w:rPr>
                <w:rFonts w:hAnsi="Times New Roman" w:ascii="Times New Roman"/>
                <w:sz w:val="16"/>
                <w:szCs w:val="16"/>
              </w:rPr>
            </w:pPr>
          </w:p>
          <w:p w:rsidRDefault="0005720C" w:rsidP="00EA342F" w:rsidR="0005720C" w:rsidRPr="00B17659">
            <w:pPr>
              <w:pStyle w:val="Bezproreda"/>
              <w:jc w:val="center"/>
              <w:rPr>
                <w:rFonts w:hAnsi="Times New Roman" w:ascii="Times New Roman"/>
                <w:sz w:val="16"/>
                <w:szCs w:val="16"/>
              </w:rPr>
            </w:pPr>
            <w:r w:rsidRPr="0005720C">
              <w:rPr>
                <w:rFonts w:hAnsi="Times New Roman" w:ascii="Times New Roman"/>
                <w:sz w:val="16"/>
                <w:szCs w:val="16"/>
              </w:rPr>
              <w:t>55194575418</w:t>
            </w:r>
          </w:p>
        </w:tc>
        <w:tc>
          <w:tcPr>
            <w:tcW w:type="pct" w:w="797"/>
          </w:tcPr>
          <w:p w:rsidRDefault="0005720C" w:rsidP="00EA342F" w:rsidR="0005720C">
            <w:pPr>
              <w:pStyle w:val="Bezproreda"/>
              <w:jc w:val="center"/>
              <w:rPr>
                <w:rFonts w:hAnsi="Times New Roman" w:ascii="Times New Roman"/>
                <w:sz w:val="16"/>
                <w:szCs w:val="16"/>
              </w:rPr>
            </w:pPr>
          </w:p>
          <w:p w:rsidRDefault="0005720C" w:rsidP="00EA342F" w:rsidR="0005720C">
            <w:pPr>
              <w:pStyle w:val="Bezproreda"/>
              <w:jc w:val="center"/>
              <w:rPr>
                <w:rFonts w:hAnsi="Times New Roman" w:ascii="Times New Roman"/>
                <w:sz w:val="16"/>
                <w:szCs w:val="16"/>
              </w:rPr>
            </w:pPr>
          </w:p>
          <w:p w:rsidRDefault="0005720C" w:rsidP="00EA342F" w:rsidR="0005720C" w:rsidRPr="00B17659">
            <w:pPr>
              <w:pStyle w:val="Bezproreda"/>
              <w:jc w:val="center"/>
              <w:rPr>
                <w:rFonts w:hAnsi="Times New Roman" w:ascii="Times New Roman"/>
                <w:sz w:val="16"/>
                <w:szCs w:val="16"/>
              </w:rPr>
            </w:pPr>
            <w:r w:rsidRPr="0005720C">
              <w:rPr>
                <w:rFonts w:hAnsi="Times New Roman" w:ascii="Times New Roman"/>
                <w:sz w:val="16"/>
                <w:szCs w:val="16"/>
              </w:rPr>
              <w:t>Ulica Serdara Tomaševića 1, Sinj</w:t>
            </w:r>
          </w:p>
        </w:tc>
        <w:tc>
          <w:tcPr>
            <w:tcW w:type="pct" w:w="942"/>
            <w:vAlign w:val="center"/>
          </w:tcPr>
          <w:p w:rsidRDefault="0005720C" w:rsidP="00EF7A8C" w:rsidR="0005720C">
            <w:pPr>
              <w:pStyle w:val="Bezproreda"/>
              <w:ind w:right="-57"/>
              <w:rPr>
                <w:rFonts w:hAnsi="Times New Roman" w:ascii="Times New Roman"/>
                <w:sz w:val="16"/>
                <w:szCs w:val="16"/>
              </w:rPr>
            </w:pPr>
          </w:p>
          <w:p w:rsidRDefault="0005720C" w:rsidP="0005720C" w:rsidR="0005720C" w:rsidRPr="00B17659">
            <w:pPr>
              <w:pStyle w:val="Bezproreda"/>
              <w:ind w:right="-57"/>
              <w:jc w:val="center"/>
              <w:rPr>
                <w:rFonts w:hAnsi="Times New Roman" w:ascii="Times New Roman"/>
                <w:sz w:val="16"/>
                <w:szCs w:val="16"/>
              </w:rPr>
            </w:pPr>
            <w:r w:rsidRPr="0005720C">
              <w:rPr>
                <w:rFonts w:hAnsi="Times New Roman" w:ascii="Times New Roman"/>
                <w:sz w:val="16"/>
                <w:szCs w:val="16"/>
              </w:rPr>
              <w:t>249.163,57</w:t>
            </w:r>
          </w:p>
        </w:tc>
        <w:tc>
          <w:tcPr>
            <w:tcW w:type="pct" w:w="668"/>
          </w:tcPr>
          <w:p w:rsidRDefault="0005720C" w:rsidP="00B17659" w:rsidR="0005720C">
            <w:pPr>
              <w:pStyle w:val="Bezproreda"/>
              <w:spacing w:before="60"/>
              <w:jc w:val="center"/>
              <w:rPr>
                <w:rFonts w:hAnsi="Times New Roman" w:ascii="Times New Roman"/>
                <w:sz w:val="16"/>
                <w:szCs w:val="16"/>
              </w:rPr>
            </w:pPr>
          </w:p>
          <w:p w:rsidRDefault="0005720C" w:rsidP="00B17659" w:rsidR="0005720C">
            <w:pPr>
              <w:pStyle w:val="Bezproreda"/>
              <w:spacing w:before="60"/>
              <w:jc w:val="center"/>
              <w:rPr>
                <w:rFonts w:hAnsi="Times New Roman" w:ascii="Times New Roman"/>
                <w:sz w:val="16"/>
                <w:szCs w:val="16"/>
              </w:rPr>
            </w:pPr>
            <w:r w:rsidRPr="0005720C">
              <w:rPr>
                <w:rFonts w:hAnsi="Times New Roman" w:ascii="Times New Roman"/>
                <w:sz w:val="16"/>
                <w:szCs w:val="16"/>
              </w:rPr>
              <w:t>249.163,57</w:t>
            </w:r>
          </w:p>
        </w:tc>
        <w:tc>
          <w:tcPr>
            <w:tcW w:type="pct" w:w="491"/>
            <w:vAlign w:val="center"/>
          </w:tcPr>
          <w:p w:rsidRDefault="0005720C" w:rsidP="00EA342F" w:rsidR="0005720C" w:rsidRPr="0005720C">
            <w:pPr>
              <w:pStyle w:val="Bezproreda"/>
              <w:jc w:val="center"/>
              <w:rPr>
                <w:rFonts w:hAnsi="Times New Roman" w:ascii="Times New Roman"/>
                <w:sz w:val="16"/>
                <w:szCs w:val="16"/>
              </w:rPr>
            </w:pPr>
            <w:r>
              <w:rPr>
                <w:rFonts w:hAnsi="Times New Roman" w:ascii="Times New Roman"/>
                <w:sz w:val="16"/>
                <w:szCs w:val="16"/>
              </w:rPr>
              <w:t>/</w:t>
            </w:r>
          </w:p>
        </w:tc>
        <w:tc>
          <w:tcPr>
            <w:tcW w:type="pct" w:w="453"/>
            <w:vAlign w:val="center"/>
          </w:tcPr>
          <w:p w:rsidRDefault="0005720C" w:rsidP="00F145E6" w:rsidR="0005720C" w:rsidRPr="0005720C">
            <w:pPr>
              <w:pStyle w:val="Bezproreda"/>
              <w:ind w:right="-57" w:left="-57"/>
              <w:jc w:val="center"/>
              <w:rPr>
                <w:rFonts w:hAnsi="Times New Roman" w:ascii="Times New Roman"/>
                <w:sz w:val="16"/>
                <w:szCs w:val="16"/>
              </w:rPr>
            </w:pPr>
            <w:r>
              <w:rPr>
                <w:rFonts w:hAnsi="Times New Roman" w:ascii="Times New Roman"/>
                <w:sz w:val="16"/>
                <w:szCs w:val="16"/>
              </w:rPr>
              <w:t>/</w:t>
            </w:r>
          </w:p>
        </w:tc>
      </w:tr>
      <w:tr w:rsidTr="009A16BD" w:rsidR="009A16BD" w:rsidRPr="00DB4638">
        <w:trPr>
          <w:trHeight w:val="803"/>
          <w:jc w:val="center"/>
        </w:trPr>
        <w:tc>
          <w:tcPr>
            <w:tcW w:type="pct" w:w="272"/>
          </w:tcPr>
          <w:p w:rsidRDefault="00DB4C03" w:rsidP="00DB4C03" w:rsidR="00DB4C03">
            <w:pPr>
              <w:pStyle w:val="Bezproreda"/>
              <w:spacing w:before="60"/>
              <w:ind w:right="-57" w:left="-57"/>
              <w:jc w:val="center"/>
              <w:rPr>
                <w:rFonts w:hAnsi="Times New Roman" w:ascii="Times New Roman"/>
                <w:sz w:val="16"/>
                <w:szCs w:val="16"/>
              </w:rPr>
            </w:pPr>
          </w:p>
          <w:p w:rsidRDefault="0005720C"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w:t>
            </w:r>
            <w:r w:rsidR="00DB4C03" w:rsidRPr="00DB4638">
              <w:rPr>
                <w:rFonts w:hAnsi="Times New Roman" w:ascii="Times New Roman"/>
                <w:sz w:val="16"/>
                <w:szCs w:val="16"/>
              </w:rPr>
              <w:t>.</w:t>
            </w:r>
          </w:p>
        </w:tc>
        <w:tc>
          <w:tcPr>
            <w:tcW w:type="pct" w:w="725"/>
          </w:tcPr>
          <w:p w:rsidRDefault="00DB4C03" w:rsidP="00EA342F" w:rsidR="00DB4C03" w:rsidRPr="00B17659">
            <w:pPr>
              <w:pStyle w:val="Bezproreda"/>
              <w:jc w:val="center"/>
              <w:rPr>
                <w:rFonts w:hAnsi="Times New Roman" w:ascii="Times New Roman"/>
                <w:sz w:val="16"/>
                <w:szCs w:val="16"/>
              </w:rPr>
            </w:pPr>
          </w:p>
          <w:p w:rsidRDefault="00B17659" w:rsidP="00EA342F" w:rsidR="00B17659" w:rsidRPr="00B17659">
            <w:pPr>
              <w:pStyle w:val="Bezproreda"/>
              <w:jc w:val="center"/>
              <w:rPr>
                <w:rFonts w:hAnsi="Times New Roman" w:ascii="Times New Roman"/>
                <w:sz w:val="16"/>
                <w:szCs w:val="16"/>
              </w:rPr>
            </w:pPr>
          </w:p>
          <w:p w:rsidRDefault="00DB4C03" w:rsidP="00EA342F" w:rsidR="00DB4C03" w:rsidRPr="00B17659">
            <w:pPr>
              <w:pStyle w:val="Bezproreda"/>
              <w:jc w:val="center"/>
              <w:rPr>
                <w:rFonts w:hAnsi="Times New Roman" w:ascii="Times New Roman"/>
                <w:sz w:val="16"/>
                <w:szCs w:val="16"/>
              </w:rPr>
            </w:pPr>
            <w:r w:rsidRPr="00B17659">
              <w:rPr>
                <w:rFonts w:hAnsi="Times New Roman" w:ascii="Times New Roman"/>
                <w:sz w:val="16"/>
                <w:szCs w:val="16"/>
              </w:rPr>
              <w:t>RH, MF, PU, Područni ured Dalmacije</w:t>
            </w:r>
          </w:p>
          <w:p w:rsidRDefault="00DB4C03" w:rsidP="00EA342F" w:rsidR="00DB4C03" w:rsidRPr="00B17659">
            <w:pPr>
              <w:pStyle w:val="Bezproreda"/>
              <w:jc w:val="center"/>
              <w:rPr>
                <w:rFonts w:hAnsi="Times New Roman" w:ascii="Times New Roman"/>
                <w:sz w:val="16"/>
                <w:szCs w:val="16"/>
              </w:rPr>
            </w:pPr>
          </w:p>
        </w:tc>
        <w:tc>
          <w:tcPr>
            <w:tcW w:type="pct" w:w="652"/>
          </w:tcPr>
          <w:p w:rsidRDefault="00DB4C03" w:rsidP="00EA342F" w:rsidR="00DB4C03" w:rsidRPr="00B17659">
            <w:pPr>
              <w:pStyle w:val="Bezproreda"/>
              <w:jc w:val="center"/>
              <w:rPr>
                <w:rFonts w:hAnsi="Times New Roman" w:ascii="Times New Roman"/>
                <w:sz w:val="16"/>
                <w:szCs w:val="16"/>
              </w:rPr>
            </w:pPr>
          </w:p>
          <w:p w:rsidRDefault="00DB4C03" w:rsidP="00EA342F" w:rsidR="00DB4C03" w:rsidRPr="00B17659">
            <w:pPr>
              <w:pStyle w:val="Bezproreda"/>
              <w:jc w:val="center"/>
              <w:rPr>
                <w:rFonts w:hAnsi="Times New Roman" w:ascii="Times New Roman"/>
                <w:sz w:val="16"/>
                <w:szCs w:val="16"/>
              </w:rPr>
            </w:pPr>
          </w:p>
          <w:p w:rsidRDefault="00DB4C03" w:rsidP="00EA342F" w:rsidR="00DB4C03" w:rsidRPr="00B17659">
            <w:pPr>
              <w:pStyle w:val="Bezproreda"/>
              <w:jc w:val="center"/>
              <w:rPr>
                <w:rFonts w:hAnsi="Times New Roman" w:ascii="Times New Roman"/>
                <w:sz w:val="16"/>
                <w:szCs w:val="16"/>
              </w:rPr>
            </w:pPr>
            <w:r w:rsidRPr="00B17659">
              <w:rPr>
                <w:rFonts w:hAnsi="Times New Roman" w:ascii="Times New Roman"/>
                <w:sz w:val="16"/>
                <w:szCs w:val="16"/>
              </w:rPr>
              <w:t>18683136487</w:t>
            </w:r>
          </w:p>
        </w:tc>
        <w:tc>
          <w:tcPr>
            <w:tcW w:type="pct" w:w="797"/>
          </w:tcPr>
          <w:p w:rsidRDefault="00DB4C03" w:rsidP="00EA342F" w:rsidR="00DB4C03" w:rsidRPr="00B17659">
            <w:pPr>
              <w:pStyle w:val="Bezproreda"/>
              <w:jc w:val="center"/>
              <w:rPr>
                <w:rFonts w:hAnsi="Times New Roman" w:ascii="Times New Roman"/>
                <w:sz w:val="16"/>
                <w:szCs w:val="16"/>
              </w:rPr>
            </w:pPr>
          </w:p>
          <w:p w:rsidRDefault="00DB4C03" w:rsidP="00EA342F" w:rsidR="00DB4C03" w:rsidRPr="00B17659">
            <w:pPr>
              <w:pStyle w:val="Bezproreda"/>
              <w:jc w:val="center"/>
              <w:rPr>
                <w:rFonts w:hAnsi="Times New Roman" w:ascii="Times New Roman"/>
                <w:sz w:val="16"/>
                <w:szCs w:val="16"/>
              </w:rPr>
            </w:pPr>
          </w:p>
          <w:p w:rsidRDefault="00DB4C03" w:rsidP="00EA342F" w:rsidR="00DB4C03" w:rsidRPr="00B17659">
            <w:pPr>
              <w:pStyle w:val="Bezproreda"/>
              <w:jc w:val="center"/>
              <w:rPr>
                <w:rFonts w:hAnsi="Times New Roman" w:ascii="Times New Roman"/>
                <w:sz w:val="16"/>
                <w:szCs w:val="16"/>
              </w:rPr>
            </w:pPr>
            <w:r w:rsidRPr="00B17659">
              <w:rPr>
                <w:rFonts w:hAnsi="Times New Roman" w:ascii="Times New Roman"/>
                <w:sz w:val="16"/>
                <w:szCs w:val="16"/>
              </w:rPr>
              <w:t>Split, Trg dr. Franje Tuđmana 4</w:t>
            </w:r>
          </w:p>
        </w:tc>
        <w:tc>
          <w:tcPr>
            <w:tcW w:type="pct" w:w="942"/>
            <w:vAlign w:val="center"/>
          </w:tcPr>
          <w:p w:rsidRDefault="00EA342F" w:rsidP="00EF7A8C" w:rsidR="00EA342F" w:rsidRPr="00B17659">
            <w:pPr>
              <w:pStyle w:val="Bezproreda"/>
              <w:ind w:right="-57"/>
              <w:rPr>
                <w:rFonts w:hAnsi="Times New Roman" w:ascii="Times New Roman"/>
                <w:sz w:val="16"/>
                <w:szCs w:val="16"/>
              </w:rPr>
            </w:pPr>
          </w:p>
          <w:p w:rsidRDefault="00D315EC" w:rsidP="00B17659" w:rsidR="00DB4C03" w:rsidRPr="00B17659">
            <w:pPr>
              <w:pStyle w:val="Bezproreda"/>
              <w:ind w:right="-57"/>
              <w:jc w:val="center"/>
              <w:rPr>
                <w:rFonts w:hAnsi="Times New Roman" w:ascii="Times New Roman"/>
                <w:sz w:val="16"/>
                <w:szCs w:val="16"/>
              </w:rPr>
            </w:pPr>
            <w:r>
              <w:rPr>
                <w:rFonts w:hAnsi="Times New Roman" w:ascii="Times New Roman"/>
                <w:sz w:val="16"/>
                <w:szCs w:val="16"/>
              </w:rPr>
              <w:t>524.050,30</w:t>
            </w:r>
          </w:p>
        </w:tc>
        <w:tc>
          <w:tcPr>
            <w:tcW w:type="pct" w:w="668"/>
          </w:tcPr>
          <w:p w:rsidRDefault="0005720C" w:rsidP="00B17659" w:rsidR="0005720C">
            <w:pPr>
              <w:pStyle w:val="Bezproreda"/>
              <w:spacing w:before="60"/>
              <w:jc w:val="center"/>
              <w:rPr>
                <w:rFonts w:hAnsi="Times New Roman" w:ascii="Times New Roman"/>
                <w:sz w:val="16"/>
                <w:szCs w:val="16"/>
              </w:rPr>
            </w:pPr>
          </w:p>
          <w:p w:rsidRDefault="0005720C" w:rsidP="00B17659" w:rsidR="0005720C">
            <w:pPr>
              <w:pStyle w:val="Bezproreda"/>
              <w:spacing w:before="60"/>
              <w:jc w:val="center"/>
              <w:rPr>
                <w:rFonts w:hAnsi="Times New Roman" w:ascii="Times New Roman"/>
                <w:sz w:val="16"/>
                <w:szCs w:val="16"/>
              </w:rPr>
            </w:pPr>
          </w:p>
          <w:p w:rsidRDefault="0005720C" w:rsidP="00B17659" w:rsidR="00B17659" w:rsidRPr="00B17659">
            <w:pPr>
              <w:pStyle w:val="Bezproreda"/>
              <w:spacing w:before="60"/>
              <w:jc w:val="center"/>
              <w:rPr>
                <w:rFonts w:hAnsi="Times New Roman" w:ascii="Times New Roman"/>
                <w:sz w:val="16"/>
                <w:szCs w:val="16"/>
              </w:rPr>
            </w:pPr>
            <w:r>
              <w:rPr>
                <w:rFonts w:hAnsi="Times New Roman" w:ascii="Times New Roman"/>
                <w:sz w:val="16"/>
                <w:szCs w:val="16"/>
              </w:rPr>
              <w:t>524.050,30</w:t>
            </w:r>
          </w:p>
        </w:tc>
        <w:tc>
          <w:tcPr>
            <w:tcW w:type="pct" w:w="491"/>
            <w:vAlign w:val="center"/>
          </w:tcPr>
          <w:p w:rsidRDefault="00D315EC" w:rsidP="00EA342F" w:rsidR="00DB4C03" w:rsidRPr="0005720C">
            <w:pPr>
              <w:pStyle w:val="Bezproreda"/>
              <w:jc w:val="center"/>
              <w:rPr>
                <w:rFonts w:hAnsi="Times New Roman" w:ascii="Times New Roman"/>
                <w:sz w:val="16"/>
                <w:szCs w:val="16"/>
              </w:rPr>
            </w:pPr>
            <w:r>
              <w:rPr>
                <w:rFonts w:hAnsi="Times New Roman" w:ascii="Times New Roman"/>
                <w:sz w:val="16"/>
                <w:szCs w:val="16"/>
              </w:rPr>
              <w:t>/</w:t>
            </w:r>
          </w:p>
        </w:tc>
        <w:tc>
          <w:tcPr>
            <w:tcW w:type="pct" w:w="453"/>
            <w:vAlign w:val="center"/>
          </w:tcPr>
          <w:p w:rsidRDefault="00D315EC" w:rsidP="00F145E6" w:rsidR="00DB4C03" w:rsidRPr="0005720C">
            <w:pPr>
              <w:pStyle w:val="Bezproreda"/>
              <w:ind w:right="-57" w:left="-57"/>
              <w:jc w:val="center"/>
              <w:rPr>
                <w:rFonts w:hAnsi="Times New Roman" w:ascii="Times New Roman"/>
                <w:sz w:val="16"/>
                <w:szCs w:val="16"/>
              </w:rPr>
            </w:pPr>
            <w:r>
              <w:rPr>
                <w:rFonts w:hAnsi="Times New Roman" w:ascii="Times New Roman"/>
                <w:sz w:val="16"/>
                <w:szCs w:val="16"/>
              </w:rPr>
              <w:t>/</w:t>
            </w:r>
          </w:p>
        </w:tc>
      </w:tr>
    </w:tbl>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244" w:vertAnchor="text" w:rightFromText="180" w:leftFromText="180"/>
        <w:tblOverlap w:val="never"/>
        <w:tblW w:type="pct" w:w="52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16"/>
        <w:gridCol w:w="1435"/>
        <w:gridCol w:w="1275"/>
        <w:gridCol w:w="1560"/>
        <w:gridCol w:w="1842"/>
        <w:gridCol w:w="1277"/>
        <w:gridCol w:w="992"/>
        <w:gridCol w:w="850"/>
      </w:tblGrid>
      <w:tr w:rsidTr="009A16BD" w:rsidR="009A16BD" w:rsidRPr="00DB4638">
        <w:tc>
          <w:tcPr>
            <w:tcW w:type="pct" w:w="265"/>
            <w:vAlign w:val="center"/>
          </w:tcPr>
          <w:p w:rsidRDefault="00EF7F8D" w:rsidP="009A16BD" w:rsidR="00EF7F8D"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736"/>
            <w:vAlign w:val="center"/>
          </w:tcPr>
          <w:p w:rsidRDefault="00EF7F8D" w:rsidP="009A16BD" w:rsidR="00EF7F8D"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4"/>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00"/>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945"/>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655"/>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509"/>
            <w:vAlign w:val="center"/>
          </w:tcPr>
          <w:p w:rsidRDefault="00EF7F8D" w:rsidP="009A16BD" w:rsidR="00EF7F8D"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436"/>
            <w:vAlign w:val="center"/>
          </w:tcPr>
          <w:p w:rsidRDefault="00EF7F8D" w:rsidP="009A16BD" w:rsidR="00EF7F8D"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9A16BD" w:rsidR="00B17659" w:rsidRPr="00DB4638">
        <w:tc>
          <w:tcPr>
            <w:tcW w:type="pct" w:w="265"/>
          </w:tcPr>
          <w:p w:rsidRDefault="00B17659" w:rsidP="00B17659" w:rsidR="00B17659">
            <w:pPr>
              <w:pStyle w:val="Bezproreda"/>
              <w:spacing w:before="60"/>
              <w:ind w:right="-57" w:left="-57"/>
              <w:jc w:val="center"/>
              <w:rPr>
                <w:rFonts w:hAnsi="Times New Roman" w:ascii="Times New Roman"/>
                <w:sz w:val="16"/>
                <w:szCs w:val="16"/>
              </w:rPr>
            </w:pPr>
          </w:p>
          <w:p w:rsidRDefault="00B17659" w:rsidP="00B17659" w:rsidR="00B17659">
            <w:pPr>
              <w:pStyle w:val="Bezproreda"/>
              <w:spacing w:before="60"/>
              <w:ind w:right="-57" w:left="-57"/>
              <w:jc w:val="center"/>
              <w:rPr>
                <w:rFonts w:hAnsi="Times New Roman" w:ascii="Times New Roman"/>
                <w:sz w:val="16"/>
                <w:szCs w:val="16"/>
              </w:rPr>
            </w:pPr>
          </w:p>
          <w:p w:rsidRDefault="0005720C" w:rsidP="00B17659" w:rsidR="00B17659">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00B17659">
              <w:rPr>
                <w:rFonts w:hAnsi="Times New Roman" w:ascii="Times New Roman"/>
                <w:sz w:val="16"/>
                <w:szCs w:val="16"/>
              </w:rPr>
              <w:t>.</w:t>
            </w:r>
          </w:p>
        </w:tc>
        <w:tc>
          <w:tcPr>
            <w:tcW w:type="pct" w:w="736"/>
          </w:tcPr>
          <w:p w:rsidRDefault="00B17659" w:rsidP="00B17659" w:rsidR="00B17659" w:rsidRPr="00B17659">
            <w:pPr>
              <w:pStyle w:val="Bezproreda"/>
              <w:jc w:val="center"/>
              <w:rPr>
                <w:rFonts w:hAnsi="Times New Roman" w:ascii="Times New Roman"/>
                <w:sz w:val="16"/>
                <w:szCs w:val="16"/>
              </w:rPr>
            </w:pPr>
          </w:p>
          <w:p w:rsidRDefault="00B17659" w:rsidP="00B17659" w:rsidR="00B17659" w:rsidRPr="00B17659">
            <w:pPr>
              <w:pStyle w:val="Bezproreda"/>
              <w:jc w:val="center"/>
              <w:rPr>
                <w:rFonts w:hAnsi="Times New Roman" w:ascii="Times New Roman"/>
                <w:sz w:val="16"/>
                <w:szCs w:val="16"/>
              </w:rPr>
            </w:pPr>
          </w:p>
          <w:p w:rsidRDefault="00B17659" w:rsidP="00B17659" w:rsidR="00B17659" w:rsidRPr="00B17659">
            <w:pPr>
              <w:pStyle w:val="Bezproreda"/>
              <w:jc w:val="center"/>
              <w:rPr>
                <w:rFonts w:hAnsi="Times New Roman" w:ascii="Times New Roman"/>
                <w:sz w:val="16"/>
                <w:szCs w:val="16"/>
              </w:rPr>
            </w:pPr>
            <w:r w:rsidRPr="00B17659">
              <w:rPr>
                <w:rFonts w:hAnsi="Times New Roman" w:ascii="Times New Roman"/>
                <w:sz w:val="16"/>
                <w:szCs w:val="16"/>
              </w:rPr>
              <w:t>RH, MF, PU, Područni ured Dalmacije</w:t>
            </w:r>
          </w:p>
          <w:p w:rsidRDefault="00B17659" w:rsidP="00B17659" w:rsidR="00B17659" w:rsidRPr="00B17659">
            <w:pPr>
              <w:pStyle w:val="Bezproreda"/>
              <w:jc w:val="center"/>
              <w:rPr>
                <w:rFonts w:hAnsi="Times New Roman" w:ascii="Times New Roman"/>
                <w:sz w:val="16"/>
                <w:szCs w:val="16"/>
              </w:rPr>
            </w:pPr>
          </w:p>
        </w:tc>
        <w:tc>
          <w:tcPr>
            <w:tcW w:type="pct" w:w="654"/>
          </w:tcPr>
          <w:p w:rsidRDefault="00B17659" w:rsidP="00B17659" w:rsidR="00B17659" w:rsidRPr="00B17659">
            <w:pPr>
              <w:pStyle w:val="Bezproreda"/>
              <w:jc w:val="center"/>
              <w:rPr>
                <w:rFonts w:hAnsi="Times New Roman" w:ascii="Times New Roman"/>
                <w:sz w:val="16"/>
                <w:szCs w:val="16"/>
              </w:rPr>
            </w:pPr>
          </w:p>
          <w:p w:rsidRDefault="00B17659" w:rsidP="00B17659" w:rsidR="00B17659" w:rsidRPr="00B17659">
            <w:pPr>
              <w:pStyle w:val="Bezproreda"/>
              <w:jc w:val="center"/>
              <w:rPr>
                <w:rFonts w:hAnsi="Times New Roman" w:ascii="Times New Roman"/>
                <w:sz w:val="16"/>
                <w:szCs w:val="16"/>
              </w:rPr>
            </w:pPr>
          </w:p>
          <w:p w:rsidRDefault="00B17659" w:rsidP="00B17659" w:rsidR="00B17659" w:rsidRPr="00B17659">
            <w:pPr>
              <w:pStyle w:val="Bezproreda"/>
              <w:jc w:val="center"/>
              <w:rPr>
                <w:rFonts w:hAnsi="Times New Roman" w:ascii="Times New Roman"/>
                <w:sz w:val="16"/>
                <w:szCs w:val="16"/>
              </w:rPr>
            </w:pPr>
            <w:r w:rsidRPr="00B17659">
              <w:rPr>
                <w:rFonts w:hAnsi="Times New Roman" w:ascii="Times New Roman"/>
                <w:sz w:val="16"/>
                <w:szCs w:val="16"/>
              </w:rPr>
              <w:t>18683136487</w:t>
            </w:r>
          </w:p>
        </w:tc>
        <w:tc>
          <w:tcPr>
            <w:tcW w:type="pct" w:w="800"/>
          </w:tcPr>
          <w:p w:rsidRDefault="00B17659" w:rsidP="00B17659" w:rsidR="00B17659" w:rsidRPr="00B17659">
            <w:pPr>
              <w:pStyle w:val="Bezproreda"/>
              <w:jc w:val="center"/>
              <w:rPr>
                <w:rFonts w:hAnsi="Times New Roman" w:ascii="Times New Roman"/>
                <w:sz w:val="16"/>
                <w:szCs w:val="16"/>
              </w:rPr>
            </w:pPr>
          </w:p>
          <w:p w:rsidRDefault="00B17659" w:rsidP="00B17659" w:rsidR="00B17659" w:rsidRPr="00B17659">
            <w:pPr>
              <w:pStyle w:val="Bezproreda"/>
              <w:jc w:val="center"/>
              <w:rPr>
                <w:rFonts w:hAnsi="Times New Roman" w:ascii="Times New Roman"/>
                <w:sz w:val="16"/>
                <w:szCs w:val="16"/>
              </w:rPr>
            </w:pPr>
          </w:p>
          <w:p w:rsidRDefault="00B17659" w:rsidP="00B17659" w:rsidR="00B17659" w:rsidRPr="00B17659">
            <w:pPr>
              <w:pStyle w:val="Bezproreda"/>
              <w:jc w:val="center"/>
              <w:rPr>
                <w:rFonts w:hAnsi="Times New Roman" w:ascii="Times New Roman"/>
                <w:sz w:val="16"/>
                <w:szCs w:val="16"/>
              </w:rPr>
            </w:pPr>
            <w:r w:rsidRPr="00B17659">
              <w:rPr>
                <w:rFonts w:hAnsi="Times New Roman" w:ascii="Times New Roman"/>
                <w:sz w:val="16"/>
                <w:szCs w:val="16"/>
              </w:rPr>
              <w:t>Split, Trg dr. Franje Tuđmana 4</w:t>
            </w:r>
          </w:p>
        </w:tc>
        <w:tc>
          <w:tcPr>
            <w:tcW w:type="pct" w:w="945"/>
          </w:tcPr>
          <w:p w:rsidRDefault="00B17659" w:rsidP="00B17659" w:rsidR="00B17659">
            <w:pPr>
              <w:pStyle w:val="Bezproreda"/>
              <w:spacing w:before="60"/>
              <w:ind w:right="-57" w:left="-57"/>
              <w:jc w:val="center"/>
              <w:rPr>
                <w:rFonts w:hAnsi="Times New Roman" w:ascii="Times New Roman"/>
                <w:sz w:val="16"/>
                <w:szCs w:val="16"/>
                <w:lang w:eastAsia="hr-HR"/>
              </w:rPr>
            </w:pPr>
          </w:p>
          <w:p w:rsidRDefault="00D315EC" w:rsidP="00B17659" w:rsidR="00B17659">
            <w:pPr>
              <w:pStyle w:val="Bezproreda"/>
              <w:spacing w:before="60"/>
              <w:ind w:right="-57" w:left="-57"/>
              <w:jc w:val="center"/>
              <w:rPr>
                <w:rFonts w:hAnsi="Times New Roman" w:ascii="Times New Roman"/>
                <w:sz w:val="16"/>
                <w:szCs w:val="16"/>
                <w:lang w:eastAsia="hr-HR"/>
              </w:rPr>
            </w:pPr>
            <w:r>
              <w:rPr>
                <w:rFonts w:hAnsi="Times New Roman" w:ascii="Times New Roman"/>
                <w:sz w:val="16"/>
                <w:szCs w:val="16"/>
                <w:lang w:eastAsia="hr-HR"/>
              </w:rPr>
              <w:t>20.992,73</w:t>
            </w:r>
          </w:p>
        </w:tc>
        <w:tc>
          <w:tcPr>
            <w:tcW w:type="pct" w:w="655"/>
          </w:tcPr>
          <w:p w:rsidRDefault="00D315EC" w:rsidP="00B17659" w:rsidR="00D315EC">
            <w:pPr>
              <w:pStyle w:val="Bezproreda"/>
              <w:spacing w:before="60"/>
              <w:ind w:right="-57" w:left="-57"/>
              <w:jc w:val="center"/>
              <w:rPr>
                <w:rFonts w:hAnsi="Times New Roman" w:ascii="Times New Roman"/>
                <w:sz w:val="16"/>
                <w:szCs w:val="16"/>
                <w:lang w:eastAsia="hr-HR"/>
              </w:rPr>
            </w:pPr>
          </w:p>
          <w:p w:rsidRDefault="00D315EC" w:rsidP="00B17659" w:rsidR="00B17659">
            <w:pPr>
              <w:pStyle w:val="Bezproreda"/>
              <w:spacing w:before="60"/>
              <w:ind w:right="-57" w:left="-57"/>
              <w:jc w:val="center"/>
              <w:rPr>
                <w:rFonts w:hAnsi="Times New Roman" w:ascii="Times New Roman"/>
                <w:sz w:val="16"/>
                <w:szCs w:val="16"/>
                <w:lang w:eastAsia="hr-HR"/>
              </w:rPr>
            </w:pPr>
            <w:r>
              <w:rPr>
                <w:rFonts w:hAnsi="Times New Roman" w:ascii="Times New Roman"/>
                <w:sz w:val="16"/>
                <w:szCs w:val="16"/>
                <w:lang w:eastAsia="hr-HR"/>
              </w:rPr>
              <w:t>20.992,73</w:t>
            </w:r>
          </w:p>
        </w:tc>
        <w:tc>
          <w:tcPr>
            <w:tcW w:type="pct" w:w="509"/>
          </w:tcPr>
          <w:p w:rsidRDefault="00B17659" w:rsidP="00B17659" w:rsidR="00B17659">
            <w:pPr>
              <w:pStyle w:val="Bezproreda"/>
              <w:spacing w:before="60"/>
              <w:ind w:right="-57" w:left="-57"/>
              <w:jc w:val="center"/>
              <w:rPr>
                <w:rFonts w:hAnsi="Times New Roman" w:ascii="Times New Roman"/>
                <w:sz w:val="16"/>
                <w:szCs w:val="16"/>
              </w:rPr>
            </w:pPr>
          </w:p>
          <w:p w:rsidRDefault="00B17659" w:rsidP="00B17659" w:rsidR="00B17659"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36"/>
          </w:tcPr>
          <w:p w:rsidRDefault="00B17659" w:rsidP="00B17659" w:rsidR="00B17659">
            <w:pPr>
              <w:pStyle w:val="Bezproreda"/>
              <w:spacing w:before="60"/>
              <w:ind w:right="-57" w:left="-57"/>
              <w:jc w:val="center"/>
              <w:rPr>
                <w:rFonts w:hAnsi="Times New Roman" w:ascii="Times New Roman"/>
                <w:sz w:val="16"/>
                <w:szCs w:val="16"/>
              </w:rPr>
            </w:pPr>
          </w:p>
          <w:p w:rsidRDefault="00B17659" w:rsidP="00B17659" w:rsidR="00B17659"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A16BD" w:rsidR="00B17659" w:rsidRPr="00DB4638">
        <w:tc>
          <w:tcPr>
            <w:tcW w:type="pct" w:w="265"/>
          </w:tcPr>
          <w:p w:rsidRDefault="00B17659" w:rsidP="009A16BD" w:rsidR="00B17659">
            <w:pPr>
              <w:pStyle w:val="Bezproreda"/>
              <w:spacing w:before="60"/>
              <w:ind w:right="-57" w:left="-57"/>
              <w:jc w:val="center"/>
              <w:rPr>
                <w:rFonts w:hAnsi="Times New Roman" w:ascii="Times New Roman"/>
                <w:sz w:val="16"/>
                <w:szCs w:val="16"/>
              </w:rPr>
            </w:pPr>
          </w:p>
          <w:p w:rsidRDefault="0005720C" w:rsidP="009A16BD" w:rsidR="00B17659">
            <w:pPr>
              <w:pStyle w:val="Bezproreda"/>
              <w:spacing w:before="60"/>
              <w:ind w:right="-57" w:left="-57"/>
              <w:jc w:val="center"/>
              <w:rPr>
                <w:rFonts w:hAnsi="Times New Roman" w:ascii="Times New Roman"/>
                <w:sz w:val="16"/>
                <w:szCs w:val="16"/>
              </w:rPr>
            </w:pPr>
            <w:r>
              <w:rPr>
                <w:rFonts w:hAnsi="Times New Roman" w:ascii="Times New Roman"/>
                <w:sz w:val="16"/>
                <w:szCs w:val="16"/>
              </w:rPr>
              <w:t>2</w:t>
            </w:r>
            <w:r w:rsidR="00B17659">
              <w:rPr>
                <w:rFonts w:hAnsi="Times New Roman" w:ascii="Times New Roman"/>
                <w:sz w:val="16"/>
                <w:szCs w:val="16"/>
              </w:rPr>
              <w:t>.</w:t>
            </w:r>
          </w:p>
        </w:tc>
        <w:tc>
          <w:tcPr>
            <w:tcW w:type="pct" w:w="736"/>
          </w:tcPr>
          <w:p w:rsidRDefault="00B17659" w:rsidP="009A16BD" w:rsidR="00B17659" w:rsidRPr="0005720C">
            <w:pPr>
              <w:pStyle w:val="Bezproreda"/>
              <w:spacing w:before="60"/>
              <w:ind w:right="-57" w:left="-57"/>
              <w:jc w:val="center"/>
              <w:rPr>
                <w:rFonts w:hAnsi="Times New Roman" w:ascii="Times New Roman"/>
                <w:sz w:val="16"/>
                <w:szCs w:val="16"/>
              </w:rPr>
            </w:pPr>
          </w:p>
          <w:p w:rsidRDefault="0005720C" w:rsidP="0005720C" w:rsidR="00B17659" w:rsidRPr="0005720C">
            <w:pPr>
              <w:pStyle w:val="Bezproreda"/>
              <w:spacing w:before="60"/>
              <w:ind w:right="-57" w:left="-57"/>
              <w:jc w:val="center"/>
              <w:rPr>
                <w:rFonts w:hAnsi="Times New Roman" w:ascii="Times New Roman"/>
                <w:sz w:val="16"/>
                <w:szCs w:val="16"/>
              </w:rPr>
            </w:pPr>
            <w:r w:rsidRPr="0005720C">
              <w:rPr>
                <w:rFonts w:hAnsi="Times New Roman" w:ascii="Times New Roman"/>
                <w:sz w:val="16"/>
                <w:szCs w:val="16"/>
              </w:rPr>
              <w:t>Splitska banka d.d.</w:t>
            </w:r>
          </w:p>
        </w:tc>
        <w:tc>
          <w:tcPr>
            <w:tcW w:type="pct" w:w="654"/>
          </w:tcPr>
          <w:p w:rsidRDefault="00B17659" w:rsidP="009A16BD" w:rsidR="00B17659" w:rsidRPr="0005720C">
            <w:pPr>
              <w:pStyle w:val="Bezproreda"/>
              <w:spacing w:before="60"/>
              <w:ind w:right="-57" w:left="-57"/>
              <w:jc w:val="center"/>
              <w:rPr>
                <w:rFonts w:hAnsi="Times New Roman" w:ascii="Times New Roman"/>
                <w:sz w:val="16"/>
                <w:szCs w:val="16"/>
              </w:rPr>
            </w:pPr>
          </w:p>
          <w:p w:rsidRDefault="0005720C" w:rsidP="009A16BD" w:rsidR="00B17659" w:rsidRPr="0005720C">
            <w:pPr>
              <w:pStyle w:val="Bezproreda"/>
              <w:spacing w:before="60"/>
              <w:ind w:right="-57" w:left="-57"/>
              <w:jc w:val="center"/>
              <w:rPr>
                <w:rFonts w:hAnsi="Times New Roman" w:ascii="Times New Roman"/>
                <w:sz w:val="16"/>
                <w:szCs w:val="16"/>
              </w:rPr>
            </w:pPr>
            <w:r w:rsidRPr="0005720C">
              <w:rPr>
                <w:rFonts w:hAnsi="Times New Roman" w:ascii="Times New Roman"/>
                <w:sz w:val="16"/>
                <w:szCs w:val="16"/>
              </w:rPr>
              <w:t>69326397242</w:t>
            </w:r>
          </w:p>
        </w:tc>
        <w:tc>
          <w:tcPr>
            <w:tcW w:type="pct" w:w="800"/>
          </w:tcPr>
          <w:p w:rsidRDefault="00B17659" w:rsidP="009A16BD" w:rsidR="00B17659" w:rsidRPr="0005720C">
            <w:pPr>
              <w:pStyle w:val="Bezproreda"/>
              <w:spacing w:before="60"/>
              <w:ind w:right="-113" w:left="-57"/>
              <w:jc w:val="center"/>
              <w:rPr>
                <w:rFonts w:hAnsi="Times New Roman" w:ascii="Times New Roman"/>
                <w:sz w:val="16"/>
                <w:szCs w:val="16"/>
              </w:rPr>
            </w:pPr>
          </w:p>
          <w:p w:rsidRDefault="0005720C" w:rsidP="009A16BD" w:rsidR="00B17659" w:rsidRPr="0005720C">
            <w:pPr>
              <w:pStyle w:val="Bezproreda"/>
              <w:spacing w:before="60"/>
              <w:ind w:right="-113" w:left="-57"/>
              <w:jc w:val="center"/>
              <w:rPr>
                <w:rFonts w:hAnsi="Times New Roman" w:ascii="Times New Roman"/>
                <w:sz w:val="16"/>
                <w:szCs w:val="16"/>
              </w:rPr>
            </w:pPr>
            <w:r w:rsidRPr="0005720C">
              <w:rPr>
                <w:rFonts w:hAnsi="Times New Roman" w:ascii="Times New Roman"/>
                <w:sz w:val="16"/>
                <w:szCs w:val="16"/>
              </w:rPr>
              <w:t>Domovinskog rata 61, Split</w:t>
            </w:r>
          </w:p>
        </w:tc>
        <w:tc>
          <w:tcPr>
            <w:tcW w:type="pct" w:w="945"/>
          </w:tcPr>
          <w:p w:rsidRDefault="00B17659" w:rsidP="009A16BD" w:rsidR="00B17659" w:rsidRPr="0005720C">
            <w:pPr>
              <w:pStyle w:val="Bezproreda"/>
              <w:spacing w:before="60"/>
              <w:ind w:right="-57" w:left="-57"/>
              <w:jc w:val="center"/>
              <w:rPr>
                <w:rFonts w:hAnsi="Times New Roman" w:ascii="Times New Roman"/>
                <w:sz w:val="16"/>
                <w:szCs w:val="16"/>
                <w:lang w:eastAsia="hr-HR"/>
              </w:rPr>
            </w:pPr>
          </w:p>
          <w:p w:rsidRDefault="0005720C" w:rsidP="00D45507" w:rsidR="00B17659" w:rsidRPr="0005720C">
            <w:pPr>
              <w:pStyle w:val="Bezproreda"/>
              <w:spacing w:before="60"/>
              <w:ind w:right="-57"/>
              <w:jc w:val="center"/>
              <w:rPr>
                <w:rFonts w:hAnsi="Times New Roman" w:ascii="Times New Roman"/>
                <w:sz w:val="16"/>
                <w:szCs w:val="16"/>
                <w:lang w:eastAsia="hr-HR"/>
              </w:rPr>
            </w:pPr>
            <w:r w:rsidRPr="0005720C">
              <w:rPr>
                <w:rFonts w:hAnsi="Times New Roman" w:ascii="Times New Roman"/>
                <w:sz w:val="16"/>
                <w:szCs w:val="16"/>
              </w:rPr>
              <w:t>3.087.063,43</w:t>
            </w:r>
          </w:p>
        </w:tc>
        <w:tc>
          <w:tcPr>
            <w:tcW w:type="pct" w:w="655"/>
          </w:tcPr>
          <w:p w:rsidRDefault="0005720C" w:rsidP="009A16BD" w:rsidR="0005720C">
            <w:pPr>
              <w:pStyle w:val="Bezproreda"/>
              <w:spacing w:before="60"/>
              <w:ind w:right="-57" w:left="-57"/>
              <w:jc w:val="center"/>
              <w:rPr>
                <w:rFonts w:hAnsi="Times New Roman" w:ascii="Times New Roman"/>
                <w:sz w:val="16"/>
                <w:szCs w:val="16"/>
              </w:rPr>
            </w:pPr>
          </w:p>
          <w:p w:rsidRDefault="0005720C" w:rsidP="009A16BD" w:rsidR="00B17659" w:rsidRPr="0005720C">
            <w:pPr>
              <w:pStyle w:val="Bezproreda"/>
              <w:spacing w:before="60"/>
              <w:ind w:right="-57" w:left="-57"/>
              <w:jc w:val="center"/>
              <w:rPr>
                <w:rFonts w:hAnsi="Times New Roman" w:ascii="Times New Roman"/>
                <w:sz w:val="16"/>
                <w:szCs w:val="16"/>
                <w:lang w:eastAsia="hr-HR"/>
              </w:rPr>
            </w:pPr>
            <w:r w:rsidRPr="0005720C">
              <w:rPr>
                <w:rFonts w:hAnsi="Times New Roman" w:ascii="Times New Roman"/>
                <w:sz w:val="16"/>
                <w:szCs w:val="16"/>
              </w:rPr>
              <w:t>3.087.063,43</w:t>
            </w:r>
          </w:p>
        </w:tc>
        <w:tc>
          <w:tcPr>
            <w:tcW w:type="pct" w:w="509"/>
          </w:tcPr>
          <w:p w:rsidRDefault="00B17659" w:rsidP="009A16BD" w:rsidR="00B17659">
            <w:pPr>
              <w:pStyle w:val="Bezproreda"/>
              <w:spacing w:before="60"/>
              <w:ind w:right="-57" w:left="-57"/>
              <w:jc w:val="center"/>
              <w:rPr>
                <w:rFonts w:hAnsi="Times New Roman" w:ascii="Times New Roman"/>
                <w:sz w:val="16"/>
                <w:szCs w:val="16"/>
              </w:rPr>
            </w:pPr>
          </w:p>
          <w:p w:rsidRDefault="00B17659" w:rsidP="009A16BD" w:rsidR="00B17659"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36"/>
          </w:tcPr>
          <w:p w:rsidRDefault="00B17659" w:rsidP="009A16BD" w:rsidR="00B17659">
            <w:pPr>
              <w:pStyle w:val="Bezproreda"/>
              <w:spacing w:before="60"/>
              <w:ind w:right="-57" w:left="-57"/>
              <w:jc w:val="center"/>
              <w:rPr>
                <w:rFonts w:hAnsi="Times New Roman" w:ascii="Times New Roman"/>
                <w:sz w:val="16"/>
                <w:szCs w:val="16"/>
              </w:rPr>
            </w:pPr>
          </w:p>
          <w:p w:rsidRDefault="00B17659" w:rsidP="009A16BD" w:rsidR="00B17659"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A16BD" w:rsidR="00D45507" w:rsidRPr="00DB4638">
        <w:tc>
          <w:tcPr>
            <w:tcW w:type="pct" w:w="265"/>
          </w:tcPr>
          <w:p w:rsidRDefault="00D45507" w:rsidP="009A16BD" w:rsidR="00D45507">
            <w:pPr>
              <w:pStyle w:val="Bezproreda"/>
              <w:spacing w:before="60"/>
              <w:ind w:right="-57" w:left="-57"/>
              <w:jc w:val="center"/>
              <w:rPr>
                <w:rFonts w:hAnsi="Times New Roman" w:ascii="Times New Roman"/>
                <w:sz w:val="16"/>
                <w:szCs w:val="16"/>
              </w:rPr>
            </w:pPr>
          </w:p>
          <w:p w:rsidRDefault="0005720C" w:rsidP="009A16BD" w:rsidR="00D45507">
            <w:pPr>
              <w:pStyle w:val="Bezproreda"/>
              <w:spacing w:before="60"/>
              <w:ind w:right="-57" w:left="-57"/>
              <w:jc w:val="center"/>
              <w:rPr>
                <w:rFonts w:hAnsi="Times New Roman" w:ascii="Times New Roman"/>
                <w:sz w:val="16"/>
                <w:szCs w:val="16"/>
              </w:rPr>
            </w:pPr>
            <w:r>
              <w:rPr>
                <w:rFonts w:hAnsi="Times New Roman" w:ascii="Times New Roman"/>
                <w:sz w:val="16"/>
                <w:szCs w:val="16"/>
              </w:rPr>
              <w:t>3</w:t>
            </w:r>
            <w:r w:rsidR="00D45507">
              <w:rPr>
                <w:rFonts w:hAnsi="Times New Roman" w:ascii="Times New Roman"/>
                <w:sz w:val="16"/>
                <w:szCs w:val="16"/>
              </w:rPr>
              <w:t>.</w:t>
            </w:r>
          </w:p>
        </w:tc>
        <w:tc>
          <w:tcPr>
            <w:tcW w:type="pct" w:w="736"/>
          </w:tcPr>
          <w:p w:rsidRDefault="00D45507" w:rsidP="009A16BD" w:rsidR="00D45507" w:rsidRPr="006D1088">
            <w:pPr>
              <w:pStyle w:val="Bezproreda"/>
              <w:spacing w:before="60"/>
              <w:ind w:right="-57" w:left="-57"/>
              <w:jc w:val="center"/>
              <w:rPr>
                <w:rFonts w:hAnsi="Times New Roman" w:ascii="Times New Roman"/>
                <w:sz w:val="16"/>
                <w:szCs w:val="16"/>
              </w:rPr>
            </w:pPr>
          </w:p>
          <w:p w:rsidRDefault="0005720C" w:rsidP="006D1088" w:rsidR="00D45507" w:rsidRPr="006D1088">
            <w:pPr>
              <w:pStyle w:val="Bezproreda"/>
              <w:spacing w:before="60"/>
              <w:ind w:right="-57" w:left="-57"/>
              <w:jc w:val="center"/>
              <w:rPr>
                <w:rFonts w:hAnsi="Times New Roman" w:ascii="Times New Roman"/>
                <w:sz w:val="16"/>
                <w:szCs w:val="16"/>
              </w:rPr>
            </w:pPr>
            <w:r w:rsidRPr="006D1088">
              <w:rPr>
                <w:rFonts w:hAnsi="Times New Roman" w:ascii="Times New Roman"/>
                <w:sz w:val="16"/>
                <w:szCs w:val="16"/>
              </w:rPr>
              <w:t xml:space="preserve">HEP-Operator distribucijskog sustava d.o.o., Elektrodalmacija Split </w:t>
            </w:r>
          </w:p>
        </w:tc>
        <w:tc>
          <w:tcPr>
            <w:tcW w:type="pct" w:w="654"/>
          </w:tcPr>
          <w:p w:rsidRDefault="00D45507" w:rsidP="009A16BD" w:rsidR="00D45507" w:rsidRPr="006D1088">
            <w:pPr>
              <w:pStyle w:val="Bezproreda"/>
              <w:spacing w:before="60"/>
              <w:ind w:right="-57" w:left="-57"/>
              <w:jc w:val="center"/>
              <w:rPr>
                <w:rFonts w:hAnsi="Times New Roman" w:ascii="Times New Roman"/>
                <w:sz w:val="16"/>
                <w:szCs w:val="16"/>
              </w:rPr>
            </w:pPr>
          </w:p>
          <w:p w:rsidRDefault="0005720C" w:rsidP="009A16BD" w:rsidR="00D45507" w:rsidRPr="006D1088">
            <w:pPr>
              <w:pStyle w:val="Bezproreda"/>
              <w:spacing w:before="60"/>
              <w:ind w:right="-57" w:left="-57"/>
              <w:jc w:val="center"/>
              <w:rPr>
                <w:rFonts w:hAnsi="Times New Roman" w:ascii="Times New Roman"/>
                <w:sz w:val="16"/>
                <w:szCs w:val="16"/>
              </w:rPr>
            </w:pPr>
            <w:r w:rsidRPr="006D1088">
              <w:rPr>
                <w:rFonts w:hAnsi="Times New Roman" w:ascii="Times New Roman"/>
                <w:sz w:val="16"/>
                <w:szCs w:val="16"/>
              </w:rPr>
              <w:t>46830600751</w:t>
            </w:r>
          </w:p>
        </w:tc>
        <w:tc>
          <w:tcPr>
            <w:tcW w:type="pct" w:w="800"/>
          </w:tcPr>
          <w:p w:rsidRDefault="00D45507" w:rsidP="009A16BD" w:rsidR="00D45507" w:rsidRPr="006D1088">
            <w:pPr>
              <w:pStyle w:val="Bezproreda"/>
              <w:spacing w:before="60"/>
              <w:ind w:right="-113" w:left="-57"/>
              <w:jc w:val="center"/>
              <w:rPr>
                <w:rFonts w:hAnsi="Times New Roman" w:ascii="Times New Roman"/>
                <w:sz w:val="16"/>
                <w:szCs w:val="16"/>
              </w:rPr>
            </w:pPr>
          </w:p>
          <w:p w:rsidRDefault="0005720C" w:rsidP="009A16BD" w:rsidR="00D45507" w:rsidRPr="006D1088">
            <w:pPr>
              <w:pStyle w:val="Bezproreda"/>
              <w:spacing w:before="60"/>
              <w:ind w:right="-113" w:left="-57"/>
              <w:jc w:val="center"/>
              <w:rPr>
                <w:rFonts w:hAnsi="Times New Roman" w:ascii="Times New Roman"/>
                <w:sz w:val="16"/>
                <w:szCs w:val="16"/>
              </w:rPr>
            </w:pPr>
            <w:r w:rsidRPr="006D1088">
              <w:rPr>
                <w:rFonts w:hAnsi="Times New Roman" w:ascii="Times New Roman"/>
                <w:sz w:val="16"/>
                <w:szCs w:val="16"/>
              </w:rPr>
              <w:t>Poljička cesta 73, Split</w:t>
            </w:r>
          </w:p>
        </w:tc>
        <w:tc>
          <w:tcPr>
            <w:tcW w:type="pct" w:w="945"/>
          </w:tcPr>
          <w:p w:rsidRDefault="00D45507" w:rsidP="009A16BD" w:rsidR="00D45507" w:rsidRPr="006D1088">
            <w:pPr>
              <w:pStyle w:val="Bezproreda"/>
              <w:spacing w:before="60"/>
              <w:ind w:right="-57" w:left="-57"/>
              <w:jc w:val="center"/>
              <w:rPr>
                <w:rFonts w:hAnsi="Times New Roman" w:ascii="Times New Roman"/>
                <w:sz w:val="16"/>
                <w:szCs w:val="16"/>
                <w:lang w:eastAsia="hr-HR"/>
              </w:rPr>
            </w:pPr>
          </w:p>
          <w:p w:rsidRDefault="006D1088" w:rsidP="009A16BD" w:rsidR="00D45507" w:rsidRPr="006D1088">
            <w:pPr>
              <w:pStyle w:val="Bezproreda"/>
              <w:spacing w:before="60"/>
              <w:ind w:right="-57" w:left="-57"/>
              <w:jc w:val="center"/>
              <w:rPr>
                <w:rFonts w:hAnsi="Times New Roman" w:ascii="Times New Roman"/>
                <w:sz w:val="16"/>
                <w:szCs w:val="16"/>
                <w:lang w:eastAsia="hr-HR"/>
              </w:rPr>
            </w:pPr>
            <w:r w:rsidRPr="006D1088">
              <w:rPr>
                <w:rFonts w:hAnsi="Times New Roman" w:ascii="Times New Roman"/>
                <w:sz w:val="16"/>
                <w:szCs w:val="16"/>
              </w:rPr>
              <w:t>160.100,74</w:t>
            </w:r>
          </w:p>
        </w:tc>
        <w:tc>
          <w:tcPr>
            <w:tcW w:type="pct" w:w="655"/>
          </w:tcPr>
          <w:p w:rsidRDefault="006D1088" w:rsidP="009A16BD" w:rsidR="006D1088">
            <w:pPr>
              <w:pStyle w:val="Bezproreda"/>
              <w:spacing w:before="60"/>
              <w:ind w:right="-57" w:left="-57"/>
              <w:jc w:val="center"/>
              <w:rPr>
                <w:rFonts w:hAnsi="Times New Roman" w:ascii="Times New Roman"/>
                <w:sz w:val="16"/>
                <w:szCs w:val="16"/>
              </w:rPr>
            </w:pPr>
          </w:p>
          <w:p w:rsidRDefault="006D1088" w:rsidP="009A16BD" w:rsidR="00D45507" w:rsidRPr="006D1088">
            <w:pPr>
              <w:pStyle w:val="Bezproreda"/>
              <w:spacing w:before="60"/>
              <w:ind w:right="-57" w:left="-57"/>
              <w:jc w:val="center"/>
              <w:rPr>
                <w:rFonts w:hAnsi="Times New Roman" w:ascii="Times New Roman"/>
                <w:sz w:val="16"/>
                <w:szCs w:val="16"/>
                <w:lang w:eastAsia="hr-HR"/>
              </w:rPr>
            </w:pPr>
            <w:r w:rsidRPr="006D1088">
              <w:rPr>
                <w:rFonts w:hAnsi="Times New Roman" w:ascii="Times New Roman"/>
                <w:sz w:val="16"/>
                <w:szCs w:val="16"/>
              </w:rPr>
              <w:t>160.100,74</w:t>
            </w:r>
          </w:p>
        </w:tc>
        <w:tc>
          <w:tcPr>
            <w:tcW w:type="pct" w:w="509"/>
          </w:tcPr>
          <w:p w:rsidRDefault="00D45507" w:rsidP="009A16BD" w:rsidR="00D45507">
            <w:pPr>
              <w:pStyle w:val="Bezproreda"/>
              <w:spacing w:before="60"/>
              <w:ind w:right="-57" w:left="-57"/>
              <w:jc w:val="center"/>
              <w:rPr>
                <w:rFonts w:hAnsi="Times New Roman" w:ascii="Times New Roman"/>
                <w:sz w:val="16"/>
                <w:szCs w:val="16"/>
              </w:rPr>
            </w:pPr>
          </w:p>
          <w:p w:rsidRDefault="00D45507" w:rsidP="009A16BD" w:rsidR="00D45507"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36"/>
          </w:tcPr>
          <w:p w:rsidRDefault="00D45507" w:rsidP="009A16BD" w:rsidR="00D45507">
            <w:pPr>
              <w:pStyle w:val="Bezproreda"/>
              <w:spacing w:before="60"/>
              <w:ind w:right="-57" w:left="-57"/>
              <w:jc w:val="center"/>
              <w:rPr>
                <w:rFonts w:hAnsi="Times New Roman" w:ascii="Times New Roman"/>
                <w:sz w:val="16"/>
                <w:szCs w:val="16"/>
              </w:rPr>
            </w:pPr>
          </w:p>
          <w:p w:rsidRDefault="00D45507" w:rsidP="009A16BD" w:rsidR="00D45507"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6D1088" w:rsidP="009A16BD" w:rsidR="00717C2C"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4</w:t>
            </w:r>
            <w:r w:rsidR="00717C2C" w:rsidRPr="00E07A2C">
              <w:rPr>
                <w:rFonts w:hAnsi="Times New Roman" w:ascii="Times New Roman"/>
                <w:sz w:val="16"/>
                <w:szCs w:val="16"/>
              </w:rPr>
              <w:t>.</w:t>
            </w:r>
          </w:p>
        </w:tc>
        <w:tc>
          <w:tcPr>
            <w:tcW w:type="pct" w:w="736"/>
          </w:tcPr>
          <w:p w:rsidRDefault="00717C2C" w:rsidP="009A16BD" w:rsidR="00717C2C" w:rsidRPr="00E07A2C">
            <w:pPr>
              <w:pStyle w:val="Bezproreda"/>
              <w:spacing w:before="60"/>
              <w:ind w:right="-57" w:left="-57"/>
              <w:jc w:val="center"/>
              <w:rPr>
                <w:rFonts w:hAnsi="Times New Roman" w:ascii="Times New Roman"/>
                <w:sz w:val="16"/>
                <w:szCs w:val="16"/>
              </w:rPr>
            </w:pPr>
          </w:p>
          <w:p w:rsidRDefault="00717C2C" w:rsidP="009A16BD" w:rsidR="00717C2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Hrvatske vode</w:t>
            </w:r>
          </w:p>
        </w:tc>
        <w:tc>
          <w:tcPr>
            <w:tcW w:type="pct" w:w="654"/>
          </w:tcPr>
          <w:p w:rsidRDefault="00717C2C" w:rsidP="009A16BD" w:rsidR="00717C2C" w:rsidRPr="00E07A2C">
            <w:pPr>
              <w:pStyle w:val="Bezproreda"/>
              <w:spacing w:before="60"/>
              <w:ind w:right="-57" w:left="-57"/>
              <w:jc w:val="center"/>
              <w:rPr>
                <w:rFonts w:hAnsi="Times New Roman" w:ascii="Times New Roman"/>
                <w:sz w:val="16"/>
                <w:szCs w:val="16"/>
              </w:rPr>
            </w:pPr>
          </w:p>
          <w:p w:rsidRDefault="00717C2C" w:rsidP="009A16BD" w:rsidR="00717C2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28921383001</w:t>
            </w:r>
          </w:p>
        </w:tc>
        <w:tc>
          <w:tcPr>
            <w:tcW w:type="pct" w:w="800"/>
          </w:tcPr>
          <w:p w:rsidRDefault="00717C2C" w:rsidP="009A16BD" w:rsidR="00717C2C" w:rsidRPr="00E07A2C">
            <w:pPr>
              <w:pStyle w:val="Bezproreda"/>
              <w:spacing w:before="60"/>
              <w:ind w:right="-113" w:left="-57"/>
              <w:jc w:val="center"/>
              <w:rPr>
                <w:rFonts w:hAnsi="Times New Roman" w:ascii="Times New Roman"/>
                <w:sz w:val="16"/>
                <w:szCs w:val="16"/>
              </w:rPr>
            </w:pPr>
          </w:p>
          <w:p w:rsidRDefault="00D45507" w:rsidP="009A16BD" w:rsidR="00717C2C" w:rsidRPr="00E07A2C">
            <w:pPr>
              <w:pStyle w:val="Bezproreda"/>
              <w:ind w:right="-113" w:left="-57"/>
              <w:jc w:val="center"/>
              <w:rPr>
                <w:rFonts w:hAnsi="Times New Roman" w:ascii="Times New Roman"/>
                <w:sz w:val="16"/>
                <w:szCs w:val="16"/>
              </w:rPr>
            </w:pPr>
            <w:r>
              <w:rPr>
                <w:rFonts w:hAnsi="Times New Roman" w:ascii="Times New Roman"/>
                <w:sz w:val="16"/>
                <w:szCs w:val="16"/>
              </w:rPr>
              <w:t>Ulica grada Vukovara 220</w:t>
            </w:r>
          </w:p>
        </w:tc>
        <w:tc>
          <w:tcPr>
            <w:tcW w:type="pct" w:w="945"/>
          </w:tcPr>
          <w:p w:rsidRDefault="00E07A2C" w:rsidP="009A16BD" w:rsidR="00E07A2C" w:rsidRPr="006D1088">
            <w:pPr>
              <w:pStyle w:val="Bezproreda"/>
              <w:spacing w:before="60"/>
              <w:ind w:right="-57" w:left="-57"/>
              <w:jc w:val="center"/>
              <w:rPr>
                <w:rFonts w:hAnsi="Times New Roman" w:ascii="Times New Roman"/>
                <w:sz w:val="16"/>
                <w:szCs w:val="16"/>
                <w:lang w:eastAsia="hr-HR"/>
              </w:rPr>
            </w:pPr>
          </w:p>
          <w:p w:rsidRDefault="006D1088" w:rsidP="006D1088" w:rsidR="00D45507" w:rsidRPr="006D1088">
            <w:pPr>
              <w:pStyle w:val="Bezproreda"/>
              <w:spacing w:before="60"/>
              <w:ind w:right="-57" w:left="-57"/>
              <w:jc w:val="center"/>
              <w:rPr>
                <w:rFonts w:hAnsi="Times New Roman" w:ascii="Times New Roman"/>
                <w:sz w:val="16"/>
                <w:szCs w:val="16"/>
              </w:rPr>
            </w:pPr>
            <w:r w:rsidRPr="006D1088">
              <w:rPr>
                <w:rFonts w:eastAsiaTheme="minorHAnsi" w:hAnsi="Times New Roman" w:ascii="Times New Roman"/>
                <w:sz w:val="16"/>
                <w:szCs w:val="16"/>
              </w:rPr>
              <w:t xml:space="preserve">93.864,35 </w:t>
            </w:r>
          </w:p>
        </w:tc>
        <w:tc>
          <w:tcPr>
            <w:tcW w:type="pct" w:w="655"/>
          </w:tcPr>
          <w:p w:rsidRDefault="00717C2C" w:rsidP="009A16BD" w:rsidR="00717C2C" w:rsidRPr="006D1088">
            <w:pPr>
              <w:pStyle w:val="Bezproreda"/>
              <w:spacing w:before="60"/>
              <w:ind w:right="-57" w:left="-57"/>
              <w:jc w:val="center"/>
              <w:rPr>
                <w:rFonts w:hAnsi="Times New Roman" w:ascii="Times New Roman"/>
                <w:sz w:val="16"/>
                <w:szCs w:val="16"/>
              </w:rPr>
            </w:pPr>
          </w:p>
          <w:p w:rsidRDefault="006D1088" w:rsidP="006D1088" w:rsidR="00D45507" w:rsidRPr="006D1088">
            <w:pPr>
              <w:pStyle w:val="Bezproreda"/>
              <w:spacing w:before="60"/>
              <w:ind w:right="-57" w:left="-57"/>
              <w:jc w:val="center"/>
              <w:rPr>
                <w:rFonts w:hAnsi="Times New Roman" w:ascii="Times New Roman"/>
                <w:sz w:val="16"/>
                <w:szCs w:val="16"/>
              </w:rPr>
            </w:pPr>
            <w:r w:rsidRPr="006D1088">
              <w:rPr>
                <w:rFonts w:eastAsiaTheme="minorHAnsi" w:hAnsi="Times New Roman" w:ascii="Times New Roman"/>
                <w:sz w:val="16"/>
                <w:szCs w:val="16"/>
              </w:rPr>
              <w:t>93.864,35</w:t>
            </w:r>
          </w:p>
        </w:tc>
        <w:tc>
          <w:tcPr>
            <w:tcW w:type="pct" w:w="509"/>
          </w:tcPr>
          <w:p w:rsidRDefault="00717C2C" w:rsidP="009A16BD" w:rsidR="00717C2C">
            <w:pPr>
              <w:pStyle w:val="Bezproreda"/>
              <w:spacing w:before="60"/>
              <w:ind w:right="-57" w:left="-57"/>
              <w:jc w:val="center"/>
              <w:rPr>
                <w:rFonts w:hAnsi="Times New Roman" w:ascii="Times New Roman"/>
                <w:sz w:val="16"/>
                <w:szCs w:val="16"/>
              </w:rPr>
            </w:pPr>
          </w:p>
          <w:p w:rsidRDefault="00D45507" w:rsidP="009A16BD" w:rsidR="00D45507"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36"/>
          </w:tcPr>
          <w:p w:rsidRDefault="00717C2C" w:rsidP="009A16BD" w:rsidR="00717C2C">
            <w:pPr>
              <w:pStyle w:val="Bezproreda"/>
              <w:spacing w:before="60"/>
              <w:ind w:right="-57" w:left="-57"/>
              <w:jc w:val="center"/>
              <w:rPr>
                <w:rFonts w:hAnsi="Times New Roman" w:ascii="Times New Roman"/>
                <w:sz w:val="16"/>
                <w:szCs w:val="16"/>
              </w:rPr>
            </w:pPr>
          </w:p>
          <w:p w:rsidRDefault="00D45507" w:rsidP="009A16BD" w:rsidR="00D45507"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bl>
    <w:p w:rsidRDefault="00EC7E9A" w:rsidP="009E5F49" w:rsidR="00EC7E9A">
      <w:pPr>
        <w:pStyle w:val="Naslov1"/>
        <w:jc w:val="left"/>
        <w:rPr>
          <w:b w:val="false"/>
          <w:bCs w:val="false"/>
        </w:rPr>
      </w:pPr>
    </w:p>
    <w:p w:rsidRDefault="006D1088" w:rsidR="006D1088">
      <w:r>
        <w:rPr>
          <w:b/>
          <w:bCs/>
        </w:rPr>
        <w:br w:type="page"/>
      </w:r>
    </w:p>
    <w:p w:rsidRDefault="0058272A" w:rsidR="0058272A" w:rsidRPr="00DB4638">
      <w:pPr>
        <w:pStyle w:val="Naslov1"/>
        <w:rPr>
          <w:b w:val="false"/>
          <w:bCs w:val="false"/>
        </w:rPr>
      </w:pPr>
      <w:r w:rsidRPr="00DB4638">
        <w:rPr>
          <w:b w:val="false"/>
          <w:bCs w:val="false"/>
        </w:rPr>
        <w:lastRenderedPageBreak/>
        <w:t>Obrazloženje</w:t>
      </w:r>
    </w:p>
    <w:p w:rsidRDefault="0058272A" w:rsidR="0058272A" w:rsidRPr="00DB4638">
      <w:pPr>
        <w:jc w:val="both"/>
      </w:pPr>
    </w:p>
    <w:p w:rsidRDefault="006D1088" w:rsidP="006D1088" w:rsidR="006D1088">
      <w:pPr>
        <w:tabs>
          <w:tab w:pos="6810" w:val="left"/>
        </w:tabs>
        <w:jc w:val="both"/>
      </w:pPr>
    </w:p>
    <w:p w:rsidRDefault="006D1088" w:rsidP="006D1088" w:rsidR="006D1088" w:rsidRPr="006033AB">
      <w:pPr>
        <w:jc w:val="both"/>
      </w:pPr>
      <w:r>
        <w:tab/>
      </w:r>
      <w:r w:rsidR="00D72522" w:rsidRPr="00DB4638">
        <w:t>Rješenjem ovog suda br. 4</w:t>
      </w:r>
      <w:r w:rsidR="00DB0DEB">
        <w:t>.St-</w:t>
      </w:r>
      <w:r>
        <w:t>1726</w:t>
      </w:r>
      <w:r w:rsidRPr="00146155">
        <w:t xml:space="preserve">/2016 od </w:t>
      </w:r>
      <w:r>
        <w:t>14. veljače 2017</w:t>
      </w:r>
      <w:r w:rsidRPr="00146155">
        <w:t xml:space="preserve">. godine </w:t>
      </w:r>
      <w:r>
        <w:t xml:space="preserve">otvoren je stečajni postupak nad stečajnim dužnikom ALKAPLAST d.o.o., Nikole Tesle 1, Sinj, OIB: 29762155820, te je istim </w:t>
      </w:r>
      <w:r w:rsidRPr="00146155">
        <w:t xml:space="preserve">rješenjem imenovan stečajni upravitelj </w:t>
      </w:r>
      <w:r>
        <w:t xml:space="preserve">Ivan Šteko, Kralja Tomislava 8, Imotski, OIB: </w:t>
      </w:r>
      <w:r w:rsidRPr="004220E6">
        <w:t>17080810514</w:t>
      </w:r>
      <w:r>
        <w:t>.</w:t>
      </w:r>
    </w:p>
    <w:p w:rsidRDefault="006D1088" w:rsidP="006D1088" w:rsidR="006D1088">
      <w:pPr>
        <w:pStyle w:val="Bezproreda"/>
        <w:rPr>
          <w:rFonts w:hAnsi="Times New Roman" w:ascii="Times New Roman"/>
          <w:sz w:val="24"/>
          <w:szCs w:val="24"/>
        </w:rPr>
      </w:pPr>
    </w:p>
    <w:p w:rsidRDefault="006D1088" w:rsidP="006D1088" w:rsidR="006D1088">
      <w:pPr>
        <w:tabs>
          <w:tab w:pos="0" w:val="left"/>
        </w:tabs>
        <w:jc w:val="both"/>
      </w:pPr>
      <w:r>
        <w:tab/>
        <w:t xml:space="preserve">Rješenjem ovog suda pod gornji poslovnim brojem od 12. svibnja 2017. godine stečajni upravitelj Ivan Šteko je razriješen dužnosti stečajnog upravitelja te je za novog stečajnog upravitelja imenovan </w:t>
      </w:r>
      <w:r w:rsidRPr="007D23AB">
        <w:t xml:space="preserve">Draško Lambaša, Drniških Žrtava 10, Šibenik, OIB: 48593997552. </w:t>
      </w:r>
    </w:p>
    <w:p w:rsidRDefault="006D1088" w:rsidP="006D1088" w:rsidR="006D1088">
      <w:pPr>
        <w:tabs>
          <w:tab w:pos="0" w:val="left"/>
        </w:tabs>
        <w:jc w:val="both"/>
      </w:pPr>
    </w:p>
    <w:p w:rsidRDefault="006D1088" w:rsidP="006D1088" w:rsidR="00D72522" w:rsidRPr="00DB4638">
      <w:pPr>
        <w:tabs>
          <w:tab w:pos="0" w:val="left"/>
        </w:tabs>
        <w:jc w:val="both"/>
      </w:pPr>
      <w:r>
        <w:tab/>
      </w:r>
      <w:r w:rsidR="00D72522" w:rsidRPr="00DB4638">
        <w:t xml:space="preserve">Na ispitnom ročištu od </w:t>
      </w:r>
      <w:r>
        <w:t>11</w:t>
      </w:r>
      <w:r w:rsidR="000A74DE">
        <w:t>. srpnja</w:t>
      </w:r>
      <w:r w:rsidR="00D72522" w:rsidRPr="00DB4638">
        <w:t xml:space="preserve"> 2017. godine ispitane su prijave tražbina stečajnih vjerovnika pobliže </w:t>
      </w:r>
      <w:r w:rsidR="00EC7E9A">
        <w:t xml:space="preserve"> </w:t>
      </w:r>
      <w:r w:rsidR="00D72522" w:rsidRPr="00DB4638">
        <w:t xml:space="preserve">označenih u izreci ovog rješenja. </w:t>
      </w:r>
    </w:p>
    <w:p w:rsidRDefault="00D72522" w:rsidP="00D72522" w:rsidR="00D72522" w:rsidRPr="00DB4638">
      <w:pPr>
        <w:ind w:firstLine="540"/>
        <w:jc w:val="both"/>
      </w:pPr>
    </w:p>
    <w:p w:rsidRDefault="00D72522" w:rsidP="00D72522" w:rsidR="000A74DE">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w:t>
      </w:r>
      <w:r w:rsidR="000A74DE">
        <w:rPr>
          <w:rFonts w:hAnsi="Times New Roman" w:ascii="Times New Roman"/>
          <w:sz w:val="24"/>
          <w:szCs w:val="24"/>
        </w:rPr>
        <w:t xml:space="preserve"> za vjerovnik</w:t>
      </w:r>
      <w:r w:rsidR="00D45507">
        <w:rPr>
          <w:rFonts w:hAnsi="Times New Roman" w:ascii="Times New Roman"/>
          <w:sz w:val="24"/>
          <w:szCs w:val="24"/>
        </w:rPr>
        <w:t>a</w:t>
      </w:r>
      <w:r w:rsidR="000A74DE">
        <w:rPr>
          <w:rFonts w:hAnsi="Times New Roman" w:ascii="Times New Roman"/>
          <w:sz w:val="24"/>
          <w:szCs w:val="24"/>
        </w:rPr>
        <w:t xml:space="preserve"> prvog višeg isplatnog reda naveo kako slijedi:</w:t>
      </w:r>
    </w:p>
    <w:p w:rsidRDefault="00D45507" w:rsidP="00D72522" w:rsidR="00D45507">
      <w:pPr>
        <w:pStyle w:val="Bezproreda"/>
        <w:ind w:firstLine="540"/>
        <w:jc w:val="both"/>
        <w:rPr>
          <w:rFonts w:hAnsi="Times New Roman" w:ascii="Times New Roman"/>
          <w:sz w:val="24"/>
          <w:szCs w:val="24"/>
        </w:rPr>
      </w:pPr>
    </w:p>
    <w:p w:rsidRDefault="00D315EC" w:rsidP="00D315EC" w:rsidR="00D315EC">
      <w:pPr>
        <w:pStyle w:val="Bezproreda"/>
        <w:numPr>
          <w:ilvl w:val="0"/>
          <w:numId w:val="10"/>
        </w:numPr>
        <w:jc w:val="both"/>
        <w:rPr>
          <w:rFonts w:hAnsi="Times New Roman" w:ascii="Times New Roman"/>
          <w:sz w:val="24"/>
          <w:szCs w:val="24"/>
        </w:rPr>
      </w:pPr>
      <w:r>
        <w:rPr>
          <w:rFonts w:hAnsi="Times New Roman" w:ascii="Times New Roman"/>
          <w:sz w:val="24"/>
          <w:szCs w:val="24"/>
        </w:rPr>
        <w:t>Goran Caktaš, Ulica Serdara Tomaševića 1, Sinj, OIB: 55194575418, čija tražbina glasi na iznos od 249.163,57 kuna, priznata u cijelosti.</w:t>
      </w:r>
    </w:p>
    <w:p w:rsidRDefault="00D315EC" w:rsidP="00D315EC" w:rsidR="00D315EC">
      <w:pPr>
        <w:pStyle w:val="Bezproreda"/>
        <w:numPr>
          <w:ilvl w:val="0"/>
          <w:numId w:val="10"/>
        </w:numPr>
        <w:jc w:val="both"/>
        <w:rPr>
          <w:rFonts w:hAnsi="Times New Roman" w:ascii="Times New Roman"/>
          <w:sz w:val="24"/>
          <w:szCs w:val="24"/>
        </w:rPr>
      </w:pPr>
      <w:r w:rsidRPr="005754AA">
        <w:rPr>
          <w:rFonts w:hAnsi="Times New Roman" w:ascii="Times New Roman"/>
          <w:sz w:val="24"/>
          <w:szCs w:val="24"/>
        </w:rPr>
        <w:t xml:space="preserve">RH,Ministarstvo financija-Porezna uprava, Područni ured Dalmacija, Trg dr. Franje Tuđmana 4, Split, OIB:18683136487, čija tražbina glasi na iznos od </w:t>
      </w:r>
      <w:r>
        <w:rPr>
          <w:rFonts w:hAnsi="Times New Roman" w:ascii="Times New Roman"/>
          <w:sz w:val="24"/>
          <w:szCs w:val="24"/>
        </w:rPr>
        <w:t>524.050,30</w:t>
      </w:r>
      <w:r w:rsidRPr="005754AA">
        <w:rPr>
          <w:rFonts w:hAnsi="Times New Roman" w:ascii="Times New Roman"/>
          <w:sz w:val="24"/>
          <w:szCs w:val="24"/>
        </w:rPr>
        <w:t xml:space="preserve"> </w:t>
      </w:r>
      <w:r>
        <w:rPr>
          <w:rFonts w:hAnsi="Times New Roman" w:ascii="Times New Roman"/>
          <w:sz w:val="24"/>
          <w:szCs w:val="24"/>
        </w:rPr>
        <w:t xml:space="preserve">kuna, priznata u cijelosti. </w:t>
      </w:r>
    </w:p>
    <w:p w:rsidRDefault="00D315EC" w:rsidP="00D315EC" w:rsidR="00D315EC">
      <w:pPr>
        <w:pStyle w:val="Bezproreda"/>
        <w:ind w:left="568"/>
        <w:jc w:val="both"/>
        <w:rPr>
          <w:rFonts w:hAnsi="Times New Roman" w:ascii="Times New Roman"/>
          <w:sz w:val="24"/>
          <w:szCs w:val="24"/>
        </w:rPr>
      </w:pPr>
    </w:p>
    <w:p w:rsidRDefault="00D315EC" w:rsidP="00D315EC" w:rsidR="00D315EC" w:rsidRPr="00E522DE">
      <w:pPr>
        <w:pStyle w:val="Bezproreda"/>
        <w:ind w:firstLine="360"/>
        <w:jc w:val="both"/>
        <w:rPr>
          <w:rFonts w:hAnsi="Times New Roman" w:ascii="Times New Roman"/>
          <w:sz w:val="24"/>
          <w:szCs w:val="24"/>
        </w:rPr>
      </w:pPr>
      <w:r>
        <w:rPr>
          <w:rFonts w:hAnsi="Times New Roman" w:ascii="Times New Roman"/>
          <w:sz w:val="24"/>
          <w:szCs w:val="24"/>
        </w:rPr>
        <w:t xml:space="preserve">Na navedenom ročištu stečajni upravitelj je naveo da otklanja osporavanje dijela prijavljene tražbine za vjerovnika </w:t>
      </w:r>
      <w:r w:rsidRPr="005754AA">
        <w:rPr>
          <w:rFonts w:hAnsi="Times New Roman" w:ascii="Times New Roman"/>
          <w:sz w:val="24"/>
          <w:szCs w:val="24"/>
        </w:rPr>
        <w:t>RH,Ministarstvo financija-Porezna uprava, Područni ured Dalmacija, Trg dr. Franje Tuđmana 4, Split, OIB:18683136487</w:t>
      </w:r>
      <w:r>
        <w:rPr>
          <w:rFonts w:hAnsi="Times New Roman" w:ascii="Times New Roman"/>
          <w:sz w:val="24"/>
          <w:szCs w:val="24"/>
        </w:rPr>
        <w:t xml:space="preserve"> u iznosu od 2.547,35 kuna</w:t>
      </w:r>
      <w:r w:rsidRPr="00E522DE">
        <w:rPr>
          <w:rFonts w:hAnsi="Times New Roman" w:ascii="Times New Roman"/>
          <w:sz w:val="24"/>
          <w:szCs w:val="24"/>
        </w:rPr>
        <w:t xml:space="preserve"> iz razloga što se radi o tražbini drugog višeg isplatnog reda koju namjerava priznati prilikom izjašnjavanja o tražbinama drugog višeg isplatnog reda i to na način da umjesto 18.445,38 kuna u tablici na red.br. 1</w:t>
      </w:r>
      <w:r>
        <w:rPr>
          <w:rFonts w:hAnsi="Times New Roman" w:ascii="Times New Roman"/>
          <w:sz w:val="24"/>
          <w:szCs w:val="24"/>
        </w:rPr>
        <w:t>.</w:t>
      </w:r>
      <w:r w:rsidRPr="00E522DE">
        <w:rPr>
          <w:rFonts w:hAnsi="Times New Roman" w:ascii="Times New Roman"/>
          <w:sz w:val="24"/>
          <w:szCs w:val="24"/>
        </w:rPr>
        <w:t xml:space="preserve"> </w:t>
      </w:r>
      <w:r>
        <w:rPr>
          <w:rFonts w:hAnsi="Times New Roman" w:ascii="Times New Roman"/>
          <w:sz w:val="24"/>
          <w:szCs w:val="24"/>
        </w:rPr>
        <w:t>treba stajati</w:t>
      </w:r>
      <w:r w:rsidRPr="00E522DE">
        <w:rPr>
          <w:rFonts w:hAnsi="Times New Roman" w:ascii="Times New Roman"/>
          <w:sz w:val="24"/>
          <w:szCs w:val="24"/>
        </w:rPr>
        <w:t xml:space="preserve"> 20.992,73 kuna.</w:t>
      </w:r>
    </w:p>
    <w:p w:rsidRDefault="009E5F49" w:rsidP="00DB0DEB" w:rsidR="009E5F49">
      <w:pPr>
        <w:pStyle w:val="Bezproreda"/>
        <w:jc w:val="both"/>
        <w:rPr>
          <w:rFonts w:hAnsi="Times New Roman" w:ascii="Times New Roman"/>
          <w:sz w:val="24"/>
          <w:szCs w:val="24"/>
        </w:rPr>
      </w:pPr>
    </w:p>
    <w:p w:rsidRDefault="00DB0DEB" w:rsidP="00955FC7" w:rsidR="00DB0DEB">
      <w:pPr>
        <w:ind w:firstLine="360"/>
        <w:jc w:val="both"/>
      </w:pPr>
      <w:r>
        <w:t xml:space="preserve">Na navedenom ročištu </w:t>
      </w:r>
      <w:r w:rsidR="00D45507">
        <w:t>stečajni upravitelj</w:t>
      </w:r>
      <w:r>
        <w:t xml:space="preserve"> je za vjerovnike drugog višeg </w:t>
      </w:r>
      <w:r w:rsidR="00B432F2">
        <w:t xml:space="preserve">isplatnog </w:t>
      </w:r>
      <w:r>
        <w:t>reda naveo kako slijedi:</w:t>
      </w:r>
    </w:p>
    <w:p w:rsidRDefault="00D45507" w:rsidP="00955FC7" w:rsidR="00D45507">
      <w:pPr>
        <w:ind w:firstLine="360"/>
        <w:jc w:val="both"/>
      </w:pPr>
    </w:p>
    <w:p w:rsidRDefault="006D1088" w:rsidP="006D1088" w:rsidR="006D1088" w:rsidRPr="005E5BAF">
      <w:pPr>
        <w:pStyle w:val="Bezproreda"/>
        <w:numPr>
          <w:ilvl w:val="0"/>
          <w:numId w:val="19"/>
        </w:numPr>
        <w:ind w:left="928"/>
        <w:jc w:val="both"/>
        <w:rPr>
          <w:rFonts w:hAnsi="Times New Roman" w:ascii="Times New Roman"/>
          <w:sz w:val="24"/>
          <w:szCs w:val="24"/>
        </w:rPr>
      </w:pPr>
      <w:r w:rsidRPr="005754AA">
        <w:rPr>
          <w:rFonts w:hAnsi="Times New Roman" w:ascii="Times New Roman"/>
          <w:sz w:val="24"/>
          <w:szCs w:val="24"/>
        </w:rPr>
        <w:t xml:space="preserve">RH,Ministarstvo financija-Porezna uprava, Područni ured Dalmacija, Trg dr. Franje Tuđmana 4, Split, OIB:18683136487, čija tražbina glasi na iznos od </w:t>
      </w:r>
      <w:r w:rsidR="00D315EC">
        <w:rPr>
          <w:rFonts w:hAnsi="Times New Roman" w:ascii="Times New Roman"/>
          <w:sz w:val="24"/>
          <w:szCs w:val="24"/>
        </w:rPr>
        <w:t>20.992,73</w:t>
      </w:r>
      <w:r>
        <w:rPr>
          <w:rFonts w:hAnsi="Times New Roman" w:ascii="Times New Roman"/>
          <w:sz w:val="24"/>
          <w:szCs w:val="24"/>
        </w:rPr>
        <w:t xml:space="preserve"> </w:t>
      </w:r>
      <w:r w:rsidRPr="005E5BAF">
        <w:rPr>
          <w:rFonts w:hAnsi="Times New Roman" w:ascii="Times New Roman"/>
          <w:sz w:val="24"/>
          <w:szCs w:val="24"/>
        </w:rPr>
        <w:t xml:space="preserve">kuna, priznata u cijelosti. </w:t>
      </w:r>
    </w:p>
    <w:p w:rsidRDefault="006D1088" w:rsidP="006D1088" w:rsidR="006D1088" w:rsidRPr="005E5BAF">
      <w:pPr>
        <w:pStyle w:val="Bezproreda"/>
        <w:numPr>
          <w:ilvl w:val="0"/>
          <w:numId w:val="19"/>
        </w:numPr>
        <w:ind w:left="928"/>
        <w:jc w:val="both"/>
        <w:rPr>
          <w:rFonts w:hAnsi="Times New Roman" w:ascii="Times New Roman"/>
          <w:sz w:val="24"/>
          <w:szCs w:val="24"/>
        </w:rPr>
      </w:pPr>
      <w:r w:rsidRPr="005E5BAF">
        <w:rPr>
          <w:rFonts w:hAnsi="Times New Roman" w:ascii="Times New Roman"/>
          <w:sz w:val="24"/>
          <w:szCs w:val="24"/>
        </w:rPr>
        <w:t>Splitska banka d.d., Domovinskog rata 61, Split, OIB: 69326397242, čija tražbina glasi na iznos od 3.087.063,43 kuna, priznata u cijelosti.</w:t>
      </w:r>
    </w:p>
    <w:p w:rsidRDefault="006D1088" w:rsidP="006D1088" w:rsidR="006D1088" w:rsidRPr="005E5BAF">
      <w:pPr>
        <w:pStyle w:val="Bezproreda"/>
        <w:numPr>
          <w:ilvl w:val="0"/>
          <w:numId w:val="19"/>
        </w:numPr>
        <w:ind w:left="928"/>
        <w:jc w:val="both"/>
        <w:rPr>
          <w:rFonts w:hAnsi="Times New Roman" w:ascii="Times New Roman"/>
          <w:sz w:val="24"/>
          <w:szCs w:val="24"/>
        </w:rPr>
      </w:pPr>
      <w:r w:rsidRPr="005E5BAF">
        <w:rPr>
          <w:rFonts w:hAnsi="Times New Roman" w:ascii="Times New Roman"/>
          <w:sz w:val="24"/>
          <w:szCs w:val="24"/>
        </w:rPr>
        <w:t>HEP-Operator distribucijskog sustava d.o.o., Elektrodalmacija Split, Poljička cesta 73, Split, OIB: 46830600751, čija tražbina glasi na iznos od 160.100,74 kuna, priznata u cijelosti.</w:t>
      </w:r>
    </w:p>
    <w:p w:rsidRDefault="006D1088" w:rsidP="006D1088" w:rsidR="006D1088" w:rsidRPr="005E5BAF">
      <w:pPr>
        <w:pStyle w:val="Odlomakpopisa"/>
        <w:numPr>
          <w:ilvl w:val="0"/>
          <w:numId w:val="19"/>
        </w:numPr>
        <w:ind w:left="928"/>
        <w:jc w:val="both"/>
        <w:rPr>
          <w:rFonts w:eastAsiaTheme="minorHAnsi"/>
        </w:rPr>
      </w:pPr>
      <w:r w:rsidRPr="005E5BAF">
        <w:rPr>
          <w:rFonts w:eastAsiaTheme="minorHAnsi"/>
        </w:rPr>
        <w:t>HRVATSKE VODE, Ulica grada Vukovara 220, Zagreb, OIB: 28921383001, čija tražbina glasi na iznos od 93.864,35 kuna, priznata u cijelosti.</w:t>
      </w:r>
    </w:p>
    <w:p w:rsidRDefault="00D45507" w:rsidP="00D45507" w:rsidR="00D45507" w:rsidRPr="00D45507">
      <w:pPr>
        <w:pStyle w:val="Odlomakpopisa"/>
        <w:ind w:left="928"/>
        <w:jc w:val="both"/>
      </w:pPr>
    </w:p>
    <w:p w:rsidRDefault="00D45507" w:rsidP="00D45507" w:rsidR="00D45507">
      <w:pPr>
        <w:pStyle w:val="Bezproreda"/>
        <w:ind w:firstLine="540"/>
        <w:jc w:val="both"/>
        <w:rPr>
          <w:rFonts w:hAnsi="Times New Roman" w:ascii="Times New Roman"/>
          <w:sz w:val="24"/>
          <w:szCs w:val="24"/>
        </w:rPr>
      </w:pPr>
      <w:r>
        <w:rPr>
          <w:rFonts w:hAnsi="Times New Roman" w:ascii="Times New Roman"/>
          <w:sz w:val="24"/>
          <w:szCs w:val="24"/>
        </w:rPr>
        <w:t>P</w:t>
      </w:r>
      <w:r w:rsidRPr="00DB4638">
        <w:rPr>
          <w:rFonts w:hAnsi="Times New Roman" w:ascii="Times New Roman"/>
          <w:sz w:val="24"/>
          <w:szCs w:val="24"/>
        </w:rPr>
        <w:t xml:space="preserve">risutni vjerovnici na ispitnom ročištu istaknuli su da ne osporavaju </w:t>
      </w:r>
      <w:r>
        <w:rPr>
          <w:rFonts w:hAnsi="Times New Roman" w:ascii="Times New Roman"/>
          <w:sz w:val="24"/>
          <w:szCs w:val="24"/>
        </w:rPr>
        <w:t xml:space="preserve">tražbine vjerovnika koje je priznato </w:t>
      </w:r>
      <w:r w:rsidRPr="00DB4638">
        <w:rPr>
          <w:rFonts w:hAnsi="Times New Roman" w:ascii="Times New Roman"/>
          <w:sz w:val="24"/>
          <w:szCs w:val="24"/>
        </w:rPr>
        <w:t xml:space="preserve">stečajni upravitelj. </w:t>
      </w:r>
    </w:p>
    <w:p w:rsidRDefault="00D45507" w:rsidP="00D45507" w:rsidR="00D45507" w:rsidRPr="003E1192">
      <w:pPr>
        <w:pStyle w:val="Bezproreda"/>
        <w:ind w:firstLine="540"/>
        <w:jc w:val="both"/>
        <w:rPr>
          <w:rFonts w:hAnsi="Times New Roman" w:ascii="Times New Roman"/>
          <w:sz w:val="24"/>
          <w:szCs w:val="24"/>
        </w:rPr>
      </w:pPr>
    </w:p>
    <w:p w:rsidRDefault="00D45507" w:rsidP="00D45507" w:rsidR="00D45507" w:rsidRPr="00DB4638">
      <w:pPr>
        <w:ind w:firstLine="540"/>
        <w:jc w:val="both"/>
      </w:pPr>
      <w:r>
        <w:lastRenderedPageBreak/>
        <w:t>Temeljem odredbe čl. 265., 266., 267. i 269</w:t>
      </w:r>
      <w:r w:rsidRPr="00DB4638">
        <w:t>. S</w:t>
      </w:r>
      <w:r>
        <w:t>tečajnog zakona („Narodne novine“ broj 71/15)</w:t>
      </w:r>
      <w:r w:rsidRPr="00DB4638">
        <w:t xml:space="preserve">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 xml:space="preserve">U  Splitu,  </w:t>
      </w:r>
      <w:r w:rsidR="006D1088">
        <w:t>11</w:t>
      </w:r>
      <w:r w:rsidR="00155087">
        <w:t>. srpnja</w:t>
      </w:r>
      <w:r w:rsidR="003B2949" w:rsidRPr="00DB4638">
        <w:t xml:space="preserve"> 2017</w:t>
      </w:r>
      <w:r w:rsidRPr="00DB4638">
        <w:t xml:space="preserve">. godine  </w:t>
      </w:r>
    </w:p>
    <w:p w:rsidRDefault="00546F08"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546F08" w:rsidP="00100E67" w:rsidR="00546F08" w:rsidRPr="00DB4638">
      <w:pPr>
        <w:ind w:firstLine="708" w:left="4248"/>
        <w:jc w:val="both"/>
      </w:pPr>
    </w:p>
    <w:p w:rsidRDefault="00546F08" w:rsidP="00100E67" w:rsidR="00100E67" w:rsidRPr="00DB4638">
      <w:pPr>
        <w:jc w:val="both"/>
      </w:pPr>
      <w:r w:rsidRPr="00DB4638">
        <w:t>PRAVNA POUKA: Protiv ovog rješenja dopuštena je žalba Visokom trgovačkom sudu Republike Hrvatske u Zagrebu. Žalba se podnosi putem ovog suda u 2 primjerka,  u roku od 8 dana od dana dostave rješenja</w:t>
      </w:r>
      <w:r w:rsidRPr="00DB4638">
        <w:rPr>
          <w:b/>
        </w:rPr>
        <w:t xml:space="preserve">. </w:t>
      </w:r>
      <w:r w:rsidRPr="00DB4638">
        <w:t xml:space="preserve">Žalba izjavljena protiv rješenja o upućivanju u parnicu  bez utjecaja je na rok za pokretanje parnice. </w:t>
      </w:r>
    </w:p>
    <w:p w:rsidRDefault="000A74DE" w:rsidP="00546F08" w:rsidR="000A74DE">
      <w:pPr>
        <w:jc w:val="both"/>
      </w:pPr>
    </w:p>
    <w:p w:rsidRDefault="00546F08" w:rsidP="00546F08" w:rsidR="00546F08" w:rsidRPr="00DB4638">
      <w:pPr>
        <w:jc w:val="both"/>
      </w:pPr>
      <w:r w:rsidRPr="00DB4638">
        <w:t>DNA:</w:t>
      </w:r>
    </w:p>
    <w:p w:rsidRDefault="00546F08" w:rsidP="00546F08" w:rsidR="00546F08" w:rsidRPr="00DB4638">
      <w:pPr>
        <w:numPr>
          <w:ilvl w:val="0"/>
          <w:numId w:val="14"/>
        </w:numPr>
        <w:jc w:val="both"/>
      </w:pPr>
      <w:r w:rsidRPr="00DB4638">
        <w:t>stečajnom upravitelju</w:t>
      </w:r>
    </w:p>
    <w:p w:rsidRDefault="00100E67" w:rsidP="00546F08" w:rsidR="00546F08" w:rsidRPr="00DB4638">
      <w:pPr>
        <w:numPr>
          <w:ilvl w:val="0"/>
          <w:numId w:val="14"/>
        </w:numPr>
        <w:jc w:val="both"/>
      </w:pPr>
      <w:r w:rsidRPr="00DB4638">
        <w:t>e-oglasna ploča suda</w:t>
      </w:r>
    </w:p>
    <w:p w:rsidRDefault="00546F08" w:rsidP="00E94962" w:rsidR="00DE2278" w:rsidRPr="00DB4638">
      <w:pPr>
        <w:numPr>
          <w:ilvl w:val="0"/>
          <w:numId w:val="14"/>
        </w:numPr>
        <w:jc w:val="both"/>
      </w:pPr>
      <w:r w:rsidRPr="00DB4638">
        <w:t>spis</w:t>
      </w: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FDF" w:rsidR="00792FDF">
      <w:r>
        <w:separator/>
      </w:r>
    </w:p>
  </w:endnote>
  <w:endnote w:id="0" w:type="continuationSeparator">
    <w:p w:rsidRDefault="00792FDF" w:rsidR="00792F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16242F" w:rsidR="00B17659">
        <w:pPr>
          <w:pStyle w:val="Podnoje"/>
          <w:jc w:val="center"/>
        </w:pPr>
        <w:r>
          <w:fldChar w:fldCharType="begin"/>
        </w:r>
        <w:r>
          <w:instrText>PAGE   \* MERGEFORMAT</w:instrText>
        </w:r>
        <w:r>
          <w:fldChar w:fldCharType="separate"/>
        </w:r>
        <w:r w:rsidR="00630DCC">
          <w:rPr>
            <w:noProof/>
          </w:rPr>
          <w:t>3</w:t>
        </w:r>
        <w:r>
          <w:rPr>
            <w:noProof/>
          </w:rPr>
          <w:fldChar w:fldCharType="end"/>
        </w:r>
      </w:p>
    </w:sdtContent>
  </w:sdt>
  <w:p w:rsidRDefault="00B17659" w:rsidR="00B1765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FDF" w:rsidR="00792FDF">
      <w:r>
        <w:separator/>
      </w:r>
    </w:p>
  </w:footnote>
  <w:footnote w:id="0" w:type="continuationSeparator">
    <w:p w:rsidRDefault="00792FDF" w:rsidR="00792F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75F5" w:rsidR="00B17659">
    <w:pPr>
      <w:pStyle w:val="Zaglavlje"/>
      <w:framePr w:y="1" w:xAlign="center" w:vAnchor="text" w:hAnchor="margin" w:wrap="around"/>
      <w:rPr>
        <w:rStyle w:val="Brojstranice"/>
      </w:rPr>
    </w:pPr>
    <w:r>
      <w:rPr>
        <w:rStyle w:val="Brojstranice"/>
      </w:rPr>
      <w:fldChar w:fldCharType="begin"/>
    </w:r>
    <w:r w:rsidR="00B17659">
      <w:rPr>
        <w:rStyle w:val="Brojstranice"/>
      </w:rPr>
      <w:instrText xml:space="preserve">PAGE  </w:instrText>
    </w:r>
    <w:r>
      <w:rPr>
        <w:rStyle w:val="Brojstranice"/>
      </w:rPr>
      <w:fldChar w:fldCharType="separate"/>
    </w:r>
    <w:r w:rsidR="00B17659">
      <w:rPr>
        <w:rStyle w:val="Brojstranice"/>
        <w:noProof/>
      </w:rPr>
      <w:t>3</w:t>
    </w:r>
    <w:r>
      <w:rPr>
        <w:rStyle w:val="Brojstranice"/>
      </w:rPr>
      <w:fldChar w:fldCharType="end"/>
    </w:r>
  </w:p>
  <w:p w:rsidRDefault="00B17659" w:rsidR="00B176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7659" w:rsidR="00B17659">
    <w:pPr>
      <w:pStyle w:val="Zaglavlje"/>
    </w:pPr>
    <w:r>
      <w:tab/>
    </w:r>
    <w:r>
      <w:tab/>
      <w:t>4.St-</w:t>
    </w:r>
    <w:r w:rsidR="0005720C">
      <w:t>1726/2016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7659" w:rsidP="00285600" w:rsidR="00B17659">
    <w:pPr>
      <w:pStyle w:val="Zaglavlje"/>
      <w:jc w:val="right"/>
    </w:pPr>
    <w:r>
      <w:t>4.St-</w:t>
    </w:r>
    <w:r w:rsidR="0005720C">
      <w:t>1726/2016</w:t>
    </w:r>
  </w:p>
  <w:p w:rsidRDefault="00B17659" w:rsidR="00B176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1070"/>
      </w:pPr>
      <w:rPr>
        <w:rFonts w:cs="Times New Roman" w:hAnsi="Times New Roman" w:ascii="Times New Roman" w:hint="default"/>
        <w:color w:val="auto"/>
        <w:sz w:val="24"/>
        <w:szCs w:val="24"/>
      </w:rPr>
    </w:lvl>
    <w:lvl w:tplc="041A0019" w:ilvl="1">
      <w:start w:val="1"/>
      <w:numFmt w:val="lowerLetter"/>
      <w:lvlText w:val="%2."/>
      <w:lvlJc w:val="left"/>
      <w:pPr>
        <w:ind w:hanging="360" w:left="1790"/>
      </w:pPr>
    </w:lvl>
    <w:lvl w:tplc="041A001B" w:ilvl="2">
      <w:start w:val="1"/>
      <w:numFmt w:val="lowerRoman"/>
      <w:lvlText w:val="%3."/>
      <w:lvlJc w:val="right"/>
      <w:pPr>
        <w:ind w:hanging="180" w:left="2510"/>
      </w:pPr>
    </w:lvl>
    <w:lvl w:tplc="041A000F" w:ilvl="3">
      <w:start w:val="1"/>
      <w:numFmt w:val="decimal"/>
      <w:lvlText w:val="%4."/>
      <w:lvlJc w:val="left"/>
      <w:pPr>
        <w:ind w:hanging="360" w:left="3230"/>
      </w:pPr>
    </w:lvl>
    <w:lvl w:tplc="041A0019" w:ilvl="4">
      <w:start w:val="1"/>
      <w:numFmt w:val="lowerLetter"/>
      <w:lvlText w:val="%5."/>
      <w:lvlJc w:val="left"/>
      <w:pPr>
        <w:ind w:hanging="360" w:left="3950"/>
      </w:pPr>
    </w:lvl>
    <w:lvl w:tplc="041A001B" w:ilvl="5">
      <w:start w:val="1"/>
      <w:numFmt w:val="lowerRoman"/>
      <w:lvlText w:val="%6."/>
      <w:lvlJc w:val="right"/>
      <w:pPr>
        <w:ind w:hanging="180" w:left="4670"/>
      </w:pPr>
    </w:lvl>
    <w:lvl w:tplc="041A000F" w:ilvl="6">
      <w:start w:val="1"/>
      <w:numFmt w:val="decimal"/>
      <w:lvlText w:val="%7."/>
      <w:lvlJc w:val="left"/>
      <w:pPr>
        <w:ind w:hanging="360" w:left="5390"/>
      </w:pPr>
    </w:lvl>
    <w:lvl w:tplc="041A0019" w:ilvl="7">
      <w:start w:val="1"/>
      <w:numFmt w:val="lowerLetter"/>
      <w:lvlText w:val="%8."/>
      <w:lvlJc w:val="left"/>
      <w:pPr>
        <w:ind w:hanging="360" w:left="6110"/>
      </w:pPr>
    </w:lvl>
    <w:lvl w:tplc="041A001B" w:ilvl="8">
      <w:start w:val="1"/>
      <w:numFmt w:val="lowerRoman"/>
      <w:lvlText w:val="%9."/>
      <w:lvlJc w:val="right"/>
      <w:pPr>
        <w:ind w:hanging="180" w:left="6830"/>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5720C"/>
    <w:rsid w:val="00060D31"/>
    <w:rsid w:val="00063757"/>
    <w:rsid w:val="000755E8"/>
    <w:rsid w:val="0008125A"/>
    <w:rsid w:val="0008331E"/>
    <w:rsid w:val="000872AB"/>
    <w:rsid w:val="000959BC"/>
    <w:rsid w:val="00096E0B"/>
    <w:rsid w:val="000A74DE"/>
    <w:rsid w:val="000C6EF3"/>
    <w:rsid w:val="000D410A"/>
    <w:rsid w:val="000D516B"/>
    <w:rsid w:val="000D70C5"/>
    <w:rsid w:val="000E00BF"/>
    <w:rsid w:val="000E7643"/>
    <w:rsid w:val="000F1060"/>
    <w:rsid w:val="00100E67"/>
    <w:rsid w:val="00113B0F"/>
    <w:rsid w:val="00117946"/>
    <w:rsid w:val="001277FF"/>
    <w:rsid w:val="00131D4B"/>
    <w:rsid w:val="00140894"/>
    <w:rsid w:val="00146F75"/>
    <w:rsid w:val="00155087"/>
    <w:rsid w:val="0016242F"/>
    <w:rsid w:val="001675F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74855"/>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063A"/>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4FA8"/>
    <w:rsid w:val="00545323"/>
    <w:rsid w:val="00546F08"/>
    <w:rsid w:val="00582497"/>
    <w:rsid w:val="0058272A"/>
    <w:rsid w:val="00586A2E"/>
    <w:rsid w:val="00594AD8"/>
    <w:rsid w:val="00595D98"/>
    <w:rsid w:val="005975C7"/>
    <w:rsid w:val="005A64D7"/>
    <w:rsid w:val="005C317C"/>
    <w:rsid w:val="005C436C"/>
    <w:rsid w:val="005D4645"/>
    <w:rsid w:val="005D46D9"/>
    <w:rsid w:val="005D6CD2"/>
    <w:rsid w:val="005E61D3"/>
    <w:rsid w:val="005F0223"/>
    <w:rsid w:val="005F26D6"/>
    <w:rsid w:val="00601A6B"/>
    <w:rsid w:val="00604FEE"/>
    <w:rsid w:val="00606046"/>
    <w:rsid w:val="00607360"/>
    <w:rsid w:val="006227CB"/>
    <w:rsid w:val="00630DCC"/>
    <w:rsid w:val="00632325"/>
    <w:rsid w:val="00637B50"/>
    <w:rsid w:val="00640BC6"/>
    <w:rsid w:val="00643744"/>
    <w:rsid w:val="00645873"/>
    <w:rsid w:val="00650A1E"/>
    <w:rsid w:val="006755C3"/>
    <w:rsid w:val="00675DB7"/>
    <w:rsid w:val="0068004A"/>
    <w:rsid w:val="006A7E31"/>
    <w:rsid w:val="006B563F"/>
    <w:rsid w:val="006C25BF"/>
    <w:rsid w:val="006C3BC1"/>
    <w:rsid w:val="006D1088"/>
    <w:rsid w:val="006D66F0"/>
    <w:rsid w:val="006E1513"/>
    <w:rsid w:val="006F0C01"/>
    <w:rsid w:val="006F25E8"/>
    <w:rsid w:val="006F405D"/>
    <w:rsid w:val="00702855"/>
    <w:rsid w:val="00705211"/>
    <w:rsid w:val="00705B86"/>
    <w:rsid w:val="007162AE"/>
    <w:rsid w:val="007176C2"/>
    <w:rsid w:val="00717C2C"/>
    <w:rsid w:val="0073433B"/>
    <w:rsid w:val="007367F4"/>
    <w:rsid w:val="007409E5"/>
    <w:rsid w:val="00744BEF"/>
    <w:rsid w:val="00753B50"/>
    <w:rsid w:val="0075686B"/>
    <w:rsid w:val="00756A0C"/>
    <w:rsid w:val="00761985"/>
    <w:rsid w:val="00784CAA"/>
    <w:rsid w:val="00792FDF"/>
    <w:rsid w:val="00796E5E"/>
    <w:rsid w:val="007B2C1A"/>
    <w:rsid w:val="007D5C97"/>
    <w:rsid w:val="007F5BE2"/>
    <w:rsid w:val="00807C3D"/>
    <w:rsid w:val="00813ACD"/>
    <w:rsid w:val="008151DD"/>
    <w:rsid w:val="00867814"/>
    <w:rsid w:val="0086796A"/>
    <w:rsid w:val="008A003D"/>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A16BD"/>
    <w:rsid w:val="009A6E38"/>
    <w:rsid w:val="009B03AC"/>
    <w:rsid w:val="009B0C92"/>
    <w:rsid w:val="009B30BD"/>
    <w:rsid w:val="009C1A5F"/>
    <w:rsid w:val="009C2546"/>
    <w:rsid w:val="009D4015"/>
    <w:rsid w:val="009E0C95"/>
    <w:rsid w:val="009E5F49"/>
    <w:rsid w:val="00A03432"/>
    <w:rsid w:val="00A1226F"/>
    <w:rsid w:val="00A15DE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B3E08"/>
    <w:rsid w:val="00AC1605"/>
    <w:rsid w:val="00AC3BA4"/>
    <w:rsid w:val="00AD0B12"/>
    <w:rsid w:val="00AD2B3D"/>
    <w:rsid w:val="00AD4E05"/>
    <w:rsid w:val="00AD5A22"/>
    <w:rsid w:val="00AE0893"/>
    <w:rsid w:val="00B06912"/>
    <w:rsid w:val="00B10155"/>
    <w:rsid w:val="00B16487"/>
    <w:rsid w:val="00B17659"/>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313F"/>
    <w:rsid w:val="00C15CA2"/>
    <w:rsid w:val="00C15FDD"/>
    <w:rsid w:val="00C2462C"/>
    <w:rsid w:val="00C30FA8"/>
    <w:rsid w:val="00C363C3"/>
    <w:rsid w:val="00C5421F"/>
    <w:rsid w:val="00C54B30"/>
    <w:rsid w:val="00C60F6F"/>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15EC"/>
    <w:rsid w:val="00D37AFB"/>
    <w:rsid w:val="00D45507"/>
    <w:rsid w:val="00D54911"/>
    <w:rsid w:val="00D72522"/>
    <w:rsid w:val="00D75E0F"/>
    <w:rsid w:val="00D864DD"/>
    <w:rsid w:val="00D90A94"/>
    <w:rsid w:val="00DB0DEB"/>
    <w:rsid w:val="00DB2E35"/>
    <w:rsid w:val="00DB4638"/>
    <w:rsid w:val="00DB4C03"/>
    <w:rsid w:val="00DC2F11"/>
    <w:rsid w:val="00DE2278"/>
    <w:rsid w:val="00DE74FB"/>
    <w:rsid w:val="00E03899"/>
    <w:rsid w:val="00E07A2C"/>
    <w:rsid w:val="00E16C1A"/>
    <w:rsid w:val="00E37FD8"/>
    <w:rsid w:val="00E40924"/>
    <w:rsid w:val="00E4692E"/>
    <w:rsid w:val="00E70799"/>
    <w:rsid w:val="00E7366E"/>
    <w:rsid w:val="00E761AD"/>
    <w:rsid w:val="00E817B4"/>
    <w:rsid w:val="00E91CE5"/>
    <w:rsid w:val="00E94962"/>
    <w:rsid w:val="00EA2DAB"/>
    <w:rsid w:val="00EA342F"/>
    <w:rsid w:val="00EA6A05"/>
    <w:rsid w:val="00EB1175"/>
    <w:rsid w:val="00EC7E9A"/>
    <w:rsid w:val="00ED3762"/>
    <w:rsid w:val="00EE16FC"/>
    <w:rsid w:val="00EE1CE9"/>
    <w:rsid w:val="00EF7A8C"/>
    <w:rsid w:val="00EF7F8D"/>
    <w:rsid w:val="00F145E6"/>
    <w:rsid w:val="00F20D0D"/>
    <w:rsid w:val="00F41A6C"/>
    <w:rsid w:val="00F43718"/>
    <w:rsid w:val="00F47870"/>
    <w:rsid w:val="00F502F0"/>
    <w:rsid w:val="00F50665"/>
    <w:rsid w:val="00F529B4"/>
    <w:rsid w:val="00F63481"/>
    <w:rsid w:val="00F67A71"/>
    <w:rsid w:val="00F769A3"/>
    <w:rsid w:val="00F8460D"/>
    <w:rsid w:val="00F85E40"/>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630DCC"/>
    <w:rPr>
      <w:color w:val="808080"/>
      <w:bdr w:space="0" w:sz="0" w:color="auto" w:val="none"/>
      <w:shd w:fill="auto" w:color="auto" w:val="clear"/>
    </w:rPr>
  </w:style>
  <w:style w:customStyle="true" w:styleId="eSPISCCParagraphDefaultFont" w:type="character">
    <w:name w:val="eSPIS_CC_Paragraph Default Font"/>
    <w:basedOn w:val="Zadanifontodlomka"/>
    <w:rsid w:val="00630D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0DCC"/>
    <w:rPr>
      <w:bdr w:space="0" w:sz="0" w:color="auto" w:val="none"/>
      <w:shd w:fill="FFFFCC" w:color="auto" w:val="clear"/>
      <w:lang w:val="hr-HR"/>
    </w:rPr>
  </w:style>
  <w:style w:customStyle="true" w:styleId="PozadinaSvijetloCrvena" w:type="character">
    <w:name w:val="Pozadina_SvijetloCrvena"/>
    <w:basedOn w:val="eSPISCCParagraphDefaultFont"/>
    <w:rsid w:val="00630D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0D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St-1726/2016</izvorni_sadrzaj>
    <derivirana_varijabla naziv="DomainObject.Predmet.OznakaBroj_1">St-1726/2016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ALKAPLAST, društvo s ograničenom odgovornošću za proizvodnju plastičnih masa u stečaju</izvorni_sadrzaj>
    <derivirana_varijabla naziv="DomainObject.Predmet.ProtustrankaFormated_1">  ALKAPLAST, društvo s ograničenom odgovornošću za proizvodnju plastičnih masa u stečaju</derivirana_varijabla>
  </DomainObject.Predmet.ProtustrankaFormated>
  <DomainObject.Predmet.ProtustrankaFormatedOIB>
    <izvorni_sadrzaj>  ALKAPLAST, društvo s ograničenom odgovornošću za proizvodnju plastičnih masa u stečaju, OIB 29762155820</izvorni_sadrzaj>
    <derivirana_varijabla naziv="DomainObject.Predmet.ProtustrankaFormatedOIB_1">  ALKAPLAST, društvo s ograničenom odgovornošću za proizvodnju plastičnih masa u stečaju, OIB 29762155820</derivirana_varijabla>
  </DomainObject.Predmet.ProtustrankaFormatedOIB>
  <DomainObject.Predmet.ProtustrankaFormatedWithAdress>
    <izvorni_sadrzaj> ALKAPLAST, društvo s ograničenom odgovornošću za proizvodnju plastičnih masa u stečaju, Nikole Tesle 1, 21230 Sinj</izvorni_sadrzaj>
    <derivirana_varijabla naziv="DomainObject.Predmet.ProtustrankaFormatedWithAdress_1"> ALKAPLAST, društvo s ograničenom odgovornošću za proizvodnju plastičnih masa u stečaju, Nikole Tesle 1, 21230 Sinj</derivirana_varijabla>
  </DomainObject.Predmet.ProtustrankaFormatedWithAdress>
  <DomainObject.Predmet.ProtustrankaFormatedWithAdressOIB>
    <izvorni_sadrzaj> ALKAPLAST, društvo s ograničenom odgovornošću za proizvodnju plastičnih masa u stečaju, OIB 29762155820, Nikole Tesle 1, 21230 Sinj</izvorni_sadrzaj>
    <derivirana_varijabla naziv="DomainObject.Predmet.ProtustrankaFormatedWithAdressOIB_1"> ALKAPLAST, društvo s ograničenom odgovornošću za proizvodnju plastičnih masa u stečaju, OIB 29762155820, Nikole Tesle 1, 21230 Sinj</derivirana_varijabla>
  </DomainObject.Predmet.ProtustrankaFormatedWithAdressOIB>
  <DomainObject.Predmet.ProtustrankaWithAdress>
    <izvorni_sadrzaj>ALKAPLAST, društvo s ograničenom odgovornošću za proizvodnju plastičnih masa u stečaju Nikole Tesle 1, 21230 Sinj</izvorni_sadrzaj>
    <derivirana_varijabla naziv="DomainObject.Predmet.ProtustrankaWithAdress_1">ALKAPLAST, društvo s ograničenom odgovornošću za proizvodnju plastičnih masa u stečaju Nikole Tesle 1, 21230 Sinj</derivirana_varijabla>
  </DomainObject.Predmet.ProtustrankaWithAdress>
  <DomainObject.Predmet.ProtustrankaWithAdressOIB>
    <izvorni_sadrzaj>ALKAPLAST, društvo s ograničenom odgovornošću za proizvodnju plastičnih masa u stečaju, OIB 29762155820, Nikole Tesle 1, 21230 Sinj</izvorni_sadrzaj>
    <derivirana_varijabla naziv="DomainObject.Predmet.ProtustrankaWithAdressOIB_1">ALKAPLAST, društvo s ograničenom odgovornošću za proizvodnju plastičnih masa u stečaju, OIB 29762155820, Nikole Tesle 1, 21230 Sinj</derivirana_varijabla>
  </DomainObject.Predmet.ProtustrankaWithAdressOIB>
  <DomainObject.Predmet.ProtustrankaNazivFormated>
    <izvorni_sadrzaj>ALKAPLAST, društvo s ograničenom odgovornošću za proizvodnju plastičnih masa u stečaju</izvorni_sadrzaj>
    <derivirana_varijabla naziv="DomainObject.Predmet.ProtustrankaNazivFormated_1">ALKAPLAST, društvo s ograničenom odgovornošću za proizvodnju plastičnih masa u stečaju</derivirana_varijabla>
  </DomainObject.Predmet.ProtustrankaNazivFormated>
  <DomainObject.Predmet.ProtustrankaNazivFormatedOIB>
    <izvorni_sadrzaj>ALKAPLAST, društvo s ograničenom odgovornošću za proizvodnju plastičnih masa u stečaju, OIB 29762155820</izvorni_sadrzaj>
    <derivirana_varijabla naziv="DomainObject.Predmet.ProtustrankaNazivFormatedOIB_1">ALKAPLAST, društvo s ograničenom odgovornošću za proizvodnju plastičnih masa u stečaju, OIB 29762155820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odvjeništvo u Splitu; Hrvatske vode, pravna osoba za upravljanje vodama; Splitska banka dioničko društvo zastupanog po punomoćniku OD HANŽEKOVIĆ I PARTNERI d.o.o.; HEP-Operator distribucijskog sustava d.o.o. za distribuciju i opskrbu električne energije</izvorni_sadrzaj>
    <derivirana_varijabla naziv="DomainObject.Predmet.StrankaFormated_1">  FINANCIJSKA AGENCIJA, RC SPLIT; Ministarstvo financija RH zastupanog po punomoćniku Županijsko državno odvjeništvo u Splitu; Hrvatske vode, pravna osoba za upravljanje vodama; Splitska banka dioničko društvo zastupanog po punomoćniku OD HANŽEKOVIĆ I PARTNERI d.o.o.; HEP-Operator distribucijskog sustava d.o.o. za distribuciju i opskrbu električne energije</derivirana_varijabla>
  </DomainObject.Predmet.StrankaFormated>
  <DomainObject.Predmet.StrankaFormatedOIB>
    <izvorni_sadrzaj>  FINANCIJSKA AGENCIJA, RC SPLIT, OIB 85821130368; Ministarstvo financija RH, OIB 18683136487 zastupanog po punomoćniku Županijsko državno odvjeništvo u Splitu; Hrvatske vode, pravna osoba za upravljanje vodama, OIB 28921383001; Splitska banka dioničko društvo, OIB 69326397242 zastupanog po punomoćniku OD HANŽEKOVIĆ I PARTNERI d.o.o.; HEP-Operator distribucijskog sustava d.o.o. za distribuciju i opskrbu električne energije, OIB 46830600751</izvorni_sadrzaj>
    <derivirana_varijabla naziv="DomainObject.Predmet.StrankaFormatedOIB_1">  FINANCIJSKA AGENCIJA, RC SPLIT, OIB 85821130368; Ministarstvo financija RH, OIB 18683136487 zastupanog po punomoćniku Županijsko državno odvjeništvo u Splitu; Hrvatske vode, pravna osoba za upravljanje vodama, OIB 28921383001; Splitska banka dioničko društvo, OIB 69326397242 zastupanog po punomoćniku OD HANŽEKOVIĆ I PARTNERI d.o.o.;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odvjeništvo u Splitu; Hrvatske vode, pravna osoba za upravljanje vodama, Grada Vukovara 220, 10000 Zagreb; Splitska banka dioničko društvo, Domovinskog rata 61, 21000 Split zastupanog po punomoćniku OD HANŽEKOVIĆ I PARTNERI d.o.o.;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odvjeništvo u Splitu; Hrvatske vode, pravna osoba za upravljanje vodama, Grada Vukovara 220, 10000 Zagreb; Splitska banka dioničko društvo, Domovinskog rata 61, 21000 Split zastupanog po punomoćniku OD HANŽEKOVIĆ I PARTNERI d.o.o.;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odvjeništvo u Splitu; Hrvatske vode, pravna osoba za upravljanje vodama, OIB 28921383001, Grada Vukovara 220, 10000 Zagreb; Splitska banka dioničko društvo, OIB 69326397242, Domovinskog rata 61, 21000 Split zastupanog po punomoćniku OD HANŽEKOVIĆ I PARTNERI d.o.o.;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odvjeništvo u Splitu; Hrvatske vode, pravna osoba za upravljanje vodama, OIB 28921383001, Grada Vukovara 220, 10000 Zagreb; Splitska banka dioničko društvo, OIB 69326397242, Domovinskog rata 61, 21000 Split zastupanog po punomoćniku OD HANŽEKOVIĆ I PARTNERI d.o.o.;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Split,Ministarstvo financija RH Katančićeva 5,10000 Zagreb,Hrvatske vode, pravna osoba za upravljanje vodama Grada Vukovara 220,10000 Zagreb,Splitska banka dioničko društvo Domovinskog rata 61,21000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Split,Ministarstvo financija RH Katančićeva 5,10000 Zagreb,Hrvatske vode, pravna osoba za upravljanje vodama Grada Vukovara 220,10000 Zagreb,Splitska banka dioničko društvo Domovinskog rata 61,21000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Zagreb,Hrvatske vode, pravna osoba za upravljanje vodama, OIB 28921383001, Grada Vukovara 220,10000 Zagreb,Splitska banka dioničko društvo, OIB 69326397242, Domovinskog rata 61,21000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Split,Ministarstvo financija RH, OIB 18683136487, Katančićeva 5,10000 Zagreb,Hrvatske vode, pravna osoba za upravljanje vodama, OIB 28921383001, Grada Vukovara 220,10000 Zagreb,Splitska banka dioničko društvo, OIB 69326397242, Domovinskog rata 61,21000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SPLIT,Ministarstvo financija RH,Hrvatske vode, pravna osoba za upravljanje vodama,Splitska banka dioničko društvo,HEP-Operator distribucijskog sustava d.o.o. za distribuciju i opskrbu električne energije</izvorni_sadrzaj>
    <derivirana_varijabla naziv="DomainObject.Predmet.StrankaNazivFormated_1">FINANCIJSKA AGENCIJA, RC SPLIT,Ministarstvo financija RH,Hrvatske vode, pravna osoba za upravljanje vodama,Splitska banka dioničko društvo,HEP-Operator distribucijskog sustava d.o.o. za distribuciju i opskrbu električne energije</derivirana_varijabla>
  </DomainObject.Predmet.StrankaNazivFormated>
  <DomainObject.Predmet.StrankaNazivFormatedOIB>
    <izvorni_sadrzaj>FINANCIJSKA AGENCIJA, RC SPLIT, OIB 85821130368,Ministarstvo financija RH, OIB 18683136487,Hrvatske vode, pravna osoba za upravljanje vodama, OIB 28921383001,Splitska banka dioničko društvo, OIB 69326397242,HEP-Operator distribucijskog sustava d.o.o. za distribuciju i opskrbu električne energije, OIB 46830600751</izvorni_sadrzaj>
    <derivirana_varijabla naziv="DomainObject.Predmet.StrankaNazivFormatedOIB_1">FINANCIJSKA AGENCIJA, RC SPLIT, OIB 85821130368,Ministarstvo financija RH, OIB 18683136487,Hrvatske vode, pravna osoba za upravljanje vodama, OIB 28921383001,Splitska banka dioničko društvo, OIB 69326397242,HEP-Operator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2410269.79</izvorni_sadrzaj>
    <derivirana_varijabla naziv="DomainObject.Predmet.TrenutnaVrijednost_1">2410269.79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odvjeništvo u Splitu</item>
      <item>Hrvatske vode, pravna osoba za upravljanje vodama</item>
      <item>Splitska banka dioničko društvo zastupanog po punomoćniku OD HANŽEKOVIĆ I PARTNERI d.o.o.</item>
      <item>HEP-Operator distribucijskog sustava d.o.o. za distribuciju i opskrbu električne energije</item>
    </izvorni_sadrzaj>
    <derivirana_varijabla naziv="DomainObject.Predmet.StrankaListFormated_1">
      <item>FINANCIJSKA AGENCIJA, RC SPLIT</item>
      <item>Ministarstvo financija RH zastupanog po punomoćniku Županijsko državno odvjeništvo u Splitu</item>
      <item>Hrvatske vode, pravna osoba za upravljanje vodama</item>
      <item>Splitska banka dioničko društvo zastupanog po punomoćniku OD HANŽEKOVIĆ I PARTNERI d.o.o.</item>
      <item>HEP-Operator distribucijskog sustava d.o.o. za distribuciju i opskrbu električne energije</item>
    </derivirana_varijabla>
  </DomainObject.Predmet.StrankaListFormated>
  <DomainObject.Predmet.StrankaListFormatedOIB>
    <izvorni_sadrzaj>
      <item>FINANCIJSKA AGENCIJA, RC SPLIT, OIB 85821130368</item>
      <item>Ministarstvo financija RH, OIB 18683136487 zastupanog po punomoćniku Županijsko državno odvjeništvo u Splitu</item>
      <item>Hrvatske vode, pravna osoba za upravljanje vodama, OIB 28921383001</item>
      <item>Splitska banka dioničko društvo, OIB 69326397242 zastupanog po punomoćniku OD HANŽEKOVIĆ I PARTNERI d.o.o.</item>
      <item>HEP-Operator distribucijskog sustava d.o.o. za distribuciju i opskrbu električne energije, OIB 46830600751</item>
    </izvorni_sadrzaj>
    <derivirana_varijabla naziv="DomainObject.Predmet.StrankaListFormatedOIB_1">
      <item>FINANCIJSKA AGENCIJA, RC SPLIT, OIB 85821130368</item>
      <item>Ministarstvo financija RH, OIB 18683136487 zastupanog po punomoćniku Županijsko državno odvjeništvo u Splitu</item>
      <item>Hrvatske vode, pravna osoba za upravljanje vodama, OIB 28921383001</item>
      <item>Splitska banka dioničko društvo, OIB 69326397242 zastupanog po punomoćniku OD HANŽEKOVIĆ I PARTNERI d.o.o.</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odvjeništvo u Splitu</item>
      <item>Hrvatske vode, pravna osoba za upravljanje vodama, Grada Vukovara 220, 10000 Zagreb</item>
      <item>Splitska banka dioničko društvo, Domovinskog rata 61, 21000 Split zastupanog po punomoćniku OD HANŽEKOVIĆ I PARTNERI d.o.o.</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odvjeništvo u Splitu</item>
      <item>Hrvatske vode, pravna osoba za upravljanje vodama, Grada Vukovara 220, 10000 Zagreb</item>
      <item>Splitska banka dioničko društvo, Domovinskog rata 61, 21000 Split zastupanog po punomoćniku OD HANŽEKOVIĆ I PARTNERI d.o.o.</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odvjeništvo u Splitu</item>
      <item>Hrvatske vode, pravna osoba za upravljanje vodama, OIB 28921383001, Grada Vukovara 220, 10000 Zagreb</item>
      <item>Splitska banka dioničko društvo, OIB 69326397242, Domovinskog rata 61, 21000 Split zastupanog po punomoćniku OD HANŽEKOVIĆ I PARTNERI d.o.o.</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odvjeništvo u Splitu</item>
      <item>Hrvatske vode, pravna osoba za upravljanje vodama, OIB 28921383001, Grada Vukovara 220, 10000 Zagreb</item>
      <item>Splitska banka dioničko društvo, OIB 69326397242, Domovinskog rata 61, 21000 Split zastupanog po punomoćniku OD HANŽEKOVIĆ I PARTNERI d.o.o.</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Ministarstvo financija RH</item>
      <item>Hrvatske vode, pravna osoba za upravljanje vodama</item>
      <item>Splitska banka dioničko društvo</item>
      <item>HEP-Operator distribucijskog sustava d.o.o. za distribuciju i opskrbu električne energije</item>
    </izvorni_sadrzaj>
    <derivirana_varijabla naziv="DomainObject.Predmet.StrankaListNazivFormated_1">
      <item>FINANCIJSKA AGENCIJA, RC SPLIT</item>
      <item>Ministarstvo financija RH</item>
      <item>Hrvatske vode, pravna osoba za upravljanje vodama</item>
      <item>Splitska banka dioničko društvo</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Ministarstvo financija RH, OIB 18683136487</item>
      <item>Hrvatske vode, pravna osoba za upravljanje vodama, OIB 28921383001</item>
      <item>Splitska banka dioničko društvo, OIB 69326397242</item>
      <item>HEP-Operator distribucijskog sustava d.o.o. za distribuciju i opskrbu električne energije, OIB 46830600751</item>
    </izvorni_sadrzaj>
    <derivirana_varijabla naziv="DomainObject.Predmet.StrankaListNazivFormatedOIB_1">
      <item>FINANCIJSKA AGENCIJA, RC SPLIT, OIB 85821130368</item>
      <item>Ministarstvo financija RH, OIB 18683136487</item>
      <item>Hrvatske vode, pravna osoba za upravljanje vodama, OIB 28921383001</item>
      <item>Splitska banka dioničko društvo, OIB 69326397242</item>
      <item>HEP-Operator distribucijskog sustava d.o.o. za distribuciju i opskrbu električne energije, OIB 46830600751</item>
    </derivirana_varijabla>
  </DomainObject.Predmet.StrankaListNazivFormatedOIB>
  <DomainObject.Predmet.ProtuStrankaListFormated>
    <izvorni_sadrzaj>
      <item>ALKAPLAST, društvo s ograničenom odgovornošću za proizvodnju plastičnih masa u stečaju</item>
    </izvorni_sadrzaj>
    <derivirana_varijabla naziv="DomainObject.Predmet.ProtuStrankaListFormated_1">
      <item>ALKAPLAST, društvo s ograničenom odgovornošću za proizvodnju plastičnih masa u stečaju</item>
    </derivirana_varijabla>
  </DomainObject.Predmet.ProtuStrankaListFormated>
  <DomainObject.Predmet.ProtuStrankaListFormatedOIB>
    <izvorni_sadrzaj>
      <item>ALKAPLAST, društvo s ograničenom odgovornošću za proizvodnju plastičnih masa u stečaju, OIB 29762155820</item>
    </izvorni_sadrzaj>
    <derivirana_varijabla naziv="DomainObject.Predmet.ProtuStrankaListFormatedOIB_1">
      <item>ALKAPLAST, društvo s ograničenom odgovornošću za proizvodnju plastičnih masa u stečaju, OIB 29762155820</item>
    </derivirana_varijabla>
  </DomainObject.Predmet.ProtuStrankaListFormatedOIB>
  <DomainObject.Predmet.ProtuStrankaListFormatedWithAdress>
    <izvorni_sadrzaj>
      <item>ALKAPLAST, društvo s ograničenom odgovornošću za proizvodnju plastičnih masa u stečaju, Nikole Tesle 1, 21230 Sinj</item>
    </izvorni_sadrzaj>
    <derivirana_varijabla naziv="DomainObject.Predmet.ProtuStrankaListFormatedWithAdress_1">
      <item>ALKAPLAST, društvo s ograničenom odgovornošću za proizvodnju plastičnih masa u stečaju, Nikole Tesle 1, 21230 Sinj</item>
    </derivirana_varijabla>
  </DomainObject.Predmet.ProtuStrankaListFormatedWithAdress>
  <DomainObject.Predmet.ProtuStrankaListFormatedWithAdressOIB>
    <izvorni_sadrzaj>
      <item>ALKAPLAST, društvo s ograničenom odgovornošću za proizvodnju plastičnih masa u stečaju, OIB 29762155820, Nikole Tesle 1, 21230 Sinj</item>
    </izvorni_sadrzaj>
    <derivirana_varijabla naziv="DomainObject.Predmet.ProtuStrankaListFormatedWithAdressOIB_1">
      <item>ALKAPLAST, društvo s ograničenom odgovornošću za proizvodnju plastičnih masa u stečaju, OIB 29762155820, Nikole Tesle 1, 21230 Sinj</item>
    </derivirana_varijabla>
  </DomainObject.Predmet.ProtuStrankaListFormatedWithAdressOIB>
  <DomainObject.Predmet.ProtuStrankaListNazivFormated>
    <izvorni_sadrzaj>
      <item>ALKAPLAST, društvo s ograničenom odgovornošću za proizvodnju plastičnih masa u stečaju</item>
    </izvorni_sadrzaj>
    <derivirana_varijabla naziv="DomainObject.Predmet.ProtuStrankaListNazivFormated_1">
      <item>ALKAPLAST, društvo s ograničenom odgovornošću za proizvodnju plastičnih masa u stečaju</item>
    </derivirana_varijabla>
  </DomainObject.Predmet.ProtuStrankaListNazivFormated>
  <DomainObject.Predmet.ProtuStrankaListNazivFormatedOIB>
    <izvorni_sadrzaj>
      <item>ALKAPLAST, društvo s ograničenom odgovornošću za proizvodnju plastičnih masa u stečaju, OIB 29762155820</item>
    </izvorni_sadrzaj>
    <derivirana_varijabla naziv="DomainObject.Predmet.ProtuStrankaListNazivFormatedOIB_1">
      <item>ALKAPLAST, društvo s ograničenom odgovornošću za proizvodnju plastičnih masa u stečaju, OIB 29762155820</item>
    </derivirana_varijabla>
  </DomainObject.Predmet.ProtuStrankaListNazivFormatedOIB>
  <DomainObject.Predmet.OstaliListFormated>
    <izvorni_sadrzaj>
      <item>Županijsko državno odvjeništvo u Splitu punomoćnik sudionika u postupku Ministarstvo financija RH</item>
      <item>Goran Caktaš</item>
      <item>OD HANŽEKOVIĆ I PARTNERI d.o.o. punomoćnik sudionika u postupku Splitska banka dioničko društvo</item>
    </izvorni_sadrzaj>
    <derivirana_varijabla naziv="DomainObject.Predmet.OstaliListFormated_1">
      <item>Županijsko državno odvjeništvo u Splitu punomoćnik sudionika u postupku Ministarstvo financija RH</item>
      <item>Goran Caktaš</item>
      <item>OD HANŽEKOVIĆ I PARTNERI d.o.o. punomoćnik sudionika u postupku Splitska banka dioničko društvo</item>
    </derivirana_varijabla>
  </DomainObject.Predmet.OstaliListFormated>
  <DomainObject.Predmet.OstaliListFormatedOIB>
    <izvorni_sadrzaj>
      <item>Županijsko državno odvjeništvo u Splitu punomoćnik sudionika u postupku Ministarstvo financija RH</item>
      <item>Goran Caktaš, OIB 55194575418</item>
      <item>OD HANŽEKOVIĆ I PARTNERI d.o.o. punomoćnik sudionika u postupku Splitska banka dioničko društvo</item>
    </izvorni_sadrzaj>
    <derivirana_varijabla naziv="DomainObject.Predmet.OstaliListFormatedOIB_1">
      <item>Županijsko državno odvjeništvo u Splitu punomoćnik sudionika u postupku Ministarstvo financija RH</item>
      <item>Goran Caktaš, OIB 55194575418</item>
      <item>OD HANŽEKOVIĆ I PARTNERI d.o.o. punomoćnik sudionika u postupku Splitska banka dioničko društvo</item>
    </derivirana_varijabla>
  </DomainObject.Predmet.OstaliListFormatedOIB>
  <DomainObject.Predmet.OstaliListFormatedWithAdress>
    <izvorni_sadrzaj>
      <item>Županijsko državno odvjeništvo u Splitu, Gundulićeva 29a, 21000 Split punomoćnik sudionika u postupku Ministarstvo financija RH</item>
      <item>Goran Caktaš, UL. SERDARA TOMAŠEVIĆA 1, 21230 Sinj</item>
      <item>OD HANŽEKOVIĆ I PARTNERI d.o.o., Radnička cesta 22, 10000 Zagreb punomoćnik sudionika u postupku Splitska banka dioničko društvo</item>
    </izvorni_sadrzaj>
    <derivirana_varijabla naziv="DomainObject.Predmet.OstaliListFormatedWithAdress_1">
      <item>Županijsko državno odvjeništvo u Splitu, Gundulićeva 29a, 21000 Split punomoćnik sudionika u postupku Ministarstvo financija RH</item>
      <item>Goran Caktaš, UL. SERDARA TOMAŠEVIĆA 1, 21230 Sinj</item>
      <item>OD HANŽEKOVIĆ I PARTNERI d.o.o., Radnička cesta 22, 10000 Zagreb punomoćnik sudionika u postupku Splitska banka dioničko društvo</item>
    </derivirana_varijabla>
  </DomainObject.Predmet.OstaliListFormatedWithAdress>
  <DomainObject.Predmet.OstaliListFormatedWithAdressOIB>
    <izvorni_sadrzaj>
      <item>Županijsko državno odvjeništvo u Splitu, Gundulićeva 29a, 21000 Split punomoćnik sudionika u postupku Ministarstvo financija RH</item>
      <item>Goran Caktaš, OIB 55194575418, UL. SERDARA TOMAŠEVIĆA 1, 21230 Sinj</item>
      <item>OD HANŽEKOVIĆ I PARTNERI d.o.o., Radnička cesta 22, 10000 Zagreb punomoćnik sudionika u postupku Splitska banka dioničko društvo</item>
    </izvorni_sadrzaj>
    <derivirana_varijabla naziv="DomainObject.Predmet.OstaliListFormatedWithAdressOIB_1">
      <item>Županijsko državno odvjeništvo u Splitu, Gundulićeva 29a, 21000 Split punomoćnik sudionika u postupku Ministarstvo financija RH</item>
      <item>Goran Caktaš, OIB 55194575418, UL. SERDARA TOMAŠEVIĆA 1, 21230 Sinj</item>
      <item>OD HANŽEKOVIĆ I PARTNERI d.o.o., Radnička cesta 22, 10000 Zagreb punomoćnik sudionika u postupku Splitska banka dioničko društvo</item>
    </derivirana_varijabla>
  </DomainObject.Predmet.OstaliListFormatedWithAdressOIB>
  <DomainObject.Predmet.OstaliListNazivFormated>
    <izvorni_sadrzaj>
      <item>Županijsko državno odvjeništvo u Splitu</item>
      <item>Goran Caktaš</item>
      <item>OD HANŽEKOVIĆ I PARTNERI d.o.o.</item>
    </izvorni_sadrzaj>
    <derivirana_varijabla naziv="DomainObject.Predmet.OstaliListNazivFormated_1">
      <item>Županijsko državno odvjeništvo u Splitu</item>
      <item>Goran Caktaš</item>
      <item>OD HANŽEKOVIĆ I PARTNERI d.o.o.</item>
    </derivirana_varijabla>
  </DomainObject.Predmet.OstaliListNazivFormated>
  <DomainObject.Predmet.OstaliListNazivFormatedOIB>
    <izvorni_sadrzaj>
      <item>Županijsko državno odvjeništvo u Splitu</item>
      <item>Goran Caktaš, OIB 55194575418</item>
      <item>OD HANŽEKOVIĆ I PARTNERI d.o.o.</item>
    </izvorni_sadrzaj>
    <derivirana_varijabla naziv="DomainObject.Predmet.OstaliListNazivFormatedOIB_1">
      <item>Županijsko državno odvjeništvo u Splitu</item>
      <item>Goran Caktaš, OIB 55194575418</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ALKAPLAST, društvo s ograničenom odgovornošću za proizvodnju plastičnih masa u stečaju</izvorni_sadrzaj>
    <derivirana_varijabla naziv="DomainObject.Predmet.ProtustrankaIDrugi_1">ALKAPLAST, društvo s ograničenom odgovornošću za proizvodnju plastičnih masa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ALKAPLAST, društvo s ograničenom odgovornošću za proizvodnju plastičnih masa u stečaju, OIB 29762155820, Nikole Tesle 1, 21230 Sinj</izvorni_sadrzaj>
    <derivirana_varijabla naziv="DomainObject.Predmet.ProtustrankaIDrugiAdressOIB_1">ALKAPLAST, društvo s ograničenom odgovornošću za proizvodnju plastičnih masa u stečaju, OIB 29762155820, Nikole Tesle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ALKAPLAST, društvo s ograničenom odgovornošću za proizvodnju plastičnih masa u stečaju</item>
      <item>FINANCIJSKA AGENCIJA, RC SPLIT</item>
      <item>Ministarstvo financija RH</item>
      <item>Hrvatske vode, pravna osoba za upravljanje vodama</item>
      <item>Splitska banka dioničko društvo</item>
      <item>HEP-Operator distribucijskog sustava d.o.o. za distribuciju i opskrbu električne energije</item>
      <item>Županijsko državno odvjeništvo u Splitu</item>
      <item>Goran Caktaš</item>
      <item>OD HANŽEKOVIĆ I PARTNERI d.o.o.</item>
    </izvorni_sadrzaj>
    <derivirana_varijabla naziv="DomainObject.Predmet.SudioniciListNaziv_1">
      <item>ALKAPLAST, društvo s ograničenom odgovornošću za proizvodnju plastičnih masa u stečaju</item>
      <item>FINANCIJSKA AGENCIJA, RC SPLIT</item>
      <item>Ministarstvo financija RH</item>
      <item>Hrvatske vode, pravna osoba za upravljanje vodama</item>
      <item>Splitska banka dioničko društvo</item>
      <item>HEP-Operator distribucijskog sustava d.o.o. za distribuciju i opskrbu električne energije</item>
      <item>Županijsko državno odvjeništvo u Splitu</item>
      <item>Goran Caktaš</item>
      <item>OD HANŽEKOVIĆ I PARTNERI d.o.o.</item>
    </derivirana_varijabla>
  </DomainObject.Predmet.SudioniciListNaziv>
  <DomainObject.Predmet.SudioniciListAdressOIB>
    <izvorni_sadrzaj>
      <item>ALKAPLAST, društvo s ograničenom odgovornošću za proizvodnju plastičnih masa u stečaju, OIB 29762155820, Nikole Tesle 1,21230 Sinj</item>
      <item>FINANCIJSKA AGENCIJA, RC SPLIT, OIB 85821130368, Mažuranićevo šetalište 24 b,21000 Split</item>
      <item>Ministarstvo financija RH, OIB 18683136487, Katančićeva 5,10000 Zagreb</item>
      <item>Hrvatske vode, pravna osoba za upravljanje vodama, OIB 28921383001, Grada Vukovara 220,10000 Zagreb</item>
      <item>Splitska banka dioničko društvo, OIB 69326397242, Domovinskog rata 61,21000 Split</item>
      <item>HEP-Operator distribucijskog sustava d.o.o. za distribuciju i opskrbu električne energije, OIB 46830600751, Ulica grada Vukovara 37,10000 Zagreb</item>
      <item>Županijsko državno odvjeništvo u Splitu, Gundulićeva 29a,21000 Split</item>
      <item>Goran Caktaš, OIB 55194575418, UL. SERDARA TOMAŠEVIĆA 1,21230 Sinj</item>
      <item>OD HANŽEKOVIĆ I PARTNERI d.o.o., Radnička cesta 22,10000 Zagreb</item>
    </izvorni_sadrzaj>
    <derivirana_varijabla naziv="DomainObject.Predmet.SudioniciListAdressOIB_1">
      <item>ALKAPLAST, društvo s ograničenom odgovornošću za proizvodnju plastičnih masa u stečaju, OIB 29762155820, Nikole Tesle 1,21230 Sinj</item>
      <item>FINANCIJSKA AGENCIJA, RC SPLIT, OIB 85821130368, Mažuranićevo šetalište 24 b,21000 Split</item>
      <item>Ministarstvo financija RH, OIB 18683136487, Katančićeva 5,10000 Zagreb</item>
      <item>Hrvatske vode, pravna osoba za upravljanje vodama, OIB 28921383001, Grada Vukovara 220,10000 Zagreb</item>
      <item>Splitska banka dioničko društvo, OIB 69326397242, Domovinskog rata 61,21000 Split</item>
      <item>HEP-Operator distribucijskog sustava d.o.o. za distribuciju i opskrbu električne energije, OIB 46830600751, Ulica grada Vukovara 37,10000 Zagreb</item>
      <item>Županijsko državno odvjeništvo u Splitu, Gundulićeva 29a,21000 Split</item>
      <item>Goran Caktaš, OIB 55194575418, UL. SERDARA TOMAŠEVIĆA 1,21230 Sinj</item>
      <item>OD HANŽEKOVIĆ I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29762155820</item>
      <item>, OIB 85821130368</item>
      <item>, OIB 18683136487</item>
      <item>, OIB 28921383001</item>
      <item>, OIB 69326397242</item>
      <item>, OIB 46830600751</item>
      <item>, OIB null</item>
      <item>, OIB 55194575418</item>
      <item>, OIB null</item>
    </izvorni_sadrzaj>
    <derivirana_varijabla naziv="DomainObject.Predmet.SudioniciListNazivOIB_1">
      <item>, OIB 29762155820</item>
      <item>, OIB 85821130368</item>
      <item>, OIB 18683136487</item>
      <item>, OIB 28921383001</item>
      <item>, OIB 69326397242</item>
      <item>, OIB 46830600751</item>
      <item>, OIB null</item>
      <item>, OIB 55194575418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471E3D-F5BE-4412-9F3A-0C15BFF590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644</properties:Words>
  <properties:Characters>3759</properties:Characters>
  <properties:Lines>241</properties:Lines>
  <properties:Paragraphs>96</properties:Paragraphs>
  <properties:TotalTime>553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2017-07-11T11:08:00Z</cp:lastPrinted>
  <dcterms:modified xmlns:xsi="http://www.w3.org/2001/XMLSchema-instance" xsi:type="dcterms:W3CDTF">2017-07-11T11:10:00Z</dcterms:modified>
  <cp:revision>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