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5994" w14:paraId="b745994" w:rsidRDefault="00AB4602" w:rsidP="005E317C" w:rsidR="005E317C" w:rsidRPr="005E317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317C" w:rsidRPr="005E317C">
        <w:rPr>
          <w:rFonts w:cs="Times New Roman" w:eastAsia="Calibri" w:hAnsi="Calibri" w:ascii="Calibri"/>
          <w:sz w:val="22"/>
          <w:szCs w:val="22"/>
        </w:rPr>
        <w:t>UDRUGA ZA OČUVANJE TRADICIJSKIH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I OBRTNIČKIH  DJELATNOSTI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Jure Kaštelana 20, Sesvete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OIB : 49520164669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Stečajni upravitelj :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Ivo Žiža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St- 1408/2016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REPUBLIKA HRVATSKA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TRGOVAČKI SUD U BJELOVARU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Šetalište dr. I. </w:t>
      </w:r>
      <w:proofErr w:type="spellStart"/>
      <w:r w:rsidRPr="005E317C">
        <w:rPr>
          <w:rFonts w:cs="Times New Roman" w:eastAsia="Calibri" w:hAnsi="Calibri" w:ascii="Calibri"/>
          <w:sz w:val="22"/>
          <w:szCs w:val="22"/>
        </w:rPr>
        <w:t>Lebovića</w:t>
      </w:r>
      <w:proofErr w:type="spellEnd"/>
      <w:r w:rsidRPr="005E317C">
        <w:rPr>
          <w:rFonts w:cs="Times New Roman" w:eastAsia="Calibri" w:hAnsi="Calibri" w:ascii="Calibri"/>
          <w:sz w:val="22"/>
          <w:szCs w:val="22"/>
        </w:rPr>
        <w:t xml:space="preserve"> 42, Bjelovar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Stečajni sudac :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Marija Petrina Kubica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i/>
          <w:sz w:val="22"/>
          <w:szCs w:val="22"/>
        </w:rPr>
      </w:pPr>
      <w:r w:rsidRPr="005E317C">
        <w:rPr>
          <w:rFonts w:cs="Times New Roman" w:eastAsia="Calibri" w:hAnsi="Calibri" w:ascii="Calibri"/>
          <w:b/>
          <w:i/>
          <w:sz w:val="22"/>
          <w:szCs w:val="22"/>
        </w:rPr>
        <w:t xml:space="preserve">                                              IZVJEŠĆE STEČAJNOG UPRAVITELJA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5E317C">
        <w:rPr>
          <w:rFonts w:cs="Times New Roman" w:eastAsia="Calibri" w:hAnsi="Calibri" w:ascii="Calibri"/>
          <w:b/>
          <w:sz w:val="22"/>
          <w:szCs w:val="22"/>
        </w:rPr>
        <w:t>UVOD</w:t>
      </w:r>
      <w:bookmarkStart w:name="_GoBack" w:id="0"/>
      <w:bookmarkEnd w:id="0"/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Vjerovnik Republika Hrvatska, Ministarstvo financija, Područni ured Zagreb, podnijela je u skraćenom  stečajnom postupku , koji je pokrenula FINA, temeljem čl. 249 st.1. Stečajnog zakona, prijedlog za otvaranje stečajnog postupka nad dužnikom , navodeći da dužnik ima imovinu iz koje bi mogao naplatiti potraživanja.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Financijska agencija je tijekom prethodnog postupka dostavila potvrdu od 20. siječnja 2017.g. iz koje je vidljivo da je stečajni dužnik neprekidno u blokadi 409 dana, odnosno 180 dana u proteklih šest mjeseci. Nepodmirene obveze na dan izdavanja potvrde iznosile su 80.059,03 kn.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Iz navedenog je proizlazila vjerojatnost postojanja stečajnog razloga nesposobnost za plaćanje iz čl.6 st.2. SZ.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Temeljem navedenog  Trgovački sud u Bjelovaru, po stečajnom sucu Mariji Petrina Kubica, donio je dana 6. lipnja 2017.g. Rješenje o otvaranju stečajnog  postupka, pod brojem St- 1408/2016.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Za dan održavanja ispitnog i izvještajnog ročišta određen je 29. kolovoz 2017.g.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Rješenjem je imenovan stečajni upravitelj : Ivo Žiža, Vinogradi </w:t>
      </w:r>
      <w:proofErr w:type="spellStart"/>
      <w:r w:rsidRPr="005E317C">
        <w:rPr>
          <w:rFonts w:cs="Times New Roman" w:eastAsia="Calibri" w:hAnsi="Calibri" w:ascii="Calibri"/>
          <w:sz w:val="22"/>
          <w:szCs w:val="22"/>
        </w:rPr>
        <w:t>Ludbreški</w:t>
      </w:r>
      <w:proofErr w:type="spellEnd"/>
      <w:r w:rsidRPr="005E317C">
        <w:rPr>
          <w:rFonts w:cs="Times New Roman" w:eastAsia="Calibri" w:hAnsi="Calibri" w:ascii="Calibri"/>
          <w:sz w:val="22"/>
          <w:szCs w:val="22"/>
        </w:rPr>
        <w:t xml:space="preserve"> 53, Ludbreg, OIB : 08163835361.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lastRenderedPageBreak/>
        <w:t xml:space="preserve">Rješenjem su pozvani vjerovnici viših isplatnih redova da u roku od 60 dana od dana objave  Rješenja na e-Oglasnoj ploči sudova prijave svoje tražbine, izlučna i </w:t>
      </w:r>
      <w:proofErr w:type="spellStart"/>
      <w:r w:rsidRPr="005E317C">
        <w:rPr>
          <w:rFonts w:cs="Times New Roman" w:eastAsia="Calibri" w:hAnsi="Calibri" w:ascii="Calibri"/>
          <w:sz w:val="22"/>
          <w:szCs w:val="22"/>
        </w:rPr>
        <w:t>razlučna</w:t>
      </w:r>
      <w:proofErr w:type="spellEnd"/>
      <w:r w:rsidRPr="005E317C">
        <w:rPr>
          <w:rFonts w:cs="Times New Roman" w:eastAsia="Calibri" w:hAnsi="Calibri" w:ascii="Calibri"/>
          <w:sz w:val="22"/>
          <w:szCs w:val="22"/>
        </w:rPr>
        <w:t xml:space="preserve"> prava stečajnom upravitelju.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5E317C">
        <w:rPr>
          <w:rFonts w:cs="Times New Roman" w:eastAsia="Calibri" w:hAnsi="Calibri" w:ascii="Calibri"/>
          <w:b/>
          <w:sz w:val="22"/>
          <w:szCs w:val="22"/>
        </w:rPr>
        <w:t>I OSNOVNI PODACI O STEČAJNOM DUŽNIKU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Iz samog naziva stečajnog dužnika vidljivo je da su se bavili očuvanjem tradicijskih i obrtničkih djelatnosti. Osnovni zadatak Udruge bio je  da stari obrti i tradicijske djelatnosti ne padnu u zaborav.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Udruga je osnovana u skladu sa Zakonom o udrugama i imala je tri člana, i to : predsjednika udruge Dalibora Carić, te članove udruge Ljiljanu Carić i Josipa Brčić.  Svi navedeni članovi Udruge prebivali su na istoj adresi – Jure Kaštelana 20, Sesvete.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Do otvaranja stečaja predsjednik Udruge bio je Dalibor Carić, dok su ostali članovi Udruge mogli samostalno zastupati interese Udruge, odnosno stečajnog dužnika.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5E317C">
        <w:rPr>
          <w:rFonts w:cs="Times New Roman" w:eastAsia="Calibri" w:hAnsi="Calibri" w:ascii="Calibri"/>
          <w:b/>
          <w:sz w:val="22"/>
          <w:szCs w:val="22"/>
        </w:rPr>
        <w:t>II GOSPODARSKI POLOŽAJ STEČAJNOG DUŽNIKA I UZROCI TRENUTNOG STANJA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Kako je u uvodu navedeno, Udruga za očuvanje tradicijskih i obrtničkih djelatnosti „ u stečaju“ Sesvete, Jure Kaštelana 20, bila je u neprekidnoj blokadi od 409 dana, u ukupnom iznosu od 80.059,03 kn.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Navedeno je vidljivo iz Očevidnika o redoslijedu plaćanja , izdanog od strane FINA-e 23.06.2017.g.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Međutim, dana 4. srpnja 2017. Republika Hrvatska, Ministarstvo financija, Porezna uprava, Područni ured Zagreb , ispostava Sesvete donosi RJEŠENJE O UKIDANJU RJEŠENJA O OSIGURANJU NAPLATE PLJENIDBOM I ZABRANOM RASPOLAGANJA  novčanim sredstvima koje protivnik osiguranja ima na računu kod banke, a sve iz razloga što je protivnik osiguranja  ( stečajni dužnik ) dostavio prijavu poreza na dobit za razdoblje od 01.01. do 31.12. 2014.g. , kao i prijave poreza na dodanu vrijednost ta razdoblje od 01. do 08. mjesec 2015.g. ( prilog spisu : RJEŠENJE POREZNE UPRAVE SESVETE).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Moja mala digresija: što je stečajni dužnik čekao sa prijavama za 2014. i 2015.g. do srpnja 2017. god. i koji je pečat koristio za ovjeru ?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Nameće se pitanje  samo po sebi : Kako je Udruga djelovala, ne mareći z blokadu računa 409 dana ?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Iz navedenog vidimo da Očevidnik o redoslijedu plaćanja ne predstavlja stvarno stanje ( navedeno Rješenje pobija Očevidnik izdan od strane FINA 23.06.2017.g. ).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Međutim, kako po mom osobnom uvjerenju nema aktivnosti koje bi Udruga trebala provoditi, a prema zaprimljenim prijavama , vidljivo je da je gospodarsko stanje takvo da nikakve poslovne aktivnosti ne dolaze u obzir, pa tako ni izrada stečajnog plana.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5E317C">
        <w:rPr>
          <w:rFonts w:cs="Times New Roman" w:eastAsia="Calibri" w:hAnsi="Calibri" w:ascii="Calibri"/>
          <w:b/>
          <w:sz w:val="22"/>
          <w:szCs w:val="22"/>
        </w:rPr>
        <w:lastRenderedPageBreak/>
        <w:t>III IMOVINSKO STANJE STEČAJNOG DUŽNIKA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S danom koji prethodi otvaranju stečajnog postupka sastavljen je račun dobiti i gubitka, bilanca stanja, te početna stečajna bilanca.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Izvršen je popis predmeta stečajne mase. Radi se o motornom vozilu marke VOLVO XC90 D5 2.4. AWD , godina proizvodnje 2007, broj šasije : YV1CM714681447255, registracijskih oznaka ZG 1911 TH. Motorno vozilo oduzeto je stečajnom dužniku i nalazi se u Ludbregu, auto kuća „TONI“ d.o.o., Vinogradska 1.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Za procjenu motornog vozila angažiran je sudski vještak Krešimir </w:t>
      </w:r>
      <w:proofErr w:type="spellStart"/>
      <w:r w:rsidRPr="005E317C">
        <w:rPr>
          <w:rFonts w:cs="Times New Roman" w:eastAsia="Calibri" w:hAnsi="Calibri" w:ascii="Calibri"/>
          <w:sz w:val="22"/>
          <w:szCs w:val="22"/>
        </w:rPr>
        <w:t>Antulov</w:t>
      </w:r>
      <w:proofErr w:type="spellEnd"/>
      <w:r w:rsidRPr="005E317C">
        <w:rPr>
          <w:rFonts w:cs="Times New Roman" w:eastAsia="Calibri" w:hAnsi="Calibri" w:ascii="Calibri"/>
          <w:sz w:val="22"/>
          <w:szCs w:val="22"/>
        </w:rPr>
        <w:t xml:space="preserve"> iz Bjelovara, sve u skladu sa čl. 221 SZ.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POPIS PREDMETA STEČAJNE MASE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10"/>
        <w:tblW w:type="auto" w:w="0"/>
        <w:tblInd w:type="dxa" w:w="0"/>
        <w:tblLook w:val="04A0" w:noVBand="1" w:noHBand="0" w:lastColumn="0" w:firstColumn="1" w:lastRow="0" w:firstRow="1"/>
      </w:tblPr>
      <w:tblGrid>
        <w:gridCol w:w="1129"/>
        <w:gridCol w:w="4912"/>
        <w:gridCol w:w="3021"/>
      </w:tblGrid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R.br.</w:t>
            </w: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OPIS IMOVINE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VRIJEDNOST U POČETNOJ STEČAJNOJ BILANCI ( kn)</w:t>
            </w:r>
          </w:p>
        </w:tc>
      </w:tr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1.</w:t>
            </w: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Motorno vozilo M1 VOLVO XC90 D5 2.4. AWD , godina proizvodnje 2007., broj šasije : YV1CM714681447255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 xml:space="preserve"> 55.000,00</w:t>
            </w:r>
          </w:p>
        </w:tc>
      </w:tr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 xml:space="preserve">         UKUPNO</w:t>
            </w:r>
          </w:p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 xml:space="preserve"> 55.000,00</w:t>
            </w:r>
          </w:p>
        </w:tc>
      </w:tr>
    </w:tbl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Napomena :  navedena vrijednost utvrđena je prema procjeni sudskog vještaka Krešimira </w:t>
      </w:r>
      <w:proofErr w:type="spellStart"/>
      <w:r w:rsidRPr="005E317C">
        <w:rPr>
          <w:rFonts w:cs="Times New Roman" w:eastAsia="Calibri" w:hAnsi="Calibri" w:ascii="Calibri"/>
          <w:sz w:val="22"/>
          <w:szCs w:val="22"/>
        </w:rPr>
        <w:t>Antulov</w:t>
      </w:r>
      <w:proofErr w:type="spellEnd"/>
      <w:r w:rsidRPr="005E317C">
        <w:rPr>
          <w:rFonts w:cs="Times New Roman" w:eastAsia="Calibri" w:hAnsi="Calibri" w:ascii="Calibri"/>
          <w:sz w:val="22"/>
          <w:szCs w:val="22"/>
        </w:rPr>
        <w:t>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Izvršen je popis imovine i obveza u skladu sa čl. 223 SZ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PREGLED IMOVINE I OBVEZA ( čl.223 SZ)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numPr>
          <w:ilvl w:val="0"/>
          <w:numId w:val="47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IMOVINA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10"/>
        <w:tblW w:type="auto" w:w="0"/>
        <w:tblInd w:type="dxa" w:w="0"/>
        <w:tblLook w:val="04A0" w:noVBand="1" w:noHBand="0" w:lastColumn="0" w:firstColumn="1" w:lastRow="0" w:firstRow="1"/>
      </w:tblPr>
      <w:tblGrid>
        <w:gridCol w:w="1129"/>
        <w:gridCol w:w="4912"/>
        <w:gridCol w:w="3021"/>
      </w:tblGrid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R.br.</w:t>
            </w: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OPIS IMOVINE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VRIJEDNOST U POČETNOJ STEČAJNOJ BILANCI ( kn)</w:t>
            </w:r>
          </w:p>
        </w:tc>
      </w:tr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1.</w:t>
            </w: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Pokretnine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 xml:space="preserve">     55.000,00</w:t>
            </w:r>
          </w:p>
        </w:tc>
      </w:tr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UKUPNO</w:t>
            </w:r>
          </w:p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 xml:space="preserve">     55.000,00</w:t>
            </w:r>
          </w:p>
        </w:tc>
      </w:tr>
    </w:tbl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Napomena : vrijednost pokretnina u početnoj stečajnoj bilanci temelji se na vještačenju sudskog vještaka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numPr>
          <w:ilvl w:val="0"/>
          <w:numId w:val="47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OBVEZE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10"/>
        <w:tblW w:type="auto" w:w="0"/>
        <w:tblInd w:type="dxa" w:w="0"/>
        <w:tblLook w:val="04A0" w:noVBand="1" w:noHBand="0" w:lastColumn="0" w:firstColumn="1" w:lastRow="0" w:firstRow="1"/>
      </w:tblPr>
      <w:tblGrid>
        <w:gridCol w:w="1129"/>
        <w:gridCol w:w="4912"/>
        <w:gridCol w:w="3021"/>
      </w:tblGrid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R.br.</w:t>
            </w: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OSNOV TRAŽBINE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VRIJEDNOST U POČETNOJ STEČAJNOJ BILANCI ( kn )</w:t>
            </w:r>
          </w:p>
        </w:tc>
      </w:tr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1</w:t>
            </w: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Obveze za poreze i doprinose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 xml:space="preserve">           8.800,95</w:t>
            </w:r>
          </w:p>
        </w:tc>
      </w:tr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2</w:t>
            </w: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Obveze prema dobavljačima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 xml:space="preserve">              685,66</w:t>
            </w:r>
          </w:p>
        </w:tc>
      </w:tr>
      <w:tr w:rsidTr="005E317C" w:rsidR="005E317C" w:rsidRPr="005E317C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4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>UKUPNO ( 1+2 )</w:t>
            </w:r>
          </w:p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hideMark/>
          </w:tcPr>
          <w:p w:rsidRDefault="005E317C" w:rsidP="005E317C" w:rsidR="005E317C" w:rsidRPr="005E317C">
            <w:pPr>
              <w:spacing w:after="0"/>
              <w:rPr>
                <w:rFonts w:hAnsi="Calibri" w:ascii="Calibri"/>
              </w:rPr>
            </w:pPr>
            <w:r w:rsidRPr="005E317C">
              <w:rPr>
                <w:rFonts w:hAnsi="Calibri" w:ascii="Calibri"/>
              </w:rPr>
              <w:t xml:space="preserve">           9.485,66</w:t>
            </w:r>
          </w:p>
        </w:tc>
      </w:tr>
    </w:tbl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Napomena : Obveze u početnoj stečajnoj bilanci iskazane su prema zaprimljenim prijavama tražbina.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5E317C">
        <w:rPr>
          <w:rFonts w:cs="Times New Roman" w:eastAsia="Calibri" w:hAnsi="Calibri" w:ascii="Calibri"/>
          <w:b/>
          <w:sz w:val="22"/>
          <w:szCs w:val="22"/>
        </w:rPr>
        <w:t>IV PRIJAVLJENE TRAŽBINE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Rok određen za prijavu tražbina bio je 05. kolovoz 2017.g. ( u skladu sa čl.257 i 258 SZ). U tom roku pristigle su dvije (2) pravovaljane prijave tražbina i to drugog višeg isplatnog reda.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Obavijesti o </w:t>
      </w:r>
      <w:proofErr w:type="spellStart"/>
      <w:r w:rsidRPr="005E317C">
        <w:rPr>
          <w:rFonts w:cs="Times New Roman" w:eastAsia="Calibri" w:hAnsi="Calibri" w:ascii="Calibri"/>
          <w:sz w:val="22"/>
          <w:szCs w:val="22"/>
        </w:rPr>
        <w:t>razlučnim</w:t>
      </w:r>
      <w:proofErr w:type="spellEnd"/>
      <w:r w:rsidRPr="005E317C">
        <w:rPr>
          <w:rFonts w:cs="Times New Roman" w:eastAsia="Calibri" w:hAnsi="Calibri" w:ascii="Calibri"/>
          <w:sz w:val="22"/>
          <w:szCs w:val="22"/>
        </w:rPr>
        <w:t xml:space="preserve"> i izlučnim pravima nisu pristigle ( čl. 259 SZ).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Ukupno prijavljene tražbine drugog višeg isplatnog reda iznose 9.485,66 kn.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5E317C">
        <w:rPr>
          <w:rFonts w:cs="Times New Roman" w:eastAsia="Calibri" w:hAnsi="Calibri" w:ascii="Calibri"/>
          <w:b/>
          <w:sz w:val="22"/>
          <w:szCs w:val="22"/>
        </w:rPr>
        <w:t>ZAKLJUČAK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Predlažem :</w:t>
      </w:r>
    </w:p>
    <w:p w:rsidRDefault="005E317C" w:rsidP="005E317C" w:rsidR="005E317C" w:rsidRPr="005E317C">
      <w:pPr>
        <w:numPr>
          <w:ilvl w:val="0"/>
          <w:numId w:val="48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Da se izvješće stečajnog upravitelja, kao takvo, u cijelosti prihvati</w:t>
      </w:r>
    </w:p>
    <w:p w:rsidRDefault="005E317C" w:rsidP="005E317C" w:rsidR="005E317C" w:rsidRPr="005E317C">
      <w:pPr>
        <w:numPr>
          <w:ilvl w:val="0"/>
          <w:numId w:val="48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Da se prihvati konstatacija da Udruga nema daljnjih mogućnosti za nastavak djelovanja</w:t>
      </w:r>
    </w:p>
    <w:p w:rsidRDefault="005E317C" w:rsidP="005E317C" w:rsidR="005E317C" w:rsidRPr="005E317C">
      <w:pPr>
        <w:numPr>
          <w:ilvl w:val="0"/>
          <w:numId w:val="48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Da se pokretna imovina unovči, u skladu sa čl. 229 st.1 i 2 , odnosno da imovinu stečajnog dužnika unovči stečajni upravitelj prikupljanjem pisanih ponuda ili neposrednom pogodbom ( početna cijena iz elaborata procjene pokretnina, određena od strane ovlaštenog sudskog vještaka)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>Ludbreg, 9. kolovoz 2017.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    Stečajni upravitelj :</w:t>
      </w:r>
    </w:p>
    <w:p w:rsidRDefault="005E317C" w:rsidP="005E317C" w:rsidR="005E317C" w:rsidRPr="005E317C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5E317C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    Ivo Žiža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E05438"/>
    <w:multiLevelType w:val="hybridMultilevel"/>
    <w:tmpl w:val="768AE876"/>
    <w:lvl w:tplc="B836A4BE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7E6057"/>
    <w:multiLevelType w:val="hybridMultilevel"/>
    <w:tmpl w:val="0EC4B278"/>
    <w:lvl w:tplc="278C74F4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17C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39"/>
    <w:rsid w:val="005E317C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39"/>
    <w:rsid w:val="005E317C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119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St-1408/2016-20</izvorni_sadrzaj>
    <derivirana_varijabla naziv="DomainObject.Oznaka_1">St-1408/2016-20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I OBRTNIČKIH DJELATNOSTI</izvorni_sadrzaj>
    <derivirana_varijabla naziv="DomainObject.Predmet.ProtustrankaFormated_1">  UDRUGA ZA OČUVANJE TRADICIJSKIH I OBRTNIČKIH DJELATNOSTI</derivirana_varijabla>
  </DomainObject.Predmet.ProtustrankaFormated>
  <DomainObject.Predmet.ProtustrankaFormatedOIB>
    <izvorni_sadrzaj>  UDRUGA ZA OČUVANJE TRADICIJSKIH I OBRTNIČKIH DJELATNOSTI, OIB 49520164669</izvorni_sadrzaj>
    <derivirana_varijabla naziv="DomainObject.Predmet.ProtustrankaFormatedOIB_1">  UDRUGA ZA OČUVANJE TRADICIJSKIH I OBRTNIČKIH DJELATNOSTI, OIB 49520164669</derivirana_varijabla>
  </DomainObject.Predmet.ProtustrankaFormatedOIB>
  <DomainObject.Predmet.ProtustrankaFormatedWithAdress>
    <izvorni_sadrzaj> UDRUGA ZA OČUVANJE TRADICIJSKIH I OBRTNIČKIH DJELATNOSTI, Jure Kaštelana 20, 10360 Sesvete</izvorni_sadrzaj>
    <derivirana_varijabla naziv="DomainObject.Predmet.ProtustrankaFormatedWithAdress_1"> UDRUGA ZA OČUVANJE TRADICIJSKIH I OBRTNIČKIH DJELATNOSTI, Jure Kaštelana 20, 10360 Sesvete</derivirana_varijabla>
  </DomainObject.Predmet.ProtustrankaFormatedWithAdress>
  <DomainObject.Predmet.ProtustrankaFormatedWithAdressOIB>
    <izvorni_sadrzaj> UDRUGA ZA OČUVANJE TRADICIJSKIH I OBRTNIČKIH DJELATNOSTI, OIB 49520164669, Jure Kaštelana 20, 10360 Sesvete</izvorni_sadrzaj>
    <derivirana_varijabla naziv="DomainObject.Predmet.ProtustrankaFormatedWithAdressOIB_1"> UDRUGA ZA OČUVANJE TRADICIJSKIH I OBRTNIČKIH DJELATNOSTI, OIB 49520164669, Jure Kaštelana 20, 10360 Sesvete</derivirana_varijabla>
  </DomainObject.Predmet.ProtustrankaFormatedWithAdressOIB>
  <DomainObject.Predmet.ProtustrankaWithAdress>
    <izvorni_sadrzaj>UDRUGA ZA OČUVANJE TRADICIJSKIH I OBRTNIČKIH DJELATNOSTI Jure Kaštelana 20, 10360 Sesvete</izvorni_sadrzaj>
    <derivirana_varijabla naziv="DomainObject.Predmet.ProtustrankaWithAdress_1">UDRUGA ZA OČUVANJE TRADICIJSKIH I OBRTNIČKIH DJELATNOSTI Jure Kaštelana 20, 10360 Sesvete</derivirana_varijabla>
  </DomainObject.Predmet.ProtustrankaWithAdress>
  <DomainObject.Predmet.ProtustrankaWithAdressOIB>
    <izvorni_sadrzaj>UDRUGA ZA OČUVANJE TRADICIJSKIH I OBRTNIČKIH DJELATNOSTI, OIB 49520164669, Jure Kaštelana 20, 10360 Sesvete</izvorni_sadrzaj>
    <derivirana_varijabla naziv="DomainObject.Predmet.ProtustrankaWithAdressOIB_1">UDRUGA ZA OČUVANJE TRADICIJSKIH I OBRTNIČKIH DJELATNOSTI, OIB 49520164669, Jure Kaštelana 20, 10360 Sesvete</derivirana_varijabla>
  </DomainObject.Predmet.ProtustrankaWithAdressOIB>
  <DomainObject.Predmet.ProtustrankaNazivFormated>
    <izvorni_sadrzaj>UDRUGA ZA OČUVANJE TRADICIJSKIH I OBRTNIČKIH DJELATNOSTI</izvorni_sadrzaj>
    <derivirana_varijabla naziv="DomainObject.Predmet.ProtustrankaNazivFormated_1">UDRUGA ZA OČUVANJE TRADICIJSKIH I OBRTNIČKIH DJELATNOSTI</derivirana_varijabla>
  </DomainObject.Predmet.ProtustrankaNazivFormated>
  <DomainObject.Predmet.ProtustrankaNazivFormatedOIB>
    <izvorni_sadrzaj>UDRUGA ZA OČUVANJE TRADICIJSKIH I OBRTNIČKIH DJELATNOSTI, OIB 49520164669</izvorni_sadrzaj>
    <derivirana_varijabla naziv="DomainObject.Predmet.ProtustrankaNazivFormatedOIB_1">UDRUGA ZA OČUVANJE TRADICIJSKIH I OBRTNIČKIH DJELATNOSTI, OIB 49520164669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UDRUGA ZA OČUVANJE TRADICIJSKIH I OBRTNIČKIH DJELATNOSTI</item>
    </izvorni_sadrzaj>
    <derivirana_varijabla naziv="DomainObject.Predmet.ProtuStrankaListFormated_1">
      <item>UDRUGA ZA OČUVANJE TRADICIJSKIH I OBRTNIČKIH DJELATNOSTI</item>
    </derivirana_varijabla>
  </DomainObject.Predmet.ProtuStrankaListFormated>
  <DomainObject.Predmet.ProtuStrankaListFormatedOIB>
    <izvorni_sadrzaj>
      <item>UDRUGA ZA OČUVANJE TRADICIJSKIH I OBRTNIČKIH DJELATNOSTI, OIB 49520164669</item>
    </izvorni_sadrzaj>
    <derivirana_varijabla naziv="DomainObject.Predmet.ProtuStrankaListFormatedOIB_1">
      <item>UDRUGA ZA OČUVANJE TRADICIJSKIH I OBRTNIČKIH DJELATNOSTI, OIB 49520164669</item>
    </derivirana_varijabla>
  </DomainObject.Predmet.ProtuStrankaListFormatedOIB>
  <DomainObject.Predmet.ProtuStrankaListFormatedWithAdress>
    <izvorni_sadrzaj>
      <item>UDRUGA ZA OČUVANJE TRADICIJSKIH I OBRTNIČKIH DJELATNOSTI, Jure Kaštelana 20, 10360 Sesvete</item>
    </izvorni_sadrzaj>
    <derivirana_varijabla naziv="DomainObject.Predmet.ProtuStrankaListFormatedWithAdress_1">
      <item>UDRUGA ZA OČUVANJE TRADICIJSKIH I OBRTNIČKIH DJELATNOSTI, Jure Kaštelana 20, 10360 Sesvete</item>
    </derivirana_varijabla>
  </DomainObject.Predmet.ProtuStrankaListFormatedWithAdress>
  <DomainObject.Predmet.ProtuStrankaListFormatedWithAdressOIB>
    <izvorni_sadrzaj>
      <item>UDRUGA ZA OČUVANJE TRADICIJSKIH I OBRTNIČKIH DJELATNOSTI, OIB 49520164669, Jure Kaštelana 20, 10360 Sesvete</item>
    </izvorni_sadrzaj>
    <derivirana_varijabla naziv="DomainObject.Predmet.ProtuStrankaListFormatedWithAdressOIB_1">
      <item>UDRUGA ZA OČUVANJE TRADICIJSKIH I OBRTNIČKIH DJELATNOSTI, OIB 49520164669, Jure Kaštelana 20, 10360 Sesvete</item>
    </derivirana_varijabla>
  </DomainObject.Predmet.ProtuStrankaListFormatedWithAdressOIB>
  <DomainObject.Predmet.ProtuStrankaListNazivFormated>
    <izvorni_sadrzaj>
      <item>UDRUGA ZA OČUVANJE TRADICIJSKIH I OBRTNIČKIH DJELATNOSTI</item>
    </izvorni_sadrzaj>
    <derivirana_varijabla naziv="DomainObject.Predmet.ProtuStrankaListNazivFormated_1">
      <item>UDRUGA ZA OČUVANJE TRADICIJSKIH I OBRTNIČKIH DJELATNOSTI</item>
    </derivirana_varijabla>
  </DomainObject.Predmet.ProtuStrankaListNazivFormated>
  <DomainObject.Predmet.ProtuStrankaListNazivFormatedOIB>
    <izvorni_sadrzaj>
      <item>UDRUGA ZA OČUVANJE TRADICIJSKIH I OBRTNIČKIH DJELATNOSTI, OIB 49520164669</item>
    </izvorni_sadrzaj>
    <derivirana_varijabla naziv="DomainObject.Predmet.ProtuStrankaListNazivFormatedOIB_1">
      <item>UDRUGA ZA OČUVANJE TRADICIJSKIH I OBRTNIČKIH DJELATNOSTI, OIB 49520164669</item>
    </derivirana_varijabla>
  </DomainObject.Predmet.ProtuStrankaListNazivFormatedOIB>
  <DomainObject.Predmet.OstaliListFormated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Formated_1">
      <item>Dalibor Carić</item>
      <item>Financijska agencija Bjelovar</item>
      <item>Županijsko državno odvjetništvo u Bjelovaru</item>
      <item>Ivo Žiža</item>
    </derivirana_varijabla>
  </DomainObject.Predmet.OstaliListFormated>
  <DomainObject.Predmet.OstaliListFormatedOIB>
    <izvorni_sadrzaj>
      <item>Dalibor Carić</item>
      <item>Financijska agencija Bjelovar</item>
      <item>Županijsko državno odvjetništvo u Bjelovaru</item>
      <item>Ivo Žiža, OIB 08163835361</item>
    </izvorni_sadrzaj>
    <derivirana_varijabla naziv="DomainObject.Predmet.OstaliListFormatedOIB_1">
      <item>Dalibor Carić</item>
      <item>Financijska agencija Bjelovar</item>
      <item>Županijsko državno odvjetništvo u Bjelovaru</item>
      <item>Ivo Žiža, OIB 08163835361</item>
    </derivirana_varijabla>
  </DomainObject.Predmet.OstaliListFormatedOIB>
  <DomainObject.Predmet.OstaliListFormatedWithAdress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FormatedWithAdress_1">
      <item>Dalibor Carić</item>
      <item>Financijska agencija Bjelovar</item>
      <item>Županijsko državno odvjetništvo u Bjelovaru</item>
      <item>Ivo Žiža</item>
    </derivirana_varijabla>
  </DomainObject.Predmet.OstaliListFormatedWithAdress>
  <DomainObject.Predmet.OstaliListFormatedWithAdressOIB>
    <izvorni_sadrzaj>
      <item>Dalibor Carić</item>
      <item>Financijska agencija Bjelovar</item>
      <item>Županijsko državno odvjetništvo u Bjelovaru</item>
      <item>Ivo Žiža, OIB 08163835361</item>
    </izvorni_sadrzaj>
    <derivirana_varijabla naziv="DomainObject.Predmet.OstaliListFormatedWithAdressOIB_1">
      <item>Dalibor Carić</item>
      <item>Financijska agencija Bjelovar</item>
      <item>Županijsko državno odvjetništvo u Bjelovaru</item>
      <item>Ivo Žiža, OIB 08163835361</item>
    </derivirana_varijabla>
  </DomainObject.Predmet.OstaliListFormatedWithAdressOIB>
  <DomainObject.Predmet.OstaliListNazivFormated>
    <izvorni_sadrzaj>
      <item>Dalibor Carić</item>
      <item>Financijska agencija Bjelovar</item>
      <item>Županijsko državno odvjetništvo u Bjelovaru</item>
      <item>Ivo Žiža</item>
    </izvorni_sadrzaj>
    <derivirana_varijabla naziv="DomainObject.Predmet.OstaliListNazivFormated_1">
      <item>Dalibor Carić</item>
      <item>Financijska agencija Bjelovar</item>
      <item>Županijsko državno odvjetništvo u Bjelovaru</item>
      <item>Ivo Žiža</item>
    </derivirana_varijabla>
  </DomainObject.Predmet.OstaliListNazivFormated>
  <DomainObject.Predmet.OstaliListNazivFormatedOIB>
    <izvorni_sadrzaj>
      <item>Dalibor Carić</item>
      <item>Financijska agencija Bjelovar</item>
      <item>Županijsko državno odvjetništvo u Bjelovaru</item>
      <item>Ivo Žiža, OIB 08163835361</item>
    </izvorni_sadrzaj>
    <derivirana_varijabla naziv="DomainObject.Predmet.OstaliListNazivFormatedOIB_1">
      <item>Dalibor Carić</item>
      <item>Financijska agencija Bjelovar</item>
      <item>Županijsko državno odvjetništvo u Bjelovaru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St-1408/2016-20</izvorni_sadrzaj>
    <derivirana_varijabla naziv="DomainObject.PoslovniBrojDokumenta_1">St-1408/2016-20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UDRUGA ZA OČUVANJE TRADICIJSKIH I OBRTNIČKIH DJELATNOSTI</izvorni_sadrzaj>
    <derivirana_varijabla naziv="DomainObject.Predmet.ProtustrankaIDrugi_1">UDRUGA ZA OČUVANJE TRADICIJSKIH I OBRTNIČKIH DJELATNOSTI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UDRUGA ZA OČUVANJE TRADICIJSKIH I OBRTNIČKIH DJELATNOSTI, OIB 49520164669, Jure Kaštelana 20, 10360 Sesvete</izvorni_sadrzaj>
    <derivirana_varijabla naziv="DomainObject.Predmet.ProtustrankaIDrugiAdressOIB_1">UDRUGA ZA OČUVANJE TRADICIJSKIH I OBRTNIČKIH DJELATNOSTI, OIB 49520164669, Jure Kaštelana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TRADICIJSKIH I OBRTNIČKIH DJELATNOSTI</item>
      <item>REPUBLIKA HRVATSKA, Ministarstvo financija, Porezna uprava, Područni ured Zagreb</item>
      <item>Dalibor Carić</item>
      <item>Financijska agencija Bjelovar</item>
      <item>Županijsko državno odvjetništvo u Bjelovaru</item>
      <item>Ivo Žiža</item>
    </izvorni_sadrzaj>
    <derivirana_varijabla naziv="DomainObject.Predmet.SudioniciListNaziv_1">
      <item>UDRUGA ZA OČUVANJE TRADICIJSKIH I OBRTNIČKIH DJELATNOSTI</item>
      <item>REPUBLIKA HRVATSKA, Ministarstvo financija, Porezna uprava, Područni ured Zagreb</item>
      <item>Dalibor Carić</item>
      <item>Financijska agencija Bjelovar</item>
      <item>Županijsko državno odvjetništvo u Bjelovaru</item>
      <item>Ivo Žiža</item>
    </derivirana_varijabla>
  </DomainObject.Predmet.SudioniciListNaziv>
  <DomainObject.Predmet.SudioniciListAdressOIB>
    <izvorni_sadrzaj>
      <item>UDRUGA ZA OČUVANJE TRADICIJSKIH I OBRTNIČKIH DJELATNOSTI, OIB 49520164669, Jure Kaštelana 20,10360 Sesvete</item>
      <item>REPUBLIKA HRVATSKA, Ministarstvo financija, Porezna uprava, Područni ured Zagreb, OIB 18683136487</item>
      <item>Dalibor Carić</item>
      <item>Financijska agencija Bjelovar</item>
      <item>Županijsko državno odvjetništvo u Bjelovaru</item>
      <item>Ivo Žiža, OIB 08163835361</item>
    </izvorni_sadrzaj>
    <derivirana_varijabla naziv="DomainObject.Predmet.SudioniciListAdressOIB_1">
      <item>UDRUGA ZA OČUVANJE TRADICIJSKIH I OBRTNIČKIH DJELATNOSTI, OIB 49520164669, Jure Kaštelana 20,10360 Sesvete</item>
      <item>REPUBLIKA HRVATSKA, Ministarstvo financija, Porezna uprava, Područni ured Zagreb, OIB 18683136487</item>
      <item>Dalibor Carić</item>
      <item>Financijska agencija Bjelovar</item>
      <item>Županijsko državno odvjetništvo u Bjelovaru</item>
      <item>Ivo Žiža, OIB 08163835361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5C464-0A83-4A18-9B71-1CBE90101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945</properties:Words>
  <properties:Characters>5257</properties:Characters>
  <properties:Lines>159</properties:Lines>
  <properties:Paragraphs>84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2017-08-16T09:55:00Z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St-1408/2016-20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