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bdae" w14:paraId="032bdae" w:rsidRDefault="00AB4602" w:rsidP="000C6D81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6D81" w:rsidP="000C6D81" w:rsidR="000C6D81">
      <w:pPr>
        <w:jc w:val="right"/>
      </w:pPr>
      <w:r>
        <w:rPr>
          <w:bCs/>
        </w:rPr>
        <w:t xml:space="preserve">Poslovni broj: </w:t>
      </w:r>
      <w:r>
        <w:t>3 St-337/2016-69</w:t>
      </w:r>
    </w:p>
    <w:p w:rsidRDefault="000C6D81" w:rsidP="000C6D81" w:rsidR="000C6D81">
      <w:pPr>
        <w:jc w:val="both"/>
      </w:pPr>
      <w:r>
        <w:tab/>
        <w:t xml:space="preserve">Trgovački sud u Bjelovaru, OIB 07942269267, po stečajnoj sutkinji Sanjani Zorinc u stečajnom postupku nad dužnikom FENDI d.o.o. u stečaju, Bjelovar, Augusta Šenoe 11, OIB 95430014919, 15. listopada 2018., donio je </w:t>
      </w:r>
    </w:p>
    <w:p w:rsidRDefault="000C6D81" w:rsidP="000C6D81" w:rsidR="000C6D81">
      <w:pPr>
        <w:jc w:val="center"/>
      </w:pPr>
      <w:r>
        <w:t>Z A K L J U Č A K</w:t>
      </w:r>
    </w:p>
    <w:p w:rsidRDefault="000C6D81" w:rsidP="000C6D81" w:rsidR="000C6D81">
      <w:pPr>
        <w:pStyle w:val="Bezproreda"/>
        <w:ind w:firstLine="708"/>
        <w:jc w:val="both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za dan 23. studenog 2018. godine u 9,20 sati</w:t>
      </w:r>
      <w:bookmarkStart w:name="_GoBack" w:id="0"/>
      <w:bookmarkEnd w:id="0"/>
    </w:p>
    <w:p w:rsidRDefault="000C6D81" w:rsidP="000C6D81" w:rsidR="000C6D81">
      <w:pPr>
        <w:pStyle w:val="Bezproreda"/>
        <w:ind w:firstLine="708"/>
        <w:jc w:val="both"/>
        <w:rPr>
          <w:lang w:eastAsia="ar-SA"/>
        </w:rPr>
      </w:pPr>
      <w:r>
        <w:t xml:space="preserve">- u iznosu 217.500,00 kn postignute prodajom nekretnina stečajnog dužnika upisanih u </w:t>
      </w:r>
      <w:proofErr w:type="spellStart"/>
      <w:r>
        <w:t>zk</w:t>
      </w:r>
      <w:proofErr w:type="spellEnd"/>
      <w:r>
        <w:t xml:space="preserve">. ul. broj </w:t>
      </w:r>
      <w:r>
        <w:rPr>
          <w:lang w:eastAsia="ar-SA"/>
        </w:rPr>
        <w:t xml:space="preserve">5889 k. o. 300934 Grad Bjelovar, </w:t>
      </w:r>
      <w:proofErr w:type="spellStart"/>
      <w:r>
        <w:rPr>
          <w:lang w:eastAsia="ar-SA"/>
        </w:rPr>
        <w:t>kč</w:t>
      </w:r>
      <w:proofErr w:type="spellEnd"/>
      <w:r>
        <w:rPr>
          <w:lang w:eastAsia="ar-SA"/>
        </w:rPr>
        <w:t>. br. 2253/2, kuća broj 5 s poslovnim prostorijama i šupom i dvor sa 406 m2 i to suvlasnički dio s neodređenim omjerima etažno vlasništvo (E-3) dvosobni stan na prvom katu ukupne površine 50,</w:t>
      </w:r>
      <w:proofErr w:type="spellStart"/>
      <w:r>
        <w:rPr>
          <w:lang w:eastAsia="ar-SA"/>
        </w:rPr>
        <w:t>50</w:t>
      </w:r>
      <w:proofErr w:type="spellEnd"/>
      <w:r>
        <w:rPr>
          <w:lang w:eastAsia="ar-SA"/>
        </w:rPr>
        <w:t xml:space="preserve"> m2,</w:t>
      </w:r>
    </w:p>
    <w:p w:rsidRDefault="000C6D81" w:rsidP="000C6D81" w:rsidR="000C6D81">
      <w:pPr>
        <w:ind w:firstLine="708"/>
        <w:jc w:val="both"/>
        <w:rPr>
          <w:lang w:eastAsia="hr-HR"/>
        </w:rPr>
      </w:pPr>
      <w:r>
        <w:rPr>
          <w:lang w:eastAsia="ar-SA"/>
        </w:rPr>
        <w:t xml:space="preserve">- u iznosu 191.250,00 kn  postignute prodajom nekretnina stečajnog dužnika upisanih u </w:t>
      </w:r>
      <w:proofErr w:type="spellStart"/>
      <w:r>
        <w:rPr>
          <w:lang w:eastAsia="ar-SA"/>
        </w:rPr>
        <w:t>zk</w:t>
      </w:r>
      <w:proofErr w:type="spellEnd"/>
      <w:r>
        <w:rPr>
          <w:lang w:eastAsia="ar-SA"/>
        </w:rPr>
        <w:t xml:space="preserve">. ul. broj 5889 k. o. 300934 Grad Bjelovar, </w:t>
      </w:r>
      <w:proofErr w:type="spellStart"/>
      <w:r>
        <w:rPr>
          <w:lang w:eastAsia="ar-SA"/>
        </w:rPr>
        <w:t>kč</w:t>
      </w:r>
      <w:proofErr w:type="spellEnd"/>
      <w:r>
        <w:rPr>
          <w:lang w:eastAsia="ar-SA"/>
        </w:rPr>
        <w:t>. br. 2253/2, kuća broj 5 s poslovnim prostorijama i šupom i dvor sa 406 m2 i to suvlasnički dio s neodređenim omjerima etažno vlasništvo (E-4) trosobni stan na prvom katu ukupne površine 129,09 m2,</w:t>
      </w:r>
      <w:r>
        <w:t xml:space="preserve"> </w:t>
      </w:r>
    </w:p>
    <w:p w:rsidRDefault="000C6D81" w:rsidP="000C6D81" w:rsidR="000C6D81">
      <w:pPr>
        <w:ind w:firstLine="708"/>
        <w:jc w:val="both"/>
      </w:pPr>
      <w:r>
        <w:t xml:space="preserve">- u iznosu 26.625,00 kn </w:t>
      </w:r>
      <w:r>
        <w:rPr>
          <w:lang w:eastAsia="ar-SA"/>
        </w:rPr>
        <w:t xml:space="preserve">postignute prodajom nekretnina stečajnog dužnika upisanih u </w:t>
      </w:r>
      <w:proofErr w:type="spellStart"/>
      <w:r>
        <w:rPr>
          <w:lang w:eastAsia="ar-SA"/>
        </w:rPr>
        <w:t>zk</w:t>
      </w:r>
      <w:proofErr w:type="spellEnd"/>
      <w:r>
        <w:rPr>
          <w:lang w:eastAsia="ar-SA"/>
        </w:rPr>
        <w:t xml:space="preserve">. ul. broj 1368 k. o. 300934 Grad Bjelovar, </w:t>
      </w:r>
      <w:proofErr w:type="spellStart"/>
      <w:r>
        <w:rPr>
          <w:lang w:eastAsia="ar-SA"/>
        </w:rPr>
        <w:t>kč</w:t>
      </w:r>
      <w:proofErr w:type="spellEnd"/>
      <w:r>
        <w:rPr>
          <w:lang w:eastAsia="ar-SA"/>
        </w:rPr>
        <w:t xml:space="preserve">. br. 2253/1, dvorišna zgrada i dvor u Mažuranićevoj ulici sa 120 m2 i </w:t>
      </w:r>
      <w:proofErr w:type="spellStart"/>
      <w:r>
        <w:rPr>
          <w:lang w:eastAsia="ar-SA"/>
        </w:rPr>
        <w:t>kč</w:t>
      </w:r>
      <w:proofErr w:type="spellEnd"/>
      <w:r>
        <w:rPr>
          <w:lang w:eastAsia="ar-SA"/>
        </w:rPr>
        <w:t>. br. 2253/4 dvorišna zgrada i dvor u Mažuranićevoj ulici sa 120 m2.</w:t>
      </w:r>
    </w:p>
    <w:p w:rsidRDefault="000C6D81" w:rsidP="000C6D81" w:rsidR="000C6D81">
      <w:pPr>
        <w:ind w:firstLine="708"/>
        <w:jc w:val="both"/>
      </w:pPr>
      <w:r>
        <w:t xml:space="preserve">2.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0C6D81" w:rsidP="000C6D81" w:rsidR="000C6D81">
      <w:pPr>
        <w:ind w:firstLine="708"/>
        <w:jc w:val="both"/>
      </w:pPr>
      <w:r>
        <w:t xml:space="preserve">3. Upozoravaju se </w:t>
      </w:r>
      <w:proofErr w:type="spellStart"/>
      <w:r>
        <w:t>razlučni</w:t>
      </w:r>
      <w:proofErr w:type="spellEnd"/>
      <w:r>
        <w:t xml:space="preserve"> vjerovnici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i Republika Hrvatska da će se tražbine vjerovnika koji ne dođu na ročište uzeti prema stanju koje proizlazi iz zemljišne knjige i spisa te da, najkasnije na ročištu za diobu, mogu drugom osporiti tražbinu, njezinu visinu i red namirenja. </w:t>
      </w:r>
    </w:p>
    <w:p w:rsidRDefault="000C6D81" w:rsidP="000C6D81" w:rsidR="000C6D81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0C6D81" w:rsidP="000C6D81" w:rsidR="000C6D81" w:rsidRPr="000C6D81">
      <w:pPr>
        <w:jc w:val="center"/>
      </w:pPr>
      <w:r>
        <w:t>Obrazloženje</w:t>
      </w:r>
    </w:p>
    <w:p w:rsidRDefault="000C6D81" w:rsidP="000C6D81" w:rsidR="000C6D81">
      <w:pPr>
        <w:jc w:val="both"/>
      </w:pPr>
      <w:r>
        <w:rPr>
          <w:b/>
        </w:rPr>
        <w:tab/>
      </w:r>
      <w:r>
        <w:t xml:space="preserve">Nakon prodaje tri nekretnine, </w:t>
      </w:r>
      <w:proofErr w:type="spellStart"/>
      <w:r>
        <w:t>vl</w:t>
      </w:r>
      <w:proofErr w:type="spellEnd"/>
      <w:r>
        <w:t xml:space="preserve">. stečajnog dužnika, navedene u izreci ovog zaključka, unovčeno je ukupno 435.375,00 kn.  </w:t>
      </w:r>
    </w:p>
    <w:p w:rsidRDefault="000C6D81" w:rsidP="000C6D81" w:rsidR="000C6D81">
      <w:pPr>
        <w:jc w:val="both"/>
      </w:pPr>
      <w:r>
        <w:tab/>
        <w:t xml:space="preserve">S obzirom na navedeno, odlučeno je temeljem čl. 124. Ovršnog zakona ("Narodne novine" br. 112/12, 25/13, 93/14 i 55/16) kao u izreci ovog zaključka. </w:t>
      </w:r>
    </w:p>
    <w:p w:rsidRDefault="000C6D81" w:rsidP="000C6D81" w:rsidR="000C6D81">
      <w:pPr>
        <w:jc w:val="center"/>
      </w:pPr>
      <w:r>
        <w:t xml:space="preserve">Bjelovar, 15. listopada 2018. </w:t>
      </w:r>
    </w:p>
    <w:p w:rsidRDefault="000C6D81" w:rsidP="000C6D81" w:rsidR="000C6D81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0C6D81" w:rsidP="000C6D81" w:rsidR="000C6D81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0C6D81" w:rsidP="000C6D81" w:rsidR="000C6D81">
      <w:pPr>
        <w:pStyle w:val="Bezproreda"/>
        <w:jc w:val="center"/>
      </w:pPr>
      <w:r>
        <w:lastRenderedPageBreak/>
        <w:t>-2-</w:t>
      </w:r>
    </w:p>
    <w:p w:rsidRDefault="000C6D81" w:rsidP="000C6D81" w:rsidR="000C6D81">
      <w:pPr>
        <w:pStyle w:val="Bezproreda"/>
      </w:pPr>
    </w:p>
    <w:p w:rsidRDefault="000C6D81" w:rsidP="000C6D81" w:rsidR="000C6D81">
      <w:pPr>
        <w:pStyle w:val="Bezproreda"/>
        <w:jc w:val="right"/>
      </w:pPr>
      <w:r>
        <w:t>Poslovni broj: 3 St-337/2016-69</w:t>
      </w:r>
    </w:p>
    <w:p w:rsidRDefault="000C6D81" w:rsidP="000C6D81" w:rsidR="000C6D81">
      <w:pPr>
        <w:pStyle w:val="Bezproreda"/>
      </w:pPr>
    </w:p>
    <w:p w:rsidRDefault="000C6D81" w:rsidP="000C6D81" w:rsidR="000C6D81">
      <w:pPr>
        <w:pStyle w:val="Bezproreda"/>
      </w:pPr>
    </w:p>
    <w:p w:rsidRDefault="000C6D81" w:rsidP="000C6D81" w:rsidR="000C6D81">
      <w:pPr>
        <w:pStyle w:val="Bezproreda"/>
      </w:pPr>
    </w:p>
    <w:p w:rsidRDefault="000C6D81" w:rsidP="000C6D81" w:rsidR="000C6D81">
      <w:pPr>
        <w:pStyle w:val="Bezproreda"/>
      </w:pPr>
      <w:r>
        <w:t>POUKA O PRAVNOM LIJEKU: Protiv ovog zaključka nije dopušten pravni lijek.</w:t>
      </w:r>
    </w:p>
    <w:p w:rsidRDefault="000C6D81" w:rsidP="000C6D81" w:rsidR="000C6D81">
      <w:pPr>
        <w:pStyle w:val="Bezproreda"/>
      </w:pPr>
    </w:p>
    <w:p w:rsidRDefault="000C6D81" w:rsidP="000C6D81" w:rsidR="000C6D8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C6D81" w:rsidP="000C6D81" w:rsidR="000C6D81">
      <w:pPr>
        <w:pStyle w:val="Bezproreda"/>
      </w:pPr>
      <w:r>
        <w:t>Dna: e-oglasna ploča</w:t>
      </w:r>
    </w:p>
    <w:p w:rsidRDefault="000C6D81" w:rsidP="000C6D81" w:rsidR="000C6D81">
      <w:pPr>
        <w:pStyle w:val="Bezproreda"/>
      </w:pPr>
      <w:proofErr w:type="spellStart"/>
      <w:r>
        <w:t>Bj</w:t>
      </w:r>
      <w:proofErr w:type="spellEnd"/>
      <w:r>
        <w:t>. 15.10.2018.</w:t>
      </w:r>
    </w:p>
    <w:p w:rsidRDefault="000C6D81" w:rsidP="000C6D81" w:rsidR="000C6D81">
      <w:pPr>
        <w:pStyle w:val="Bezproreda"/>
      </w:pPr>
    </w:p>
    <w:p w:rsidRDefault="00AE649C" w:rsidP="000C6D8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6D81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St-337/2016-69</izvorni_sadrzaj>
    <derivirana_varijabla naziv="DomainObject.Oznaka_1">St-337/2016-69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St-337/2016-69</izvorni_sadrzaj>
    <derivirana_varijabla naziv="DomainObject.PoslovniBrojDokumenta_1">St-337/2016-69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3BEB8-87AF-43F2-8841-0B3012EC5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1990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2018-10-15T06:55:00Z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