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5c9bd" w14:paraId="2c5c9bd" w:rsidRDefault="00AE649C" w:rsidP="00FA5B5E" w:rsidR="00AE649C" w:rsidRPr="00B76F3C">
      <w:pPr>
        <w:pStyle w:val="Naslov3"/>
        <w15:collapsed w:val="false"/>
      </w:pPr>
    </w:p>
    <w:p w:rsidRDefault="00F168D7"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F168D7" w:rsidP="00F168D7" w:rsidR="00F168D7" w:rsidRPr="00F168D7">
      <w:pPr>
        <w:widowControl w:val="false"/>
        <w:suppressAutoHyphens/>
        <w:spacing w:after="0"/>
        <w:ind w:left="5664"/>
        <w:rPr>
          <w:rFonts w:cs="Mangal" w:eastAsia="SimSun"/>
          <w:kern w:val="2"/>
          <w:lang w:bidi="hi-IN" w:eastAsia="hi-IN"/>
        </w:rPr>
      </w:pPr>
      <w:r w:rsidRPr="00F168D7">
        <w:rPr>
          <w:rFonts w:cs="Mangal" w:eastAsia="SimSun"/>
          <w:kern w:val="2"/>
          <w:lang w:bidi="hi-IN" w:eastAsia="hi-IN"/>
        </w:rPr>
        <w:t xml:space="preserve">       Poslovni broj 3. St-217/11-930</w:t>
      </w:r>
    </w:p>
    <w:p w:rsidRDefault="00F168D7" w:rsidP="00F168D7" w:rsidR="00F168D7" w:rsidRPr="00F168D7">
      <w:pPr>
        <w:widowControl w:val="false"/>
        <w:suppressAutoHyphens/>
        <w:spacing w:after="0"/>
        <w:jc w:val="right"/>
        <w:rPr>
          <w:rFonts w:cs="Mangal" w:eastAsia="SimSun"/>
          <w:kern w:val="2"/>
          <w:lang w:bidi="hi-IN" w:eastAsia="hi-IN"/>
        </w:rPr>
      </w:pPr>
    </w:p>
    <w:p w:rsidRDefault="00F168D7" w:rsidP="00F168D7" w:rsidR="00F168D7" w:rsidRPr="00F168D7">
      <w:pPr>
        <w:widowControl w:val="false"/>
        <w:suppressAutoHyphens/>
        <w:spacing w:after="0"/>
        <w:jc w:val="right"/>
        <w:rPr>
          <w:rFonts w:cs="Mangal" w:eastAsia="SimSun"/>
          <w:kern w:val="2"/>
          <w:lang w:bidi="hi-IN" w:eastAsia="hi-IN"/>
        </w:rPr>
      </w:pPr>
      <w:r w:rsidRPr="00F168D7">
        <w:rPr>
          <w:rFonts w:cs="Mangal" w:eastAsia="SimSun"/>
          <w:kern w:val="2"/>
          <w:lang w:bidi="hi-IN" w:eastAsia="hi-IN"/>
        </w:rPr>
        <w:t xml:space="preserve">                                                </w:t>
      </w:r>
    </w:p>
    <w:p w:rsidRDefault="00F168D7" w:rsidP="00F168D7" w:rsidR="00F168D7" w:rsidRPr="00F168D7">
      <w:pPr>
        <w:widowControl w:val="false"/>
        <w:suppressAutoHyphens/>
        <w:spacing w:after="0"/>
        <w:ind w:firstLine="708"/>
        <w:jc w:val="both"/>
        <w:rPr>
          <w:rFonts w:cs="Mangal" w:eastAsia="SimSun"/>
          <w:bCs/>
          <w:kern w:val="2"/>
          <w:lang w:bidi="hi-IN" w:eastAsia="hi-IN"/>
        </w:rPr>
      </w:pPr>
    </w:p>
    <w:p w:rsidRDefault="00F168D7" w:rsidP="00F168D7" w:rsidR="00F168D7" w:rsidRPr="00F168D7">
      <w:pPr>
        <w:widowControl w:val="false"/>
        <w:suppressAutoHyphens/>
        <w:spacing w:after="0"/>
        <w:ind w:firstLine="708"/>
        <w:jc w:val="both"/>
        <w:rPr>
          <w:rFonts w:cs="Mangal" w:eastAsia="SimSun"/>
          <w:bCs/>
          <w:kern w:val="2"/>
          <w:lang w:bidi="hi-IN" w:eastAsia="hi-IN"/>
        </w:rPr>
      </w:pPr>
      <w:r w:rsidRPr="00F168D7">
        <w:rPr>
          <w:rFonts w:cs="Mangal" w:eastAsia="SimSun"/>
          <w:bCs/>
          <w:kern w:val="2"/>
          <w:lang w:bidi="hi-IN" w:eastAsia="hi-IN"/>
        </w:rPr>
        <w:t>REPUBLIKA HRVATSKA</w:t>
      </w:r>
    </w:p>
    <w:p w:rsidRDefault="00F168D7" w:rsidP="00F168D7" w:rsidR="00F168D7" w:rsidRPr="00F168D7">
      <w:pPr>
        <w:widowControl w:val="false"/>
        <w:suppressAutoHyphens/>
        <w:spacing w:after="0"/>
        <w:ind w:firstLine="708"/>
        <w:jc w:val="both"/>
        <w:rPr>
          <w:rFonts w:cs="Mangal" w:eastAsia="SimSun"/>
          <w:bCs/>
          <w:kern w:val="2"/>
          <w:lang w:bidi="hi-IN" w:eastAsia="hi-IN"/>
        </w:rPr>
      </w:pPr>
      <w:r w:rsidRPr="00F168D7">
        <w:rPr>
          <w:rFonts w:cs="Mangal" w:eastAsia="SimSun"/>
          <w:bCs/>
          <w:kern w:val="2"/>
          <w:lang w:bidi="hi-IN" w:eastAsia="hi-IN"/>
        </w:rPr>
        <w:t>TRGOVAČKI SUD U ZADRU</w:t>
      </w:r>
    </w:p>
    <w:p w:rsidRDefault="00F168D7" w:rsidP="00F168D7" w:rsidR="00F168D7" w:rsidRPr="00F168D7">
      <w:pPr>
        <w:widowControl w:val="false"/>
        <w:suppressAutoHyphens/>
        <w:spacing w:after="0"/>
        <w:ind w:firstLine="708"/>
        <w:jc w:val="both"/>
        <w:rPr>
          <w:rFonts w:cs="Mangal" w:eastAsia="SimSun"/>
          <w:bCs/>
          <w:kern w:val="2"/>
          <w:lang w:bidi="hi-IN" w:eastAsia="hi-IN"/>
        </w:rPr>
      </w:pPr>
      <w:r w:rsidRPr="00F168D7">
        <w:rPr>
          <w:rFonts w:cs="Mangal" w:eastAsia="SimSun"/>
          <w:bCs/>
          <w:kern w:val="2"/>
          <w:lang w:bidi="hi-IN" w:eastAsia="hi-IN"/>
        </w:rPr>
        <w:t>Zadar, Dr. Franje Tuđmana 35</w:t>
      </w:r>
    </w:p>
    <w:p w:rsidRDefault="00F168D7" w:rsidP="00F168D7" w:rsidR="00F168D7" w:rsidRPr="00F168D7">
      <w:pPr>
        <w:widowControl w:val="false"/>
        <w:suppressAutoHyphens/>
        <w:spacing w:after="0"/>
        <w:jc w:val="both"/>
        <w:rPr>
          <w:rFonts w:cs="Mangal" w:eastAsia="SimSun"/>
          <w:bCs/>
          <w:kern w:val="2"/>
          <w:lang w:bidi="hi-IN" w:eastAsia="hi-IN"/>
        </w:rPr>
      </w:pPr>
    </w:p>
    <w:p w:rsidRDefault="00F168D7" w:rsidP="00F168D7" w:rsidR="00F168D7" w:rsidRPr="00F168D7">
      <w:pPr>
        <w:widowControl w:val="false"/>
        <w:suppressAutoHyphens/>
        <w:spacing w:after="0"/>
        <w:jc w:val="both"/>
        <w:rPr>
          <w:rFonts w:cs="Mangal" w:eastAsia="SimSun"/>
          <w:bCs/>
          <w:kern w:val="2"/>
          <w:lang w:bidi="hi-IN" w:eastAsia="hi-IN"/>
        </w:rPr>
      </w:pPr>
    </w:p>
    <w:p w:rsidRDefault="00F168D7" w:rsidP="00F168D7" w:rsidR="00F168D7" w:rsidRPr="00F168D7">
      <w:pPr>
        <w:widowControl w:val="false"/>
        <w:suppressAutoHyphens/>
        <w:spacing w:after="0"/>
        <w:jc w:val="center"/>
        <w:rPr>
          <w:rFonts w:cs="Mangal" w:eastAsia="SimSun"/>
          <w:bCs/>
          <w:kern w:val="2"/>
          <w:lang w:bidi="hi-IN" w:eastAsia="hi-IN"/>
        </w:rPr>
      </w:pPr>
      <w:r w:rsidRPr="00F168D7">
        <w:rPr>
          <w:rFonts w:cs="Mangal" w:eastAsia="SimSun"/>
          <w:bCs/>
          <w:kern w:val="2"/>
          <w:lang w:bidi="hi-IN" w:eastAsia="hi-IN"/>
        </w:rPr>
        <w:t>U  I M E  R E P U B L I K E  H R V A T S K E</w:t>
      </w:r>
    </w:p>
    <w:p w:rsidRDefault="00F168D7" w:rsidP="00F168D7" w:rsidR="00F168D7" w:rsidRPr="00F168D7">
      <w:pPr>
        <w:widowControl w:val="false"/>
        <w:suppressAutoHyphens/>
        <w:spacing w:after="0"/>
        <w:jc w:val="both"/>
        <w:rPr>
          <w:rFonts w:cs="Mangal" w:eastAsia="SimSun"/>
          <w:bCs/>
          <w:kern w:val="2"/>
          <w:lang w:bidi="hi-IN" w:eastAsia="hi-IN"/>
        </w:rPr>
      </w:pPr>
    </w:p>
    <w:p w:rsidRDefault="00F168D7" w:rsidP="00F168D7" w:rsidR="00F168D7" w:rsidRPr="00F168D7">
      <w:pPr>
        <w:widowControl w:val="false"/>
        <w:suppressAutoHyphens/>
        <w:spacing w:after="0"/>
        <w:jc w:val="center"/>
        <w:rPr>
          <w:rFonts w:cs="Mangal" w:eastAsia="SimSun"/>
          <w:bCs/>
          <w:kern w:val="2"/>
          <w:lang w:bidi="hi-IN" w:eastAsia="hi-IN"/>
        </w:rPr>
      </w:pPr>
      <w:r w:rsidRPr="00F168D7">
        <w:rPr>
          <w:rFonts w:cs="Mangal" w:eastAsia="SimSun"/>
          <w:bCs/>
          <w:kern w:val="2"/>
          <w:lang w:bidi="hi-IN" w:eastAsia="hi-IN"/>
        </w:rPr>
        <w:t xml:space="preserve">R J E Š E N J E </w:t>
      </w:r>
    </w:p>
    <w:p w:rsidRDefault="00F168D7" w:rsidP="00F168D7" w:rsidR="00F168D7" w:rsidRPr="00F168D7">
      <w:pPr>
        <w:widowControl w:val="false"/>
        <w:suppressAutoHyphens/>
        <w:spacing w:after="0"/>
        <w:jc w:val="center"/>
        <w:rPr>
          <w:rFonts w:cs="Mangal" w:eastAsia="SimSun"/>
          <w:kern w:val="2"/>
          <w:lang w:bidi="hi-IN" w:eastAsia="hi-IN"/>
        </w:rPr>
      </w:pPr>
    </w:p>
    <w:p w:rsidRDefault="00F168D7" w:rsidP="00F168D7" w:rsidR="00F168D7" w:rsidRPr="00F168D7">
      <w:pPr>
        <w:widowControl w:val="false"/>
        <w:suppressAutoHyphens/>
        <w:spacing w:after="0"/>
        <w:ind w:firstLine="708"/>
        <w:jc w:val="both"/>
        <w:rPr>
          <w:rFonts w:cs="Mangal" w:eastAsia="SimSun"/>
          <w:kern w:val="2"/>
          <w:lang w:bidi="hi-IN" w:eastAsia="hi-IN"/>
        </w:rPr>
      </w:pPr>
      <w:r w:rsidRPr="00F168D7">
        <w:rPr>
          <w:rFonts w:cs="Mangal" w:eastAsia="SimSun"/>
          <w:kern w:val="2"/>
          <w:lang w:bidi="hi-IN" w:eastAsia="hi-IN"/>
        </w:rPr>
        <w:t xml:space="preserve">Trgovački sud u Zadru, OIB: 39670464653, po sutkinji Tini Grgas, u stečajnom postupku nad stečajnim dužnikom NAUTA LAMJANA d.d. u stečaju, Kali, Put Vele Luke 71, OIB: 87200166350, zastupanom po stečajnom upravitelju </w:t>
      </w:r>
      <w:proofErr w:type="spellStart"/>
      <w:r w:rsidRPr="00F168D7">
        <w:rPr>
          <w:rFonts w:cs="Mangal" w:eastAsia="SimSun"/>
          <w:kern w:val="2"/>
          <w:lang w:bidi="hi-IN" w:eastAsia="hi-IN"/>
        </w:rPr>
        <w:t>Aleinu</w:t>
      </w:r>
      <w:proofErr w:type="spellEnd"/>
      <w:r w:rsidRPr="00F168D7">
        <w:rPr>
          <w:rFonts w:cs="Mangal" w:eastAsia="SimSun"/>
          <w:kern w:val="2"/>
          <w:lang w:bidi="hi-IN" w:eastAsia="hi-IN"/>
        </w:rPr>
        <w:t xml:space="preserve"> </w:t>
      </w:r>
      <w:proofErr w:type="spellStart"/>
      <w:r w:rsidRPr="00F168D7">
        <w:rPr>
          <w:rFonts w:cs="Mangal" w:eastAsia="SimSun"/>
          <w:kern w:val="2"/>
          <w:lang w:bidi="hi-IN" w:eastAsia="hi-IN"/>
        </w:rPr>
        <w:t>Khanu</w:t>
      </w:r>
      <w:proofErr w:type="spellEnd"/>
      <w:r w:rsidRPr="00F168D7">
        <w:rPr>
          <w:rFonts w:cs="Mangal" w:eastAsia="SimSun"/>
          <w:kern w:val="2"/>
          <w:lang w:bidi="hi-IN" w:eastAsia="hi-IN"/>
        </w:rPr>
        <w:t xml:space="preserve">, odvjetniku iz Rijeke, Trg Svete Barbare 1, odlučujući o stečajnom planu stečajnog upravitelja izmijenjenom na ročištu od 14. travnja 2016., na ročištu za objavu odluke od 4. svibnja 2016. </w:t>
      </w:r>
    </w:p>
    <w:p w:rsidRDefault="00F168D7" w:rsidP="00F168D7" w:rsidR="00F168D7" w:rsidRPr="00F168D7">
      <w:pPr>
        <w:widowControl w:val="false"/>
        <w:suppressAutoHyphens/>
        <w:spacing w:after="0"/>
        <w:jc w:val="both"/>
        <w:rPr>
          <w:rFonts w:cs="Times New Roman" w:eastAsia="SimSun"/>
          <w:kern w:val="2"/>
          <w:lang w:bidi="hi-IN" w:eastAsia="hi-IN"/>
        </w:rPr>
      </w:pPr>
    </w:p>
    <w:p w:rsidRDefault="00F168D7" w:rsidP="00F168D7" w:rsidR="00F168D7" w:rsidRPr="00F168D7">
      <w:pPr>
        <w:widowControl w:val="false"/>
        <w:suppressAutoHyphens/>
        <w:spacing w:after="0"/>
        <w:jc w:val="center"/>
        <w:rPr>
          <w:rFonts w:cs="Times New Roman" w:eastAsia="SimSun"/>
          <w:kern w:val="2"/>
          <w:lang w:bidi="hi-IN" w:eastAsia="hi-IN"/>
        </w:rPr>
      </w:pPr>
      <w:r w:rsidRPr="00F168D7">
        <w:rPr>
          <w:rFonts w:cs="Times New Roman" w:eastAsia="SimSun"/>
          <w:kern w:val="2"/>
          <w:lang w:bidi="hi-IN" w:eastAsia="hi-IN"/>
        </w:rPr>
        <w:t>r i j e š i o  j e</w:t>
      </w:r>
    </w:p>
    <w:p w:rsidRDefault="00F168D7" w:rsidP="00F168D7" w:rsidR="00F168D7" w:rsidRPr="00F168D7">
      <w:pPr>
        <w:widowControl w:val="false"/>
        <w:suppressAutoHyphens/>
        <w:spacing w:after="0"/>
        <w:jc w:val="both"/>
        <w:rPr>
          <w:rFonts w:cs="Times New Roman" w:eastAsia="SimSun"/>
          <w:kern w:val="2"/>
          <w:lang w:bidi="hi-IN" w:eastAsia="hi-IN"/>
        </w:rPr>
      </w:pPr>
    </w:p>
    <w:p w:rsidRDefault="00F168D7" w:rsidP="00F168D7" w:rsidR="00F168D7" w:rsidRPr="00F168D7">
      <w:pPr>
        <w:widowControl w:val="false"/>
        <w:suppressAutoHyphens/>
        <w:spacing w:after="0"/>
        <w:ind w:firstLine="708"/>
        <w:jc w:val="both"/>
        <w:rPr>
          <w:rFonts w:cs="Times New Roman" w:eastAsia="SimSun"/>
          <w:kern w:val="2"/>
          <w:lang w:bidi="hi-IN" w:eastAsia="hi-IN"/>
        </w:rPr>
      </w:pPr>
      <w:r w:rsidRPr="00F168D7">
        <w:rPr>
          <w:rFonts w:cs="Times New Roman" w:eastAsia="SimSun"/>
          <w:kern w:val="2"/>
          <w:lang w:bidi="hi-IN" w:eastAsia="hi-IN"/>
        </w:rPr>
        <w:t xml:space="preserve">I. Potvrđuje se stečajni plan stečajnog upravitelja izmijenjen na ročištu od 14. travnja 2016. koji sadržava slijedeću provedbenu osnovu koju su vjerovnici prihvatili: </w:t>
      </w:r>
    </w:p>
    <w:p w:rsidRDefault="00F168D7" w:rsidP="00F168D7" w:rsidR="00F168D7" w:rsidRPr="00F168D7">
      <w:pPr>
        <w:widowControl w:val="false"/>
        <w:suppressAutoHyphens/>
        <w:spacing w:after="0"/>
        <w:rPr>
          <w:rFonts w:cs="Times New Roman" w:eastAsia="SimSun"/>
          <w:kern w:val="2"/>
          <w:lang w:bidi="hi-IN" w:eastAsia="hi-IN"/>
        </w:rPr>
      </w:pPr>
    </w:p>
    <w:p w:rsidRDefault="00F168D7" w:rsidP="00F168D7" w:rsidR="00F168D7" w:rsidRPr="00F168D7">
      <w:pPr>
        <w:widowControl w:val="false"/>
        <w:suppressAutoHyphens/>
        <w:spacing w:after="0"/>
        <w:rPr>
          <w:rFonts w:cs="Times New Roman" w:eastAsia="SimSun"/>
          <w:kern w:val="2"/>
          <w:lang w:bidi="hi-IN" w:eastAsia="hi-IN"/>
        </w:rPr>
      </w:pPr>
      <w:r w:rsidRPr="00F168D7">
        <w:rPr>
          <w:rFonts w:cs="Times New Roman" w:eastAsia="SimSun"/>
          <w:kern w:val="2"/>
          <w:lang w:bidi="hi-IN" w:eastAsia="hi-IN"/>
        </w:rPr>
        <w:t>" II/A Postupak glasovanja o stečajnom planu</w:t>
      </w:r>
    </w:p>
    <w:p w:rsidRDefault="00F168D7" w:rsidP="00F168D7" w:rsidR="00F168D7" w:rsidRPr="00F168D7">
      <w:pPr>
        <w:widowControl w:val="false"/>
        <w:suppressAutoHyphens/>
        <w:spacing w:after="0"/>
        <w:rPr>
          <w:rFonts w:cs="Times New Roman" w:eastAsia="SimSun"/>
          <w:kern w:val="2"/>
          <w:lang w:bidi="hi-IN" w:eastAsia="hi-IN"/>
        </w:rPr>
      </w:pPr>
    </w:p>
    <w:p w:rsidRDefault="00F168D7" w:rsidP="00F168D7" w:rsidR="00F168D7" w:rsidRPr="00F168D7">
      <w:pPr>
        <w:widowControl w:val="false"/>
        <w:suppressAutoHyphens/>
        <w:spacing w:after="0"/>
        <w:rPr>
          <w:rFonts w:cs="Times New Roman" w:eastAsia="SimSun"/>
          <w:kern w:val="2"/>
          <w:lang w:bidi="hi-IN" w:eastAsia="hi-IN"/>
        </w:rPr>
      </w:pPr>
      <w:r w:rsidRPr="00F168D7">
        <w:rPr>
          <w:rFonts w:cs="Times New Roman" w:eastAsia="SimSun"/>
          <w:kern w:val="2"/>
          <w:lang w:bidi="hi-IN" w:eastAsia="hi-IN"/>
        </w:rPr>
        <w:t>Svi vjerovnici činiti će jednu glasačku skupinu.</w:t>
      </w:r>
    </w:p>
    <w:p w:rsidRDefault="00F168D7" w:rsidP="00F168D7" w:rsidR="00F168D7" w:rsidRPr="00F168D7">
      <w:pPr>
        <w:widowControl w:val="false"/>
        <w:suppressAutoHyphens/>
        <w:spacing w:after="0"/>
        <w:rPr>
          <w:rFonts w:cs="Times New Roman" w:eastAsia="SimSun"/>
          <w:kern w:val="2"/>
          <w:lang w:bidi="hi-IN" w:eastAsia="hi-IN"/>
        </w:rPr>
      </w:pPr>
    </w:p>
    <w:p w:rsidRDefault="00F168D7" w:rsidP="00F168D7" w:rsidR="00F168D7" w:rsidRPr="00F168D7">
      <w:pPr>
        <w:widowControl w:val="false"/>
        <w:suppressAutoHyphens/>
        <w:spacing w:after="0"/>
        <w:jc w:val="both"/>
        <w:rPr>
          <w:rFonts w:cs="Times New Roman" w:eastAsia="SimSun"/>
          <w:kern w:val="2"/>
          <w:lang w:bidi="hi-IN" w:eastAsia="hi-IN"/>
        </w:rPr>
      </w:pPr>
      <w:r w:rsidRPr="00F168D7">
        <w:rPr>
          <w:rFonts w:cs="Times New Roman" w:eastAsia="SimSun"/>
          <w:kern w:val="2"/>
          <w:lang w:bidi="hi-IN" w:eastAsia="hi-IN"/>
        </w:rPr>
        <w:t>Iz tablice o utvrđenim tražbinama vidljivo je da ukupna potraživanja stečajnih vjerovnika iznose 17.383.324,46 kn, od toga na vjerovnike koji spadaju u vlasničku strukturu stečajnog dužnika (</w:t>
      </w:r>
      <w:proofErr w:type="spellStart"/>
      <w:r w:rsidRPr="00F168D7">
        <w:rPr>
          <w:rFonts w:cs="Times New Roman" w:eastAsia="SimSun"/>
          <w:kern w:val="2"/>
          <w:lang w:bidi="hi-IN" w:eastAsia="hi-IN"/>
        </w:rPr>
        <w:t>iO</w:t>
      </w:r>
      <w:proofErr w:type="spellEnd"/>
      <w:r w:rsidRPr="00F168D7">
        <w:rPr>
          <w:rFonts w:cs="Times New Roman" w:eastAsia="SimSun"/>
          <w:kern w:val="2"/>
          <w:lang w:bidi="hi-IN" w:eastAsia="hi-IN"/>
        </w:rPr>
        <w:t xml:space="preserve"> </w:t>
      </w:r>
      <w:proofErr w:type="spellStart"/>
      <w:r w:rsidRPr="00F168D7">
        <w:rPr>
          <w:rFonts w:cs="Times New Roman" w:eastAsia="SimSun"/>
          <w:kern w:val="2"/>
          <w:lang w:bidi="hi-IN" w:eastAsia="hi-IN"/>
        </w:rPr>
        <w:t>Adria</w:t>
      </w:r>
      <w:proofErr w:type="spellEnd"/>
      <w:r w:rsidRPr="00F168D7">
        <w:rPr>
          <w:rFonts w:cs="Times New Roman" w:eastAsia="SimSun"/>
          <w:kern w:val="2"/>
          <w:lang w:bidi="hi-IN" w:eastAsia="hi-IN"/>
        </w:rPr>
        <w:t xml:space="preserve"> AG, Odmarališta </w:t>
      </w:r>
      <w:proofErr w:type="spellStart"/>
      <w:r w:rsidRPr="00F168D7">
        <w:rPr>
          <w:rFonts w:cs="Times New Roman" w:eastAsia="SimSun"/>
          <w:kern w:val="2"/>
          <w:lang w:bidi="hi-IN" w:eastAsia="hi-IN"/>
        </w:rPr>
        <w:t>iO</w:t>
      </w:r>
      <w:proofErr w:type="spellEnd"/>
      <w:r w:rsidRPr="00F168D7">
        <w:rPr>
          <w:rFonts w:cs="Times New Roman" w:eastAsia="SimSun"/>
          <w:kern w:val="2"/>
          <w:lang w:bidi="hi-IN" w:eastAsia="hi-IN"/>
        </w:rPr>
        <w:t xml:space="preserve"> </w:t>
      </w:r>
      <w:proofErr w:type="spellStart"/>
      <w:r w:rsidRPr="00F168D7">
        <w:rPr>
          <w:rFonts w:cs="Times New Roman" w:eastAsia="SimSun"/>
          <w:kern w:val="2"/>
          <w:lang w:bidi="hi-IN" w:eastAsia="hi-IN"/>
        </w:rPr>
        <w:t>Adria</w:t>
      </w:r>
      <w:proofErr w:type="spellEnd"/>
      <w:r w:rsidRPr="00F168D7">
        <w:rPr>
          <w:rFonts w:cs="Times New Roman" w:eastAsia="SimSun"/>
          <w:kern w:val="2"/>
          <w:lang w:bidi="hi-IN" w:eastAsia="hi-IN"/>
        </w:rPr>
        <w:t xml:space="preserve"> d.o.o) otpada 9.246.687,24 kn ili 53,19 %, na potraživanja države, lokalne samouprave i javnih poduzeća otpada iznos od 4.801.343,51 kn ili 27,62 %,  na preostala dva radnika 136.352,50 kn ili 0,78 %, dok  ostali dobavljači čine tražbine od 3.198.941,21 kn ili 18,41 %.</w:t>
      </w:r>
    </w:p>
    <w:p w:rsidRDefault="00F168D7" w:rsidP="00F168D7" w:rsidR="00F168D7" w:rsidRPr="00F168D7">
      <w:pPr>
        <w:widowControl w:val="false"/>
        <w:suppressAutoHyphens/>
        <w:spacing w:after="0"/>
        <w:jc w:val="both"/>
        <w:rPr>
          <w:rFonts w:cs="Times New Roman" w:eastAsia="SimSun"/>
          <w:kern w:val="2"/>
          <w:lang w:bidi="hi-IN" w:eastAsia="hi-IN"/>
        </w:rPr>
      </w:pPr>
    </w:p>
    <w:p w:rsidRDefault="00F168D7" w:rsidP="00F168D7" w:rsidR="00F168D7" w:rsidRPr="00F168D7">
      <w:pPr>
        <w:widowControl w:val="false"/>
        <w:suppressAutoHyphens/>
        <w:spacing w:after="0"/>
        <w:jc w:val="both"/>
        <w:rPr>
          <w:rFonts w:cs="Times New Roman" w:eastAsia="SimSun"/>
          <w:kern w:val="2"/>
          <w:lang w:bidi="hi-IN" w:eastAsia="hi-IN"/>
        </w:rPr>
      </w:pPr>
      <w:r w:rsidRPr="00F168D7">
        <w:rPr>
          <w:rFonts w:cs="Times New Roman" w:eastAsia="SimSun"/>
          <w:kern w:val="2"/>
          <w:lang w:bidi="hi-IN" w:eastAsia="hi-IN"/>
        </w:rPr>
        <w:t>Kako su radnička potraživanja neznatna, a  svi ostali  vjerovnici sudjeluju na primjeren i jednak način u gospodarskim koristima utvrđuje se da ne postoji opravdan interes pojedinih  vrsta vjerovnika  da se razvrstavaju u zasebne skupine za  glasovanje, jer je  planom predviđeno da se svi vjerovnici  namiruju isplatom u novcu na jednak način.</w:t>
      </w:r>
    </w:p>
    <w:p w:rsidRDefault="00F168D7" w:rsidP="00F168D7" w:rsidR="00F168D7" w:rsidRPr="00F168D7">
      <w:pPr>
        <w:widowControl w:val="false"/>
        <w:suppressAutoHyphens/>
        <w:spacing w:after="0"/>
        <w:jc w:val="both"/>
        <w:rPr>
          <w:rFonts w:cs="Times New Roman" w:eastAsia="SimSun"/>
          <w:kern w:val="2"/>
          <w:lang w:bidi="hi-IN" w:eastAsia="hi-IN"/>
        </w:rPr>
      </w:pPr>
    </w:p>
    <w:p w:rsidRDefault="00F168D7" w:rsidP="00F168D7" w:rsidR="00F168D7" w:rsidRPr="00F168D7">
      <w:pPr>
        <w:widowControl w:val="false"/>
        <w:suppressAutoHyphens/>
        <w:spacing w:after="0"/>
        <w:jc w:val="both"/>
        <w:rPr>
          <w:rFonts w:cs="Times New Roman" w:eastAsia="SimSun"/>
          <w:kern w:val="2"/>
          <w:lang w:bidi="hi-IN" w:eastAsia="hi-IN"/>
        </w:rPr>
      </w:pPr>
      <w:r w:rsidRPr="00F168D7">
        <w:rPr>
          <w:rFonts w:cs="Times New Roman" w:eastAsia="SimSun"/>
          <w:kern w:val="2"/>
          <w:lang w:bidi="hi-IN" w:eastAsia="hi-IN"/>
        </w:rPr>
        <w:t>Pravne radnje namirenja vjerovnika prvog i drugog višeg isplatnog reda isplatom tražbina (50% od potraživanja) iz redovnog poslovanja na rok od 5 godina sa početkom isplate 01. siječnja  2018. godine, pa  se stečajni plan ima izvršiti po slijedećoj provedbenoj osnovi:</w:t>
      </w:r>
    </w:p>
    <w:p w:rsidRDefault="00F168D7" w:rsidP="00F168D7" w:rsidR="00F168D7" w:rsidRPr="00F168D7">
      <w:pPr>
        <w:widowControl w:val="false"/>
        <w:suppressAutoHyphens/>
        <w:spacing w:after="0"/>
        <w:jc w:val="both"/>
        <w:rPr>
          <w:rFonts w:cs="Times New Roman" w:eastAsia="SimSun"/>
          <w:kern w:val="2"/>
          <w:lang w:bidi="hi-IN" w:eastAsia="hi-IN"/>
        </w:rPr>
      </w:pPr>
    </w:p>
    <w:p w:rsidRDefault="00F168D7" w:rsidP="00F168D7" w:rsidR="00F168D7" w:rsidRPr="00F168D7">
      <w:pPr>
        <w:widowControl w:val="false"/>
        <w:suppressAutoHyphens/>
        <w:spacing w:after="0"/>
        <w:jc w:val="both"/>
        <w:rPr>
          <w:rFonts w:cs="Times New Roman" w:eastAsia="SimSun"/>
          <w:kern w:val="2"/>
          <w:lang w:bidi="hi-IN" w:eastAsia="hi-IN"/>
        </w:rPr>
      </w:pPr>
      <w:r w:rsidRPr="00F168D7">
        <w:rPr>
          <w:rFonts w:cs="Times New Roman" w:eastAsia="SimSun"/>
          <w:kern w:val="2"/>
          <w:lang w:bidi="hi-IN" w:eastAsia="hi-IN"/>
        </w:rPr>
        <w:t>II/B Namirenje stečajnih vjerovnika</w:t>
      </w:r>
    </w:p>
    <w:p w:rsidRDefault="00F168D7" w:rsidP="00F168D7" w:rsidR="00F168D7" w:rsidRPr="00F168D7">
      <w:pPr>
        <w:widowControl w:val="false"/>
        <w:suppressAutoHyphens/>
        <w:spacing w:after="0"/>
        <w:ind w:firstLine="360"/>
        <w:jc w:val="both"/>
        <w:rPr>
          <w:rFonts w:cs="Times New Roman" w:eastAsia="SimSun"/>
          <w:kern w:val="2"/>
          <w:lang w:bidi="hi-IN" w:eastAsia="hi-IN"/>
        </w:rPr>
      </w:pPr>
    </w:p>
    <w:p w:rsidRDefault="00F168D7" w:rsidP="00F168D7" w:rsidR="00F168D7" w:rsidRPr="00F168D7">
      <w:pPr>
        <w:widowControl w:val="false"/>
        <w:suppressAutoHyphens/>
        <w:spacing w:after="0"/>
        <w:jc w:val="both"/>
        <w:rPr>
          <w:rFonts w:cs="Times New Roman" w:eastAsia="SimSun"/>
          <w:kern w:val="2"/>
          <w:lang w:bidi="hi-IN" w:eastAsia="hi-IN"/>
        </w:rPr>
      </w:pPr>
      <w:r w:rsidRPr="00F168D7">
        <w:rPr>
          <w:rFonts w:cs="Times New Roman" w:eastAsia="SimSun"/>
          <w:kern w:val="2"/>
          <w:lang w:bidi="hi-IN" w:eastAsia="hi-IN"/>
        </w:rPr>
        <w:t xml:space="preserve">Stečajni dužnik je dužan namiriti vjerovnike  1. i 2. isplatnog reda u ukupnom iznosu od 8.691.662,23 kn na rok od 5 godina  počevši od 01. siječnja 2018. godine do 31. prosinca  2022. godine u anuitetima  navedenim u stupcu (godišnja rata za isplatu na rok od 5 godina u kn).  </w:t>
      </w:r>
    </w:p>
    <w:p w:rsidRDefault="00F168D7" w:rsidP="00F168D7" w:rsidR="00F168D7" w:rsidRPr="00F168D7">
      <w:pPr>
        <w:widowControl w:val="false"/>
        <w:suppressAutoHyphens/>
        <w:spacing w:after="0"/>
        <w:jc w:val="both"/>
        <w:rPr>
          <w:rFonts w:cs="Times New Roman" w:eastAsia="SimSun"/>
          <w:kern w:val="2"/>
          <w:lang w:bidi="hi-IN" w:eastAsia="hi-IN"/>
        </w:rPr>
      </w:pPr>
    </w:p>
    <w:tbl>
      <w:tblPr>
        <w:tblW w:type="auto" w:w="0"/>
        <w:tblLayout w:type="fixed"/>
        <w:tblLook w:val="04A0" w:noVBand="1" w:noHBand="0" w:lastColumn="0" w:firstColumn="1" w:lastRow="0" w:firstRow="1"/>
      </w:tblPr>
      <w:tblGrid>
        <w:gridCol w:w="693"/>
        <w:gridCol w:w="5075"/>
        <w:gridCol w:w="1389"/>
        <w:gridCol w:w="1287"/>
        <w:gridCol w:w="976"/>
      </w:tblGrid>
      <w:tr w:rsidTr="00F168D7" w:rsidR="00F168D7" w:rsidRPr="00F168D7">
        <w:trPr>
          <w:trHeight w:val="420"/>
        </w:trPr>
        <w:tc>
          <w:tcPr>
            <w:tcW w:type="dxa" w:w="693"/>
            <w:tcBorders>
              <w:top w:space="0" w:sz="4" w:color="000000" w:val="single"/>
              <w:left w:space="0" w:sz="4" w:color="000000" w:val="single"/>
              <w:bottom w:space="0" w:sz="4" w:color="000000" w:val="single"/>
              <w:right w:space="0" w:sz="4" w:color="000000" w:val="single"/>
            </w:tcBorders>
            <w:shd w:fill="FFFFFF" w:color="auto" w:val="clear"/>
            <w:vAlign w:val="center"/>
            <w:hideMark/>
          </w:tcPr>
          <w:p w:rsidRDefault="00F168D7" w:rsidP="00F168D7" w:rsidR="00F168D7" w:rsidRPr="00F168D7">
            <w:pPr>
              <w:spacing w:lineRule="auto" w:line="276" w:after="0"/>
              <w:rPr>
                <w:rFonts w:cs="Times New Roman" w:eastAsia="Times New Roman"/>
                <w:bCs/>
                <w:color w:val="000000"/>
                <w:kern w:val="2"/>
                <w:sz w:val="20"/>
                <w:szCs w:val="20"/>
                <w:lang w:eastAsia="ar-SA"/>
              </w:rPr>
            </w:pPr>
            <w:r w:rsidRPr="00F168D7">
              <w:rPr>
                <w:rFonts w:cs="Times New Roman" w:eastAsia="Times New Roman"/>
                <w:bCs/>
                <w:color w:val="000000"/>
                <w:kern w:val="2"/>
                <w:sz w:val="20"/>
                <w:szCs w:val="20"/>
                <w:lang w:eastAsia="ar-SA"/>
              </w:rPr>
              <w:t xml:space="preserve">Redni broj </w:t>
            </w:r>
          </w:p>
        </w:tc>
        <w:tc>
          <w:tcPr>
            <w:tcW w:type="dxa" w:w="5075"/>
            <w:tcBorders>
              <w:top w:space="0" w:sz="4" w:color="000000" w:val="single"/>
              <w:left w:val="nil"/>
              <w:bottom w:space="0" w:sz="4" w:color="000000" w:val="single"/>
              <w:right w:space="0" w:sz="4" w:color="000000" w:val="single"/>
            </w:tcBorders>
            <w:shd w:fill="FFFFFF" w:color="auto" w:val="clear"/>
            <w:vAlign w:val="center"/>
            <w:hideMark/>
          </w:tcPr>
          <w:p w:rsidRDefault="00F168D7" w:rsidP="00F168D7" w:rsidR="00F168D7" w:rsidRPr="00F168D7">
            <w:pPr>
              <w:spacing w:lineRule="auto" w:line="276" w:after="0"/>
              <w:jc w:val="center"/>
              <w:rPr>
                <w:rFonts w:cs="Times New Roman" w:eastAsia="Times New Roman"/>
                <w:bCs/>
                <w:color w:val="000000"/>
                <w:kern w:val="2"/>
                <w:sz w:val="20"/>
                <w:szCs w:val="20"/>
                <w:lang w:eastAsia="ar-SA"/>
              </w:rPr>
            </w:pPr>
            <w:r w:rsidRPr="00F168D7">
              <w:rPr>
                <w:rFonts w:cs="Times New Roman" w:eastAsia="Times New Roman"/>
                <w:bCs/>
                <w:color w:val="000000"/>
                <w:kern w:val="2"/>
                <w:sz w:val="20"/>
                <w:szCs w:val="20"/>
                <w:lang w:eastAsia="ar-SA"/>
              </w:rPr>
              <w:t>Ime/Naziv vjerovnika /Sjedište</w:t>
            </w:r>
          </w:p>
        </w:tc>
        <w:tc>
          <w:tcPr>
            <w:tcW w:type="dxa" w:w="1389"/>
            <w:tcBorders>
              <w:top w:space="0" w:sz="4" w:color="000000" w:val="single"/>
              <w:left w:val="nil"/>
              <w:bottom w:space="0" w:sz="4" w:color="000000" w:val="single"/>
              <w:right w:space="0" w:sz="4" w:color="000000" w:val="single"/>
            </w:tcBorders>
            <w:shd w:fill="FFFFFF" w:color="auto" w:val="clear"/>
            <w:vAlign w:val="center"/>
            <w:hideMark/>
          </w:tcPr>
          <w:p w:rsidRDefault="00F168D7" w:rsidP="00F168D7" w:rsidR="00F168D7" w:rsidRPr="00F168D7">
            <w:pPr>
              <w:spacing w:lineRule="auto" w:line="276" w:after="0"/>
              <w:jc w:val="center"/>
              <w:rPr>
                <w:rFonts w:cs="Times New Roman" w:eastAsia="Times New Roman"/>
                <w:bCs/>
                <w:iCs/>
                <w:color w:val="000000"/>
                <w:kern w:val="2"/>
                <w:sz w:val="20"/>
                <w:szCs w:val="20"/>
                <w:lang w:eastAsia="ar-SA"/>
              </w:rPr>
            </w:pPr>
            <w:r w:rsidRPr="00F168D7">
              <w:rPr>
                <w:rFonts w:cs="Times New Roman" w:eastAsia="Times New Roman"/>
                <w:bCs/>
                <w:color w:val="000000"/>
                <w:kern w:val="2"/>
                <w:sz w:val="20"/>
                <w:szCs w:val="20"/>
                <w:lang w:eastAsia="ar-SA"/>
              </w:rPr>
              <w:t>Priznate tražbine</w:t>
            </w:r>
          </w:p>
        </w:tc>
        <w:tc>
          <w:tcPr>
            <w:tcW w:type="dxa" w:w="1287"/>
            <w:tcBorders>
              <w:top w:space="0" w:sz="4" w:color="000000" w:val="single"/>
              <w:left w:val="nil"/>
              <w:bottom w:space="0" w:sz="4" w:color="000000" w:val="single"/>
              <w:right w:space="0" w:sz="4" w:color="000000" w:val="single"/>
            </w:tcBorders>
            <w:shd w:fill="FFFFFF" w:color="auto" w:val="clear"/>
            <w:vAlign w:val="center"/>
            <w:hideMark/>
          </w:tcPr>
          <w:p w:rsidRDefault="00F168D7" w:rsidP="00F168D7" w:rsidR="00F168D7" w:rsidRPr="00F168D7">
            <w:pPr>
              <w:spacing w:lineRule="auto" w:line="276" w:after="0"/>
              <w:jc w:val="center"/>
              <w:rPr>
                <w:rFonts w:cs="Times New Roman" w:eastAsia="Times New Roman"/>
                <w:bCs/>
                <w:color w:val="000000"/>
                <w:kern w:val="2"/>
                <w:sz w:val="20"/>
                <w:szCs w:val="20"/>
                <w:lang w:eastAsia="ar-SA"/>
              </w:rPr>
            </w:pPr>
            <w:r w:rsidRPr="00F168D7">
              <w:rPr>
                <w:rFonts w:cs="Times New Roman" w:eastAsia="Times New Roman"/>
                <w:bCs/>
                <w:iCs/>
                <w:color w:val="000000"/>
                <w:kern w:val="2"/>
                <w:sz w:val="20"/>
                <w:szCs w:val="20"/>
                <w:lang w:eastAsia="ar-SA"/>
              </w:rPr>
              <w:t>Umanjeno za 50%</w:t>
            </w:r>
          </w:p>
        </w:tc>
        <w:tc>
          <w:tcPr>
            <w:tcW w:type="dxa" w:w="976"/>
            <w:tcBorders>
              <w:top w:space="0" w:sz="4" w:color="000000" w:val="single"/>
              <w:left w:val="nil"/>
              <w:bottom w:space="0" w:sz="4" w:color="000000" w:val="single"/>
              <w:right w:space="0" w:sz="4" w:color="000000" w:val="single"/>
            </w:tcBorders>
            <w:shd w:fill="FFFFFF" w:color="auto" w:val="clear"/>
            <w:vAlign w:val="center"/>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bCs/>
                <w:color w:val="000000"/>
                <w:kern w:val="2"/>
                <w:sz w:val="20"/>
                <w:szCs w:val="20"/>
                <w:lang w:eastAsia="ar-SA"/>
              </w:rPr>
              <w:t>Godišnja rata za isplatu na  5 godina u kn</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center"/>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KALI GRADNJA d.o.o.</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 </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1</w:t>
            </w:r>
          </w:p>
        </w:tc>
        <w:tc>
          <w:tcPr>
            <w:tcW w:type="dxa" w:w="5075"/>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OIB: 06580734617</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415.354,70</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207.677,35</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41.535,47</w:t>
            </w:r>
          </w:p>
        </w:tc>
      </w:tr>
      <w:tr w:rsidTr="00F168D7" w:rsidR="00F168D7" w:rsidRPr="00F168D7">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Put Vele Luke 71, Kali</w:t>
            </w:r>
          </w:p>
        </w:tc>
        <w:tc>
          <w:tcPr>
            <w:tcW w:type="dxa" w:w="1389"/>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center"/>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HRVATSKE ŠUME d.o.o.</w:t>
            </w:r>
          </w:p>
        </w:tc>
        <w:tc>
          <w:tcPr>
            <w:tcW w:type="dxa" w:w="1389"/>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1287"/>
            <w:tcBorders>
              <w:top w:space="0" w:sz="4" w:color="000000" w:val="single"/>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 </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2</w:t>
            </w:r>
          </w:p>
        </w:tc>
        <w:tc>
          <w:tcPr>
            <w:tcW w:type="dxa" w:w="5075"/>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OIB : 69693144506</w:t>
            </w:r>
          </w:p>
        </w:tc>
        <w:tc>
          <w:tcPr>
            <w:tcW w:type="dxa" w:w="1389"/>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308.395,55</w:t>
            </w:r>
          </w:p>
        </w:tc>
        <w:tc>
          <w:tcPr>
            <w:tcW w:type="dxa" w:w="1287"/>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154.197,78</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30.839,56</w:t>
            </w:r>
          </w:p>
        </w:tc>
      </w:tr>
      <w:tr w:rsidTr="00F168D7" w:rsidR="00F168D7" w:rsidRPr="00F168D7">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 xml:space="preserve">Ljudevita F. </w:t>
            </w:r>
            <w:proofErr w:type="spellStart"/>
            <w:r w:rsidRPr="00F168D7">
              <w:rPr>
                <w:rFonts w:cs="Times New Roman" w:eastAsia="Times New Roman"/>
                <w:color w:val="000000"/>
                <w:kern w:val="2"/>
                <w:sz w:val="18"/>
                <w:szCs w:val="18"/>
                <w:lang w:eastAsia="ar-SA"/>
              </w:rPr>
              <w:t>Vukotinovića</w:t>
            </w:r>
            <w:proofErr w:type="spellEnd"/>
            <w:r w:rsidRPr="00F168D7">
              <w:rPr>
                <w:rFonts w:cs="Times New Roman" w:eastAsia="Times New Roman"/>
                <w:color w:val="000000"/>
                <w:kern w:val="2"/>
                <w:sz w:val="18"/>
                <w:szCs w:val="18"/>
                <w:lang w:eastAsia="ar-SA"/>
              </w:rPr>
              <w:t xml:space="preserve"> 2, Zagreb</w:t>
            </w:r>
          </w:p>
        </w:tc>
        <w:tc>
          <w:tcPr>
            <w:tcW w:type="dxa" w:w="1389"/>
            <w:tcBorders>
              <w:top w:val="nil"/>
              <w:left w:val="nil"/>
              <w:bottom w:space="0" w:sz="4" w:color="000000" w:val="single"/>
              <w:right w:val="nil"/>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1287"/>
            <w:tcBorders>
              <w:top w:val="nil"/>
              <w:left w:space="0" w:sz="4" w:color="000000" w:val="single"/>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center"/>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IGOR SKALA odvjetnik</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 </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3</w:t>
            </w:r>
          </w:p>
        </w:tc>
        <w:tc>
          <w:tcPr>
            <w:tcW w:type="dxa" w:w="5075"/>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OIB: 37061416769</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6.765,00</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3.382,50</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676,50</w:t>
            </w:r>
          </w:p>
        </w:tc>
      </w:tr>
      <w:tr w:rsidTr="00F168D7" w:rsidR="00F168D7" w:rsidRPr="00F168D7">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Milana Rešetara 36, Zagreb</w:t>
            </w:r>
          </w:p>
        </w:tc>
        <w:tc>
          <w:tcPr>
            <w:tcW w:type="dxa" w:w="1389"/>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center"/>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HEP - OPSKRBA d.o.o.</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1287"/>
            <w:tcBorders>
              <w:top w:space="0" w:sz="4" w:color="000000" w:val="single"/>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 </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4</w:t>
            </w:r>
          </w:p>
        </w:tc>
        <w:tc>
          <w:tcPr>
            <w:tcW w:type="dxa" w:w="5075"/>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OIB: 63073332379</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163.328,71</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81.664,36</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16.332,87</w:t>
            </w:r>
          </w:p>
        </w:tc>
      </w:tr>
      <w:tr w:rsidTr="00F168D7" w:rsidR="00F168D7" w:rsidRPr="00F168D7">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Ul. Grada Vukovara 37, Zagreb</w:t>
            </w:r>
          </w:p>
        </w:tc>
        <w:tc>
          <w:tcPr>
            <w:tcW w:type="dxa" w:w="1389"/>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center"/>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REVIZIJA ŠTOKOV d.o.o.</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 </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5</w:t>
            </w:r>
          </w:p>
        </w:tc>
        <w:tc>
          <w:tcPr>
            <w:tcW w:type="dxa" w:w="5075"/>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OIB: 98910718267</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52.009,00</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26.004,50</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5.200,90</w:t>
            </w:r>
          </w:p>
        </w:tc>
      </w:tr>
      <w:tr w:rsidTr="00F168D7" w:rsidR="00F168D7" w:rsidRPr="00F168D7">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proofErr w:type="spellStart"/>
            <w:r w:rsidRPr="00F168D7">
              <w:rPr>
                <w:rFonts w:cs="Times New Roman" w:eastAsia="Times New Roman"/>
                <w:color w:val="000000"/>
                <w:kern w:val="2"/>
                <w:sz w:val="18"/>
                <w:szCs w:val="18"/>
                <w:lang w:eastAsia="ar-SA"/>
              </w:rPr>
              <w:t>Polačišće</w:t>
            </w:r>
            <w:proofErr w:type="spellEnd"/>
            <w:r w:rsidRPr="00F168D7">
              <w:rPr>
                <w:rFonts w:cs="Times New Roman" w:eastAsia="Times New Roman"/>
                <w:color w:val="000000"/>
                <w:kern w:val="2"/>
                <w:sz w:val="18"/>
                <w:szCs w:val="18"/>
                <w:lang w:eastAsia="ar-SA"/>
              </w:rPr>
              <w:t xml:space="preserve"> 2/II, Zadar</w:t>
            </w:r>
          </w:p>
        </w:tc>
        <w:tc>
          <w:tcPr>
            <w:tcW w:type="dxa" w:w="1389"/>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center"/>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HRVATSKE VODE  VGO JUŽNI JADRAN</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 </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6</w:t>
            </w:r>
          </w:p>
        </w:tc>
        <w:tc>
          <w:tcPr>
            <w:tcW w:type="dxa" w:w="5075"/>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OIB: 28921383001</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81.317,10</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40.658,55</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8.131,71</w:t>
            </w:r>
          </w:p>
        </w:tc>
      </w:tr>
      <w:tr w:rsidTr="00F168D7" w:rsidR="00F168D7" w:rsidRPr="00F168D7">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Ul. Grada Vukovara 220, Zagreb</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center"/>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CROATIA OSIGURANJE FILIJALA ZADAR</w:t>
            </w:r>
          </w:p>
        </w:tc>
        <w:tc>
          <w:tcPr>
            <w:tcW w:type="dxa" w:w="1389"/>
            <w:tcBorders>
              <w:top w:space="0" w:sz="4" w:color="000000" w:val="single"/>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 </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7</w:t>
            </w:r>
          </w:p>
        </w:tc>
        <w:tc>
          <w:tcPr>
            <w:tcW w:type="dxa" w:w="5075"/>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OIB: 26187994862</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188.904,17</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94.452,09</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18.890,42</w:t>
            </w:r>
          </w:p>
        </w:tc>
      </w:tr>
      <w:tr w:rsidTr="00F168D7" w:rsidR="00F168D7" w:rsidRPr="00F168D7">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Obala kneza Branimira 20, Zadar</w:t>
            </w:r>
          </w:p>
        </w:tc>
        <w:tc>
          <w:tcPr>
            <w:tcW w:type="dxa" w:w="1389"/>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22"/>
                <w:szCs w:val="22"/>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22"/>
                <w:szCs w:val="22"/>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lastRenderedPageBreak/>
              <w:t> </w:t>
            </w:r>
          </w:p>
        </w:tc>
        <w:tc>
          <w:tcPr>
            <w:tcW w:type="dxa" w:w="5075"/>
            <w:tcBorders>
              <w:top w:val="nil"/>
              <w:left w:val="nil"/>
              <w:bottom w:val="nil"/>
              <w:right w:space="0" w:sz="4" w:color="000000" w:val="single"/>
            </w:tcBorders>
            <w:shd w:fill="FFFFFF" w:color="auto" w:val="clear"/>
            <w:vAlign w:val="center"/>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SREDIŠNJE KLIRINŠKO DEPOZITARNO DRUŠTVO d.d.</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22"/>
                <w:szCs w:val="22"/>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22"/>
                <w:szCs w:val="22"/>
                <w:lang w:eastAsia="ar-SA"/>
              </w:rPr>
              <w:t> </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8</w:t>
            </w:r>
          </w:p>
        </w:tc>
        <w:tc>
          <w:tcPr>
            <w:tcW w:type="dxa" w:w="5075"/>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OIB: 64406809162</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4.969,29</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2.484,65</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496,93</w:t>
            </w:r>
          </w:p>
        </w:tc>
      </w:tr>
      <w:tr w:rsidTr="00F168D7" w:rsidR="00F168D7" w:rsidRPr="00F168D7">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proofErr w:type="spellStart"/>
            <w:r w:rsidRPr="00F168D7">
              <w:rPr>
                <w:rFonts w:cs="Times New Roman" w:eastAsia="Times New Roman"/>
                <w:color w:val="000000"/>
                <w:kern w:val="2"/>
                <w:sz w:val="18"/>
                <w:szCs w:val="18"/>
                <w:lang w:eastAsia="ar-SA"/>
              </w:rPr>
              <w:t>Heinzelova</w:t>
            </w:r>
            <w:proofErr w:type="spellEnd"/>
            <w:r w:rsidRPr="00F168D7">
              <w:rPr>
                <w:rFonts w:cs="Times New Roman" w:eastAsia="Times New Roman"/>
                <w:color w:val="000000"/>
                <w:kern w:val="2"/>
                <w:sz w:val="18"/>
                <w:szCs w:val="18"/>
                <w:lang w:eastAsia="ar-SA"/>
              </w:rPr>
              <w:t xml:space="preserve"> 62a, Zagreb</w:t>
            </w:r>
          </w:p>
        </w:tc>
        <w:tc>
          <w:tcPr>
            <w:tcW w:type="dxa" w:w="1389"/>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22"/>
                <w:szCs w:val="22"/>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22"/>
                <w:szCs w:val="22"/>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center"/>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ISTRABENZ PLINI d.o.o.</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22"/>
                <w:szCs w:val="22"/>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22"/>
                <w:szCs w:val="22"/>
                <w:lang w:eastAsia="ar-SA"/>
              </w:rPr>
              <w:t> </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9</w:t>
            </w:r>
          </w:p>
        </w:tc>
        <w:tc>
          <w:tcPr>
            <w:tcW w:type="dxa" w:w="5075"/>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OIB: 98426608580</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139.715,71</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69.857,86</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13.971,57</w:t>
            </w:r>
          </w:p>
        </w:tc>
      </w:tr>
      <w:tr w:rsidTr="00F168D7" w:rsidR="00F168D7" w:rsidRPr="00F168D7">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 xml:space="preserve">Senjska cesta </w:t>
            </w:r>
            <w:proofErr w:type="spellStart"/>
            <w:r w:rsidRPr="00F168D7">
              <w:rPr>
                <w:rFonts w:cs="Times New Roman" w:eastAsia="Times New Roman"/>
                <w:color w:val="000000"/>
                <w:kern w:val="2"/>
                <w:sz w:val="18"/>
                <w:szCs w:val="18"/>
                <w:lang w:eastAsia="ar-SA"/>
              </w:rPr>
              <w:t>bb</w:t>
            </w:r>
            <w:proofErr w:type="spellEnd"/>
            <w:r w:rsidRPr="00F168D7">
              <w:rPr>
                <w:rFonts w:cs="Times New Roman" w:eastAsia="Times New Roman"/>
                <w:color w:val="000000"/>
                <w:kern w:val="2"/>
                <w:sz w:val="18"/>
                <w:szCs w:val="18"/>
                <w:lang w:eastAsia="ar-SA"/>
              </w:rPr>
              <w:t>, Bakar</w:t>
            </w:r>
          </w:p>
        </w:tc>
        <w:tc>
          <w:tcPr>
            <w:tcW w:type="dxa" w:w="1389"/>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22"/>
                <w:szCs w:val="22"/>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22"/>
                <w:szCs w:val="22"/>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center"/>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 xml:space="preserve">HRVATSKI TELEKOM d.o.o. </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22"/>
                <w:szCs w:val="22"/>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22"/>
                <w:szCs w:val="22"/>
                <w:lang w:eastAsia="ar-SA"/>
              </w:rPr>
              <w:t> </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10</w:t>
            </w:r>
          </w:p>
        </w:tc>
        <w:tc>
          <w:tcPr>
            <w:tcW w:type="dxa" w:w="5075"/>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OIB: 81793146560</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14.311,16</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7.155,58</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1.431,12</w:t>
            </w:r>
          </w:p>
        </w:tc>
      </w:tr>
      <w:tr w:rsidTr="00F168D7" w:rsidR="00F168D7" w:rsidRPr="00F168D7">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Savska cesta 32, Zagreb</w:t>
            </w:r>
          </w:p>
        </w:tc>
        <w:tc>
          <w:tcPr>
            <w:tcW w:type="dxa" w:w="1389"/>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22"/>
                <w:szCs w:val="22"/>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22"/>
                <w:szCs w:val="22"/>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center"/>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OPĆINA KALI</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22"/>
                <w:szCs w:val="22"/>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22"/>
                <w:szCs w:val="22"/>
                <w:lang w:eastAsia="ar-SA"/>
              </w:rPr>
              <w:t> </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11</w:t>
            </w:r>
          </w:p>
        </w:tc>
        <w:tc>
          <w:tcPr>
            <w:tcW w:type="dxa" w:w="5075"/>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OIB: 33591752539</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203.204,79</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101.602,40</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20.320,48</w:t>
            </w:r>
          </w:p>
        </w:tc>
      </w:tr>
      <w:tr w:rsidTr="00F168D7" w:rsidR="00F168D7" w:rsidRPr="00F168D7">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 xml:space="preserve">Trg </w:t>
            </w:r>
            <w:proofErr w:type="spellStart"/>
            <w:r w:rsidRPr="00F168D7">
              <w:rPr>
                <w:rFonts w:cs="Times New Roman" w:eastAsia="Times New Roman"/>
                <w:color w:val="000000"/>
                <w:kern w:val="2"/>
                <w:sz w:val="18"/>
                <w:szCs w:val="18"/>
                <w:lang w:eastAsia="ar-SA"/>
              </w:rPr>
              <w:t>Marnjive</w:t>
            </w:r>
            <w:proofErr w:type="spellEnd"/>
            <w:r w:rsidRPr="00F168D7">
              <w:rPr>
                <w:rFonts w:cs="Times New Roman" w:eastAsia="Times New Roman"/>
                <w:color w:val="000000"/>
                <w:kern w:val="2"/>
                <w:sz w:val="18"/>
                <w:szCs w:val="18"/>
                <w:lang w:eastAsia="ar-SA"/>
              </w:rPr>
              <w:t xml:space="preserve"> 23, Kali</w:t>
            </w:r>
          </w:p>
        </w:tc>
        <w:tc>
          <w:tcPr>
            <w:tcW w:type="dxa" w:w="1389"/>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22"/>
                <w:szCs w:val="22"/>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22"/>
                <w:szCs w:val="22"/>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center"/>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 xml:space="preserve">MODUL AUTO d.o.o. </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22"/>
                <w:szCs w:val="22"/>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22"/>
                <w:szCs w:val="22"/>
                <w:lang w:eastAsia="ar-SA"/>
              </w:rPr>
              <w:t> </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12</w:t>
            </w:r>
          </w:p>
        </w:tc>
        <w:tc>
          <w:tcPr>
            <w:tcW w:type="dxa" w:w="5075"/>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OIB: 35447025274</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47.750,59</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23.875,30</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4.775,06</w:t>
            </w:r>
          </w:p>
        </w:tc>
      </w:tr>
      <w:tr w:rsidTr="00F168D7" w:rsidR="00F168D7" w:rsidRPr="00F168D7">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Zagrebačka 90, Zadar</w:t>
            </w:r>
          </w:p>
        </w:tc>
        <w:tc>
          <w:tcPr>
            <w:tcW w:type="dxa" w:w="1389"/>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22"/>
                <w:szCs w:val="22"/>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22"/>
                <w:szCs w:val="22"/>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center"/>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KPMG CROATIA d.o.o.</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22"/>
                <w:szCs w:val="22"/>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22"/>
                <w:szCs w:val="22"/>
                <w:lang w:eastAsia="ar-SA"/>
              </w:rPr>
              <w:t> </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13</w:t>
            </w:r>
          </w:p>
        </w:tc>
        <w:tc>
          <w:tcPr>
            <w:tcW w:type="dxa" w:w="5075"/>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OIB: 20963249418</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156.738,09</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78.369,05</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15.673,81</w:t>
            </w:r>
          </w:p>
        </w:tc>
      </w:tr>
      <w:tr w:rsidTr="00F168D7" w:rsidR="00F168D7" w:rsidRPr="00F168D7">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Ivana lučića 2a/17, Zagreb</w:t>
            </w:r>
          </w:p>
        </w:tc>
        <w:tc>
          <w:tcPr>
            <w:tcW w:type="dxa" w:w="1389"/>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22"/>
                <w:szCs w:val="22"/>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22"/>
                <w:szCs w:val="22"/>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center"/>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Dušan Polovina</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22"/>
                <w:szCs w:val="22"/>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22"/>
                <w:szCs w:val="22"/>
                <w:lang w:eastAsia="ar-SA"/>
              </w:rPr>
              <w:t> </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14</w:t>
            </w:r>
          </w:p>
        </w:tc>
        <w:tc>
          <w:tcPr>
            <w:tcW w:type="dxa" w:w="5075"/>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OIB:03358015370</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4.428,00</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2.214,00</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442,80</w:t>
            </w:r>
          </w:p>
        </w:tc>
      </w:tr>
      <w:tr w:rsidTr="00F168D7" w:rsidR="00F168D7" w:rsidRPr="00F168D7">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Ivana Gundulića 2b, Zadar</w:t>
            </w:r>
          </w:p>
        </w:tc>
        <w:tc>
          <w:tcPr>
            <w:tcW w:type="dxa" w:w="1389"/>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22"/>
                <w:szCs w:val="22"/>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22"/>
                <w:szCs w:val="22"/>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center"/>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 xml:space="preserve">ODMARALIŠTA </w:t>
            </w:r>
            <w:proofErr w:type="spellStart"/>
            <w:r w:rsidRPr="00F168D7">
              <w:rPr>
                <w:rFonts w:cs="Times New Roman" w:eastAsia="Times New Roman"/>
                <w:color w:val="000000"/>
                <w:kern w:val="2"/>
                <w:sz w:val="18"/>
                <w:szCs w:val="18"/>
                <w:lang w:eastAsia="ar-SA"/>
              </w:rPr>
              <w:t>iO</w:t>
            </w:r>
            <w:proofErr w:type="spellEnd"/>
            <w:r w:rsidRPr="00F168D7">
              <w:rPr>
                <w:rFonts w:cs="Times New Roman" w:eastAsia="Times New Roman"/>
                <w:color w:val="000000"/>
                <w:kern w:val="2"/>
                <w:sz w:val="18"/>
                <w:szCs w:val="18"/>
                <w:lang w:eastAsia="ar-SA"/>
              </w:rPr>
              <w:t xml:space="preserve"> ADRIA d.o.o.</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22"/>
                <w:szCs w:val="22"/>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22"/>
                <w:szCs w:val="22"/>
                <w:lang w:eastAsia="ar-SA"/>
              </w:rPr>
              <w:t> </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15</w:t>
            </w:r>
          </w:p>
        </w:tc>
        <w:tc>
          <w:tcPr>
            <w:tcW w:type="dxa" w:w="5075"/>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OIB: 81221331871</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221.274,21</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110.637,11</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22.127,42</w:t>
            </w:r>
          </w:p>
        </w:tc>
      </w:tr>
      <w:tr w:rsidTr="00F168D7" w:rsidR="00F168D7" w:rsidRPr="00F168D7">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Gajeva 2a, Zagreb</w:t>
            </w:r>
          </w:p>
        </w:tc>
        <w:tc>
          <w:tcPr>
            <w:tcW w:type="dxa" w:w="1389"/>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22"/>
                <w:szCs w:val="22"/>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22"/>
                <w:szCs w:val="22"/>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center"/>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CIKLON d.o.o.</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22"/>
                <w:szCs w:val="22"/>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22"/>
                <w:szCs w:val="22"/>
                <w:lang w:eastAsia="ar-SA"/>
              </w:rPr>
              <w:t> </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16</w:t>
            </w:r>
          </w:p>
        </w:tc>
        <w:tc>
          <w:tcPr>
            <w:tcW w:type="dxa" w:w="5075"/>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OIB: 52869401719</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6.396,00</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3.198,00</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639,60</w:t>
            </w:r>
          </w:p>
        </w:tc>
      </w:tr>
      <w:tr w:rsidTr="00F168D7" w:rsidR="00F168D7" w:rsidRPr="00F168D7">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Put Murvice 14, Zadar</w:t>
            </w:r>
          </w:p>
        </w:tc>
        <w:tc>
          <w:tcPr>
            <w:tcW w:type="dxa" w:w="1389"/>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22"/>
                <w:szCs w:val="22"/>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22"/>
                <w:szCs w:val="22"/>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center"/>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Stečajna masa iza SUPER-COLOR d.o.o. u stečaju</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22"/>
                <w:szCs w:val="22"/>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22"/>
                <w:szCs w:val="22"/>
                <w:lang w:eastAsia="ar-SA"/>
              </w:rPr>
              <w:t> </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17</w:t>
            </w:r>
          </w:p>
        </w:tc>
        <w:tc>
          <w:tcPr>
            <w:tcW w:type="dxa" w:w="5075"/>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OIB: 98465616339</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42.662,28</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21.331,14</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4.266,23</w:t>
            </w:r>
          </w:p>
        </w:tc>
      </w:tr>
      <w:tr w:rsidTr="00F168D7" w:rsidR="00F168D7" w:rsidRPr="00F168D7">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lastRenderedPageBreak/>
              <w:t> </w:t>
            </w:r>
          </w:p>
        </w:tc>
        <w:tc>
          <w:tcPr>
            <w:tcW w:type="dxa" w:w="5075"/>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Slobodana Macure 3, Šibenik</w:t>
            </w:r>
          </w:p>
        </w:tc>
        <w:tc>
          <w:tcPr>
            <w:tcW w:type="dxa" w:w="1389"/>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22"/>
                <w:szCs w:val="22"/>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22"/>
                <w:szCs w:val="22"/>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center"/>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VODOVOD d.o.o.</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22"/>
                <w:szCs w:val="22"/>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22"/>
                <w:szCs w:val="22"/>
                <w:lang w:eastAsia="ar-SA"/>
              </w:rPr>
              <w:t> </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18</w:t>
            </w:r>
          </w:p>
        </w:tc>
        <w:tc>
          <w:tcPr>
            <w:tcW w:type="dxa" w:w="5075"/>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OIB: 89406825003</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80.748,68</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40.374,34</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8.074,87</w:t>
            </w:r>
          </w:p>
        </w:tc>
      </w:tr>
      <w:tr w:rsidTr="00F168D7" w:rsidR="00F168D7" w:rsidRPr="00F168D7">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Špire Brusine 17, Zadar</w:t>
            </w:r>
          </w:p>
        </w:tc>
        <w:tc>
          <w:tcPr>
            <w:tcW w:type="dxa" w:w="1389"/>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22"/>
                <w:szCs w:val="22"/>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22"/>
                <w:szCs w:val="22"/>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center"/>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CIAN d.o.o.</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22"/>
                <w:szCs w:val="22"/>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22"/>
                <w:szCs w:val="22"/>
                <w:lang w:eastAsia="ar-SA"/>
              </w:rPr>
              <w:t> </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19</w:t>
            </w:r>
          </w:p>
        </w:tc>
        <w:tc>
          <w:tcPr>
            <w:tcW w:type="dxa" w:w="5075"/>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OIB: 04201603871</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36.871,99</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18.436,00</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3.687,20</w:t>
            </w:r>
          </w:p>
        </w:tc>
      </w:tr>
      <w:tr w:rsidTr="00F168D7" w:rsidR="00F168D7" w:rsidRPr="00F168D7">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Varaždinska 51, Split</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22"/>
                <w:szCs w:val="22"/>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22"/>
                <w:szCs w:val="22"/>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shd w:fill="FFFFFF" w:color="auto" w:val="clear"/>
            <w:vAlign w:val="center"/>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PBZ-LEASING d.o.o.</w:t>
            </w:r>
          </w:p>
        </w:tc>
        <w:tc>
          <w:tcPr>
            <w:tcW w:type="dxa" w:w="1389"/>
            <w:tcBorders>
              <w:top w:space="0" w:sz="4" w:color="000000" w:val="single"/>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22"/>
                <w:szCs w:val="22"/>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22"/>
                <w:szCs w:val="22"/>
                <w:lang w:eastAsia="ar-SA"/>
              </w:rPr>
              <w:t> </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20</w:t>
            </w:r>
          </w:p>
        </w:tc>
        <w:tc>
          <w:tcPr>
            <w:tcW w:type="dxa" w:w="5075"/>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OIB: 57270798205</w:t>
            </w:r>
          </w:p>
        </w:tc>
        <w:tc>
          <w:tcPr>
            <w:tcW w:type="dxa" w:w="1389"/>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100.418,47</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50.209,24</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10.041,85</w:t>
            </w:r>
          </w:p>
        </w:tc>
      </w:tr>
      <w:tr w:rsidTr="00F168D7" w:rsidR="00F168D7" w:rsidRPr="00F168D7">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space="0" w:sz="4" w:color="000000" w:val="single"/>
              <w:right w:val="nil"/>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Radnička cesta 44, Zagreb</w:t>
            </w:r>
          </w:p>
        </w:tc>
        <w:tc>
          <w:tcPr>
            <w:tcW w:type="dxa" w:w="1389"/>
            <w:tcBorders>
              <w:top w:val="nil"/>
              <w:left w:space="0" w:sz="4" w:color="000000" w:val="single"/>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22"/>
                <w:szCs w:val="22"/>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22"/>
                <w:szCs w:val="22"/>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center"/>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UGO KALI d.o.o.</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22"/>
                <w:szCs w:val="22"/>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22"/>
                <w:szCs w:val="22"/>
                <w:lang w:eastAsia="ar-SA"/>
              </w:rPr>
              <w:t> </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21</w:t>
            </w:r>
          </w:p>
        </w:tc>
        <w:tc>
          <w:tcPr>
            <w:tcW w:type="dxa" w:w="5075"/>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OIB: 66927649928</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246.852,94</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123.426,47</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24.685,29</w:t>
            </w:r>
          </w:p>
        </w:tc>
      </w:tr>
      <w:tr w:rsidTr="00F168D7" w:rsidR="00F168D7" w:rsidRPr="00F168D7">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Put Vele luke 71, Kali</w:t>
            </w:r>
          </w:p>
        </w:tc>
        <w:tc>
          <w:tcPr>
            <w:tcW w:type="dxa" w:w="1389"/>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22"/>
                <w:szCs w:val="22"/>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22"/>
                <w:szCs w:val="22"/>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val="nil"/>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space="0" w:sz="4" w:color="000000" w:val="single"/>
              <w:bottom w:val="nil"/>
              <w:right w:space="0" w:sz="4" w:color="000000" w:val="single"/>
            </w:tcBorders>
            <w:shd w:fill="FFFFFF" w:color="auto" w:val="clear"/>
            <w:vAlign w:val="center"/>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RH MINISTARSTVO FINANCIJA, POREZNA UPRAVA</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22"/>
                <w:szCs w:val="22"/>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22"/>
                <w:szCs w:val="22"/>
                <w:lang w:eastAsia="ar-SA"/>
              </w:rPr>
              <w:t> </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val="nil"/>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22</w:t>
            </w:r>
          </w:p>
        </w:tc>
        <w:tc>
          <w:tcPr>
            <w:tcW w:type="dxa" w:w="5075"/>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PODRUČNI URED ZADAR, presuda VUS 03.09.2014. (2.930.349,25 kn)</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3.922.541,00</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1.961.270,50</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392.254,10</w:t>
            </w:r>
          </w:p>
        </w:tc>
      </w:tr>
      <w:tr w:rsidTr="00F168D7" w:rsidR="00F168D7" w:rsidRPr="00F168D7">
        <w:trPr>
          <w:trHeight w:val="420"/>
        </w:trPr>
        <w:tc>
          <w:tcPr>
            <w:tcW w:type="dxa" w:w="693"/>
            <w:tcBorders>
              <w:top w:val="nil"/>
              <w:left w:space="0" w:sz="4" w:color="000000" w:val="single"/>
              <w:bottom w:val="nil"/>
              <w:right w:val="nil"/>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space="0" w:sz="4" w:color="000000" w:val="single"/>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proofErr w:type="spellStart"/>
            <w:r w:rsidRPr="00F168D7">
              <w:rPr>
                <w:rFonts w:cs="Times New Roman" w:eastAsia="Times New Roman"/>
                <w:color w:val="000000"/>
                <w:kern w:val="2"/>
                <w:sz w:val="18"/>
                <w:szCs w:val="18"/>
                <w:lang w:eastAsia="ar-SA"/>
              </w:rPr>
              <w:t>Starčevićeva</w:t>
            </w:r>
            <w:proofErr w:type="spellEnd"/>
            <w:r w:rsidRPr="00F168D7">
              <w:rPr>
                <w:rFonts w:cs="Times New Roman" w:eastAsia="Times New Roman"/>
                <w:color w:val="000000"/>
                <w:kern w:val="2"/>
                <w:sz w:val="18"/>
                <w:szCs w:val="18"/>
                <w:lang w:eastAsia="ar-SA"/>
              </w:rPr>
              <w:t xml:space="preserve"> 9, Zadar</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22"/>
                <w:szCs w:val="22"/>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22"/>
                <w:szCs w:val="22"/>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space="0" w:sz="4" w:color="000000" w:val="single"/>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center"/>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HEP - OPERATOR DISTRIBUCIJSKOG SUSTAVA d.o.o.</w:t>
            </w:r>
          </w:p>
        </w:tc>
        <w:tc>
          <w:tcPr>
            <w:tcW w:type="dxa" w:w="1389"/>
            <w:tcBorders>
              <w:top w:space="0" w:sz="4" w:color="000000" w:val="single"/>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22"/>
                <w:szCs w:val="22"/>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22"/>
                <w:szCs w:val="22"/>
                <w:lang w:eastAsia="ar-SA"/>
              </w:rPr>
              <w:t> </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23</w:t>
            </w:r>
          </w:p>
        </w:tc>
        <w:tc>
          <w:tcPr>
            <w:tcW w:type="dxa" w:w="5075"/>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ELEKTRA ZADAR OIB: 46830600751</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131.653,14</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65.826,57</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13.165,31</w:t>
            </w:r>
          </w:p>
        </w:tc>
      </w:tr>
      <w:tr w:rsidTr="00F168D7" w:rsidR="00F168D7" w:rsidRPr="00F168D7">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Ul. Kralja Dmitra Zvonimira 8, Zadar</w:t>
            </w:r>
          </w:p>
        </w:tc>
        <w:tc>
          <w:tcPr>
            <w:tcW w:type="dxa" w:w="1389"/>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22"/>
                <w:szCs w:val="22"/>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22"/>
                <w:szCs w:val="22"/>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center"/>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 xml:space="preserve">GOJKO BUKVIĆ </w:t>
            </w:r>
            <w:proofErr w:type="spellStart"/>
            <w:r w:rsidRPr="00F168D7">
              <w:rPr>
                <w:rFonts w:cs="Times New Roman" w:eastAsia="Times New Roman"/>
                <w:color w:val="000000"/>
                <w:kern w:val="2"/>
                <w:sz w:val="18"/>
                <w:szCs w:val="18"/>
                <w:lang w:eastAsia="ar-SA"/>
              </w:rPr>
              <w:t>vl</w:t>
            </w:r>
            <w:proofErr w:type="spellEnd"/>
            <w:r w:rsidRPr="00F168D7">
              <w:rPr>
                <w:rFonts w:cs="Times New Roman" w:eastAsia="Times New Roman"/>
                <w:color w:val="000000"/>
                <w:kern w:val="2"/>
                <w:sz w:val="18"/>
                <w:szCs w:val="18"/>
                <w:lang w:eastAsia="ar-SA"/>
              </w:rPr>
              <w:t xml:space="preserve">. obrta MK SOFT </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22"/>
                <w:szCs w:val="22"/>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22"/>
                <w:szCs w:val="22"/>
                <w:lang w:eastAsia="ar-SA"/>
              </w:rPr>
              <w:t> </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24</w:t>
            </w:r>
          </w:p>
        </w:tc>
        <w:tc>
          <w:tcPr>
            <w:tcW w:type="dxa" w:w="5075"/>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OIB: 01228289577</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5.535,00</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2.767,50</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553,50</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 xml:space="preserve">Poličnik, Ninski </w:t>
            </w:r>
            <w:proofErr w:type="spellStart"/>
            <w:r w:rsidRPr="00F168D7">
              <w:rPr>
                <w:rFonts w:cs="Times New Roman" w:eastAsia="Times New Roman"/>
                <w:color w:val="000000"/>
                <w:kern w:val="2"/>
                <w:sz w:val="18"/>
                <w:szCs w:val="18"/>
                <w:lang w:eastAsia="ar-SA"/>
              </w:rPr>
              <w:t>Dračevac</w:t>
            </w:r>
            <w:proofErr w:type="spellEnd"/>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22"/>
                <w:szCs w:val="22"/>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22"/>
                <w:szCs w:val="22"/>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space="0" w:sz="4" w:color="000000" w:val="single"/>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u w:val="single"/>
                <w:lang w:eastAsia="ar-SA"/>
              </w:rPr>
            </w:pPr>
            <w:r w:rsidRPr="00F168D7">
              <w:rPr>
                <w:rFonts w:cs="Times New Roman" w:eastAsia="Times New Roman"/>
                <w:bCs/>
                <w:color w:val="000000"/>
                <w:kern w:val="2"/>
                <w:sz w:val="18"/>
                <w:szCs w:val="18"/>
                <w:lang w:eastAsia="ar-SA"/>
              </w:rPr>
              <w:t> </w:t>
            </w:r>
          </w:p>
        </w:tc>
        <w:tc>
          <w:tcPr>
            <w:tcW w:type="dxa" w:w="5075"/>
            <w:tcBorders>
              <w:top w:space="0" w:sz="4" w:color="000000" w:val="single"/>
              <w:left w:val="nil"/>
              <w:bottom w:val="nil"/>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bCs/>
                <w:color w:val="000000"/>
                <w:kern w:val="2"/>
                <w:sz w:val="18"/>
                <w:szCs w:val="18"/>
                <w:u w:val="single"/>
                <w:lang w:eastAsia="ar-SA"/>
              </w:rPr>
              <w:t>1. Isplatni red</w:t>
            </w:r>
          </w:p>
        </w:tc>
        <w:tc>
          <w:tcPr>
            <w:tcW w:type="dxa" w:w="1389"/>
            <w:tcBorders>
              <w:top w:space="0" w:sz="4" w:color="000000" w:val="single"/>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1287"/>
            <w:tcBorders>
              <w:top w:space="0" w:sz="4" w:color="000000" w:val="single"/>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 </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bCs/>
                <w:color w:val="000000"/>
                <w:kern w:val="2"/>
                <w:sz w:val="18"/>
                <w:szCs w:val="18"/>
                <w:lang w:eastAsia="ar-SA"/>
              </w:rPr>
              <w:t>25</w:t>
            </w:r>
          </w:p>
        </w:tc>
        <w:tc>
          <w:tcPr>
            <w:tcW w:type="dxa" w:w="5075"/>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bCs/>
                <w:color w:val="000000"/>
                <w:kern w:val="2"/>
                <w:sz w:val="18"/>
                <w:szCs w:val="18"/>
                <w:lang w:eastAsia="ar-SA"/>
              </w:rPr>
              <w:t xml:space="preserve">Marijo Košta, Preko </w:t>
            </w:r>
            <w:proofErr w:type="spellStart"/>
            <w:r w:rsidRPr="00F168D7">
              <w:rPr>
                <w:rFonts w:cs="Times New Roman" w:eastAsia="Times New Roman"/>
                <w:bCs/>
                <w:color w:val="000000"/>
                <w:kern w:val="2"/>
                <w:sz w:val="18"/>
                <w:szCs w:val="18"/>
                <w:lang w:eastAsia="ar-SA"/>
              </w:rPr>
              <w:t>bb</w:t>
            </w:r>
            <w:proofErr w:type="spellEnd"/>
            <w:r w:rsidRPr="00F168D7">
              <w:rPr>
                <w:rFonts w:cs="Times New Roman" w:eastAsia="Times New Roman"/>
                <w:bCs/>
                <w:color w:val="000000"/>
                <w:kern w:val="2"/>
                <w:sz w:val="18"/>
                <w:szCs w:val="18"/>
                <w:lang w:eastAsia="ar-SA"/>
              </w:rPr>
              <w:t>, Preko, OIB 73797976358</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83.344,90</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41.672,45</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8.334,49</w:t>
            </w:r>
          </w:p>
        </w:tc>
      </w:tr>
      <w:tr w:rsidTr="00F168D7" w:rsidR="00F168D7" w:rsidRPr="00F168D7">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1389"/>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val="nil"/>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bCs/>
                <w:color w:val="000000"/>
                <w:kern w:val="2"/>
                <w:sz w:val="18"/>
                <w:szCs w:val="18"/>
                <w:lang w:eastAsia="ar-SA"/>
              </w:rPr>
              <w:t>1. Isplatni red</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 </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val="nil"/>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bCs/>
                <w:color w:val="000000"/>
                <w:kern w:val="2"/>
                <w:sz w:val="18"/>
                <w:szCs w:val="18"/>
                <w:lang w:eastAsia="ar-SA"/>
              </w:rPr>
              <w:t>26</w:t>
            </w:r>
          </w:p>
        </w:tc>
        <w:tc>
          <w:tcPr>
            <w:tcW w:type="dxa" w:w="5075"/>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bCs/>
                <w:color w:val="000000"/>
                <w:kern w:val="2"/>
                <w:sz w:val="18"/>
                <w:szCs w:val="18"/>
                <w:lang w:eastAsia="ar-SA"/>
              </w:rPr>
              <w:t xml:space="preserve">pok. Car Javor, po ostavini </w:t>
            </w:r>
            <w:proofErr w:type="spellStart"/>
            <w:r w:rsidRPr="00F168D7">
              <w:rPr>
                <w:rFonts w:cs="Times New Roman" w:eastAsia="Times New Roman"/>
                <w:bCs/>
                <w:color w:val="000000"/>
                <w:kern w:val="2"/>
                <w:sz w:val="18"/>
                <w:szCs w:val="18"/>
                <w:lang w:eastAsia="ar-SA"/>
              </w:rPr>
              <w:t>Posl.broj</w:t>
            </w:r>
            <w:proofErr w:type="spellEnd"/>
            <w:r w:rsidRPr="00F168D7">
              <w:rPr>
                <w:rFonts w:cs="Times New Roman" w:eastAsia="Times New Roman"/>
                <w:bCs/>
                <w:color w:val="000000"/>
                <w:kern w:val="2"/>
                <w:sz w:val="18"/>
                <w:szCs w:val="18"/>
                <w:lang w:eastAsia="ar-SA"/>
              </w:rPr>
              <w:t>: O-399/2014      UPPOS-51/14</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26.505,32</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13.252,66</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2.650,53</w:t>
            </w:r>
          </w:p>
        </w:tc>
      </w:tr>
      <w:tr w:rsidTr="00F168D7" w:rsidR="00F168D7" w:rsidRPr="00F168D7">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bCs/>
                <w:color w:val="000000"/>
                <w:kern w:val="2"/>
                <w:sz w:val="18"/>
                <w:szCs w:val="18"/>
                <w:lang w:eastAsia="ar-SA"/>
              </w:rPr>
              <w:t>sin Ivan Car, Zadar, Franka Lisice 73, OIB: 34016032123</w:t>
            </w:r>
          </w:p>
        </w:tc>
        <w:tc>
          <w:tcPr>
            <w:tcW w:type="dxa" w:w="1389"/>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val="nil"/>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bCs/>
                <w:color w:val="000000"/>
                <w:kern w:val="2"/>
                <w:sz w:val="18"/>
                <w:szCs w:val="18"/>
                <w:lang w:eastAsia="ar-SA"/>
              </w:rPr>
              <w:lastRenderedPageBreak/>
              <w:t> </w:t>
            </w:r>
          </w:p>
        </w:tc>
        <w:tc>
          <w:tcPr>
            <w:tcW w:type="dxa" w:w="5075"/>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bCs/>
                <w:color w:val="000000"/>
                <w:kern w:val="2"/>
                <w:sz w:val="18"/>
                <w:szCs w:val="18"/>
                <w:lang w:eastAsia="ar-SA"/>
              </w:rPr>
              <w:t>1. Isplatni red</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 </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val="nil"/>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bCs/>
                <w:color w:val="000000"/>
                <w:kern w:val="2"/>
                <w:sz w:val="18"/>
                <w:szCs w:val="18"/>
                <w:lang w:eastAsia="ar-SA"/>
              </w:rPr>
              <w:t>27</w:t>
            </w:r>
          </w:p>
        </w:tc>
        <w:tc>
          <w:tcPr>
            <w:tcW w:type="dxa" w:w="5075"/>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bCs/>
                <w:color w:val="000000"/>
                <w:kern w:val="2"/>
                <w:sz w:val="18"/>
                <w:szCs w:val="18"/>
                <w:lang w:eastAsia="ar-SA"/>
              </w:rPr>
              <w:t xml:space="preserve">pok. Car Javor, po ostavini </w:t>
            </w:r>
            <w:proofErr w:type="spellStart"/>
            <w:r w:rsidRPr="00F168D7">
              <w:rPr>
                <w:rFonts w:cs="Times New Roman" w:eastAsia="Times New Roman"/>
                <w:bCs/>
                <w:color w:val="000000"/>
                <w:kern w:val="2"/>
                <w:sz w:val="18"/>
                <w:szCs w:val="18"/>
                <w:lang w:eastAsia="ar-SA"/>
              </w:rPr>
              <w:t>Posl.broj</w:t>
            </w:r>
            <w:proofErr w:type="spellEnd"/>
            <w:r w:rsidRPr="00F168D7">
              <w:rPr>
                <w:rFonts w:cs="Times New Roman" w:eastAsia="Times New Roman"/>
                <w:bCs/>
                <w:color w:val="000000"/>
                <w:kern w:val="2"/>
                <w:sz w:val="18"/>
                <w:szCs w:val="18"/>
                <w:lang w:eastAsia="ar-SA"/>
              </w:rPr>
              <w:t>: O-399/2014      UPPOS-51/14</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26.505,31</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13.252,66</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2.650,53</w:t>
            </w:r>
          </w:p>
        </w:tc>
      </w:tr>
      <w:tr w:rsidTr="00F168D7" w:rsidR="00F168D7" w:rsidRPr="00F168D7">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bCs/>
                <w:color w:val="000000"/>
                <w:kern w:val="2"/>
                <w:sz w:val="18"/>
                <w:szCs w:val="18"/>
                <w:lang w:eastAsia="ar-SA"/>
              </w:rPr>
              <w:t>sin Davor Car, Zadar, Franka Lisice 73, OIB: 46033947425</w:t>
            </w:r>
          </w:p>
        </w:tc>
        <w:tc>
          <w:tcPr>
            <w:tcW w:type="dxa" w:w="1389"/>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val="nil"/>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u w:val="single"/>
                <w:lang w:eastAsia="ar-SA"/>
              </w:rPr>
            </w:pPr>
            <w:r w:rsidRPr="00F168D7">
              <w:rPr>
                <w:rFonts w:cs="Times New Roman" w:eastAsia="Times New Roman"/>
                <w:bCs/>
                <w:color w:val="000000"/>
                <w:kern w:val="2"/>
                <w:sz w:val="18"/>
                <w:szCs w:val="18"/>
                <w:lang w:eastAsia="ar-SA"/>
              </w:rPr>
              <w:t> </w:t>
            </w:r>
          </w:p>
        </w:tc>
        <w:tc>
          <w:tcPr>
            <w:tcW w:type="dxa" w:w="5075"/>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bCs/>
                <w:color w:val="000000"/>
                <w:kern w:val="2"/>
                <w:sz w:val="18"/>
                <w:szCs w:val="18"/>
                <w:u w:val="single"/>
                <w:lang w:eastAsia="ar-SA"/>
              </w:rPr>
              <w:t>1. Isplatni red                             4.359.047,04</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 </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bCs/>
                <w:color w:val="000000"/>
                <w:kern w:val="2"/>
                <w:sz w:val="18"/>
                <w:szCs w:val="18"/>
                <w:lang w:eastAsia="ar-SA"/>
              </w:rPr>
              <w:t>28</w:t>
            </w:r>
          </w:p>
        </w:tc>
        <w:tc>
          <w:tcPr>
            <w:tcW w:type="dxa" w:w="5075"/>
            <w:tcBorders>
              <w:top w:val="nil"/>
              <w:left w:val="nil"/>
              <w:bottom w:val="nil"/>
              <w:right w:space="0" w:sz="4" w:color="000000" w:val="single"/>
            </w:tcBorders>
            <w:shd w:fill="FFFFFF" w:color="auto" w:val="clear"/>
            <w:vAlign w:val="center"/>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proofErr w:type="spellStart"/>
            <w:r w:rsidRPr="00F168D7">
              <w:rPr>
                <w:rFonts w:cs="Times New Roman" w:eastAsia="Times New Roman"/>
                <w:bCs/>
                <w:color w:val="000000"/>
                <w:kern w:val="2"/>
                <w:sz w:val="18"/>
                <w:szCs w:val="18"/>
                <w:lang w:eastAsia="ar-SA"/>
              </w:rPr>
              <w:t>iO</w:t>
            </w:r>
            <w:proofErr w:type="spellEnd"/>
            <w:r w:rsidRPr="00F168D7">
              <w:rPr>
                <w:rFonts w:cs="Times New Roman" w:eastAsia="Times New Roman"/>
                <w:bCs/>
                <w:color w:val="000000"/>
                <w:kern w:val="2"/>
                <w:sz w:val="18"/>
                <w:szCs w:val="18"/>
                <w:lang w:eastAsia="ar-SA"/>
              </w:rPr>
              <w:t xml:space="preserve"> ADRIA AG    OIB: 49463506644</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9.025.413,03</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4.512.706,52</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902.541,30</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bCs/>
                <w:color w:val="000000"/>
                <w:kern w:val="2"/>
                <w:sz w:val="18"/>
                <w:szCs w:val="18"/>
                <w:lang w:eastAsia="ar-SA"/>
              </w:rPr>
              <w:t xml:space="preserve">CH-100.3.785.398-2,  </w:t>
            </w:r>
            <w:proofErr w:type="spellStart"/>
            <w:r w:rsidRPr="00F168D7">
              <w:rPr>
                <w:rFonts w:cs="Times New Roman" w:eastAsia="Times New Roman"/>
                <w:bCs/>
                <w:color w:val="000000"/>
                <w:kern w:val="2"/>
                <w:sz w:val="18"/>
                <w:szCs w:val="18"/>
                <w:lang w:eastAsia="ar-SA"/>
              </w:rPr>
              <w:t>Haldenstrasse</w:t>
            </w:r>
            <w:proofErr w:type="spellEnd"/>
            <w:r w:rsidRPr="00F168D7">
              <w:rPr>
                <w:rFonts w:cs="Times New Roman" w:eastAsia="Times New Roman"/>
                <w:bCs/>
                <w:color w:val="000000"/>
                <w:kern w:val="2"/>
                <w:sz w:val="18"/>
                <w:szCs w:val="18"/>
                <w:lang w:eastAsia="ar-SA"/>
              </w:rPr>
              <w:t xml:space="preserve"> 4, </w:t>
            </w:r>
            <w:proofErr w:type="spellStart"/>
            <w:r w:rsidRPr="00F168D7">
              <w:rPr>
                <w:rFonts w:cs="Times New Roman" w:eastAsia="Times New Roman"/>
                <w:bCs/>
                <w:color w:val="000000"/>
                <w:kern w:val="2"/>
                <w:sz w:val="18"/>
                <w:szCs w:val="18"/>
                <w:lang w:eastAsia="ar-SA"/>
              </w:rPr>
              <w:t>Lucern</w:t>
            </w:r>
            <w:proofErr w:type="spellEnd"/>
            <w:r w:rsidRPr="00F168D7">
              <w:rPr>
                <w:rFonts w:cs="Times New Roman" w:eastAsia="Times New Roman"/>
                <w:bCs/>
                <w:color w:val="000000"/>
                <w:kern w:val="2"/>
                <w:sz w:val="18"/>
                <w:szCs w:val="18"/>
                <w:lang w:eastAsia="ar-SA"/>
              </w:rPr>
              <w:t>, Švicarska</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 </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u w:val="single"/>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center"/>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bCs/>
                <w:color w:val="000000"/>
                <w:kern w:val="2"/>
                <w:sz w:val="18"/>
                <w:szCs w:val="18"/>
                <w:u w:val="single"/>
                <w:lang w:eastAsia="ar-SA"/>
              </w:rPr>
              <w:t>2. Isplatni red                            4.666.365,99</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space="0" w:sz="4" w:color="000000" w:val="single"/>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space="0" w:sz="4" w:color="000000" w:val="single"/>
              <w:left w:val="nil"/>
              <w:bottom w:val="nil"/>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bCs/>
                <w:color w:val="000000"/>
                <w:kern w:val="2"/>
                <w:sz w:val="18"/>
                <w:szCs w:val="18"/>
                <w:lang w:eastAsia="ar-SA"/>
              </w:rPr>
              <w:t>1. Isplatni red :   Agencija za osiguranje radničkih potraživanja u</w:t>
            </w:r>
          </w:p>
        </w:tc>
        <w:tc>
          <w:tcPr>
            <w:tcW w:type="dxa" w:w="1389"/>
            <w:tcBorders>
              <w:top w:space="0" w:sz="4" w:color="000000" w:val="single"/>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lang w:eastAsia="ar-SA"/>
              </w:rPr>
            </w:pPr>
            <w:r w:rsidRPr="00F168D7">
              <w:rPr>
                <w:rFonts w:cs="Times New Roman" w:eastAsia="Times New Roman"/>
                <w:bCs/>
                <w:color w:val="000000"/>
                <w:kern w:val="2"/>
                <w:sz w:val="18"/>
                <w:szCs w:val="18"/>
                <w:lang w:eastAsia="ar-SA"/>
              </w:rPr>
              <w:t> </w:t>
            </w:r>
          </w:p>
        </w:tc>
        <w:tc>
          <w:tcPr>
            <w:tcW w:type="dxa" w:w="1287"/>
            <w:tcBorders>
              <w:top w:space="0" w:sz="4" w:color="000000" w:val="single"/>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lang w:eastAsia="ar-SA"/>
              </w:rPr>
              <w:t> </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bCs/>
                <w:color w:val="000000"/>
                <w:kern w:val="2"/>
                <w:sz w:val="18"/>
                <w:szCs w:val="18"/>
                <w:lang w:eastAsia="ar-SA"/>
              </w:rPr>
              <w:t>29</w:t>
            </w:r>
          </w:p>
        </w:tc>
        <w:tc>
          <w:tcPr>
            <w:tcW w:type="dxa" w:w="5075"/>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bCs/>
                <w:color w:val="000000"/>
                <w:kern w:val="2"/>
                <w:sz w:val="18"/>
                <w:szCs w:val="18"/>
                <w:lang w:eastAsia="ar-SA"/>
              </w:rPr>
              <w:t>slučaju stečaja poslodavca</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1.576.257,32</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788.128,66</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157.625,73</w:t>
            </w:r>
          </w:p>
        </w:tc>
      </w:tr>
      <w:tr w:rsidTr="00F168D7" w:rsidR="00F168D7" w:rsidRPr="00F168D7">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bCs/>
                <w:color w:val="000000"/>
                <w:kern w:val="2"/>
                <w:sz w:val="18"/>
                <w:szCs w:val="18"/>
                <w:lang w:eastAsia="ar-SA"/>
              </w:rPr>
              <w:t xml:space="preserve">Frankopanska 11, Zagreb        </w:t>
            </w:r>
            <w:r w:rsidRPr="00F168D7">
              <w:rPr>
                <w:rFonts w:cs="Times New Roman" w:eastAsia="Times New Roman"/>
                <w:bCs/>
                <w:color w:val="000000"/>
                <w:kern w:val="2"/>
                <w:sz w:val="18"/>
                <w:szCs w:val="18"/>
                <w:u w:val="single"/>
                <w:lang w:eastAsia="ar-SA"/>
              </w:rPr>
              <w:t xml:space="preserve"> </w:t>
            </w:r>
          </w:p>
        </w:tc>
        <w:tc>
          <w:tcPr>
            <w:tcW w:type="dxa" w:w="1389"/>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22"/>
                <w:szCs w:val="22"/>
                <w:lang w:eastAsia="ar-SA"/>
              </w:rPr>
            </w:pPr>
            <w:r w:rsidRPr="00F168D7">
              <w:rPr>
                <w:rFonts w:cs="Times New Roman" w:eastAsia="Times New Roman"/>
                <w:bCs/>
                <w:color w:val="000000"/>
                <w:kern w:val="2"/>
                <w:sz w:val="18"/>
                <w:szCs w:val="18"/>
                <w:lang w:eastAsia="ar-SA"/>
              </w:rPr>
              <w:t> </w:t>
            </w:r>
          </w:p>
        </w:tc>
        <w:tc>
          <w:tcPr>
            <w:tcW w:type="dxa" w:w="1287"/>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22"/>
                <w:szCs w:val="22"/>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center"/>
            <w:hideMark/>
          </w:tcPr>
          <w:p w:rsidRDefault="00F168D7" w:rsidP="00F168D7" w:rsidR="00F168D7" w:rsidRPr="00F168D7">
            <w:pPr>
              <w:spacing w:lineRule="auto" w:line="276" w:after="0"/>
              <w:rPr>
                <w:rFonts w:cs="Times New Roman" w:eastAsia="Times New Roman"/>
                <w:color w:val="000000"/>
                <w:kern w:val="2"/>
                <w:sz w:val="18"/>
                <w:szCs w:val="18"/>
                <w:lang w:eastAsia="ar-SA"/>
              </w:rPr>
            </w:pPr>
            <w:r w:rsidRPr="00F168D7">
              <w:rPr>
                <w:rFonts w:cs="Times New Roman" w:eastAsia="Times New Roman"/>
                <w:color w:val="000000"/>
                <w:kern w:val="2"/>
                <w:sz w:val="18"/>
                <w:szCs w:val="18"/>
                <w:lang w:eastAsia="ar-SA"/>
              </w:rPr>
              <w:t>INSTITUT IGH d.d.</w:t>
            </w:r>
          </w:p>
        </w:tc>
        <w:tc>
          <w:tcPr>
            <w:tcW w:type="dxa" w:w="1389"/>
            <w:tcBorders>
              <w:top w:val="nil"/>
              <w:left w:val="nil"/>
              <w:bottom w:val="nil"/>
              <w:right w:space="0" w:sz="4" w:color="000000" w:val="single"/>
            </w:tcBorders>
            <w:shd w:fill="FFFFFF" w:color="auto" w:val="clear"/>
            <w:vAlign w:val="center"/>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color w:val="000000"/>
                <w:kern w:val="2"/>
                <w:sz w:val="18"/>
                <w:szCs w:val="18"/>
                <w:lang w:eastAsia="ar-SA"/>
              </w:rPr>
              <w:t> </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30</w:t>
            </w:r>
          </w:p>
        </w:tc>
        <w:tc>
          <w:tcPr>
            <w:tcW w:type="dxa" w:w="5075"/>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OIB: 79766124714</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53.153,01</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26.576,51</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5.315,30</w:t>
            </w:r>
          </w:p>
        </w:tc>
      </w:tr>
      <w:tr w:rsidTr="00F168D7" w:rsidR="00F168D7" w:rsidRPr="00F168D7">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color w:val="000000"/>
                <w:kern w:val="2"/>
                <w:sz w:val="18"/>
                <w:szCs w:val="18"/>
                <w:lang w:eastAsia="ar-SA"/>
              </w:rPr>
            </w:pPr>
            <w:r w:rsidRPr="00F168D7">
              <w:rPr>
                <w:rFonts w:cs="Times New Roman" w:eastAsia="Times New Roman"/>
                <w:color w:val="000000"/>
                <w:kern w:val="2"/>
                <w:sz w:val="18"/>
                <w:szCs w:val="18"/>
                <w:lang w:eastAsia="ar-SA"/>
              </w:rPr>
              <w:t xml:space="preserve">Janka </w:t>
            </w:r>
            <w:proofErr w:type="spellStart"/>
            <w:r w:rsidRPr="00F168D7">
              <w:rPr>
                <w:rFonts w:cs="Times New Roman" w:eastAsia="Times New Roman"/>
                <w:color w:val="000000"/>
                <w:kern w:val="2"/>
                <w:sz w:val="18"/>
                <w:szCs w:val="18"/>
                <w:lang w:eastAsia="ar-SA"/>
              </w:rPr>
              <w:t>Rakuše</w:t>
            </w:r>
            <w:proofErr w:type="spellEnd"/>
            <w:r w:rsidRPr="00F168D7">
              <w:rPr>
                <w:rFonts w:cs="Times New Roman" w:eastAsia="Times New Roman"/>
                <w:color w:val="000000"/>
                <w:kern w:val="2"/>
                <w:sz w:val="18"/>
                <w:szCs w:val="18"/>
                <w:lang w:eastAsia="ar-SA"/>
              </w:rPr>
              <w:t xml:space="preserve"> 1, Zagreb</w:t>
            </w:r>
          </w:p>
        </w:tc>
        <w:tc>
          <w:tcPr>
            <w:tcW w:type="dxa" w:w="1389"/>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color w:val="000000"/>
                <w:kern w:val="2"/>
                <w:sz w:val="18"/>
                <w:szCs w:val="18"/>
                <w:lang w:eastAsia="ar-SA"/>
              </w:rPr>
              <w:t> </w:t>
            </w:r>
          </w:p>
        </w:tc>
        <w:tc>
          <w:tcPr>
            <w:tcW w:type="dxa" w:w="1287"/>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color w:val="000000"/>
                <w:kern w:val="2"/>
                <w:sz w:val="18"/>
                <w:szCs w:val="18"/>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space="0" w:sz="4" w:color="000000" w:val="single"/>
              <w:left w:val="nil"/>
              <w:bottom w:val="nil"/>
              <w:right w:space="0" w:sz="4" w:color="000000" w:val="single"/>
            </w:tcBorders>
            <w:shd w:fill="FFFFFF" w:color="auto" w:val="clear"/>
            <w:vAlign w:val="center"/>
            <w:hideMark/>
          </w:tcPr>
          <w:p w:rsidRDefault="00F168D7" w:rsidP="00F168D7" w:rsidR="00F168D7" w:rsidRPr="00F168D7">
            <w:pPr>
              <w:spacing w:lineRule="auto" w:line="276" w:after="0"/>
              <w:rPr>
                <w:rFonts w:cs="Times New Roman" w:eastAsia="Times New Roman"/>
                <w:color w:val="000000"/>
                <w:kern w:val="2"/>
                <w:sz w:val="18"/>
                <w:szCs w:val="18"/>
                <w:lang w:eastAsia="ar-SA"/>
              </w:rPr>
            </w:pPr>
            <w:r w:rsidRPr="00F168D7">
              <w:rPr>
                <w:rFonts w:cs="Times New Roman" w:eastAsia="Times New Roman"/>
                <w:color w:val="000000"/>
                <w:kern w:val="2"/>
                <w:sz w:val="18"/>
                <w:szCs w:val="18"/>
                <w:lang w:eastAsia="ar-SA"/>
              </w:rPr>
              <w:t>TURISTIČKA ZAJEDNICA MJESTA UGLJAN d.o.o.</w:t>
            </w:r>
          </w:p>
        </w:tc>
        <w:tc>
          <w:tcPr>
            <w:tcW w:type="dxa" w:w="1389"/>
            <w:tcBorders>
              <w:top w:val="nil"/>
              <w:left w:val="nil"/>
              <w:bottom w:val="nil"/>
              <w:right w:space="0" w:sz="4" w:color="000000" w:val="single"/>
            </w:tcBorders>
            <w:shd w:fill="FFFFFF" w:color="auto" w:val="clear"/>
            <w:vAlign w:val="center"/>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color w:val="000000"/>
                <w:kern w:val="2"/>
                <w:sz w:val="18"/>
                <w:szCs w:val="18"/>
                <w:lang w:eastAsia="ar-SA"/>
              </w:rPr>
              <w:t> </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31</w:t>
            </w:r>
          </w:p>
        </w:tc>
        <w:tc>
          <w:tcPr>
            <w:tcW w:type="dxa" w:w="5075"/>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sz w:val="18"/>
                <w:szCs w:val="18"/>
                <w:lang w:eastAsia="ar-SA"/>
              </w:rPr>
            </w:pPr>
            <w:r w:rsidRPr="00F168D7">
              <w:rPr>
                <w:rFonts w:cs="Times New Roman" w:eastAsia="Times New Roman"/>
                <w:color w:val="000000"/>
                <w:kern w:val="2"/>
                <w:sz w:val="18"/>
                <w:szCs w:val="18"/>
                <w:lang w:eastAsia="ar-SA"/>
              </w:rPr>
              <w:t>OIB: 21575851943</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iCs/>
                <w:color w:val="000000"/>
                <w:kern w:val="2"/>
                <w:sz w:val="18"/>
                <w:szCs w:val="18"/>
                <w:lang w:eastAsia="ar-SA"/>
              </w:rPr>
            </w:pPr>
            <w:r w:rsidRPr="00F168D7">
              <w:rPr>
                <w:rFonts w:cs="Times New Roman" w:eastAsia="Times New Roman"/>
                <w:bCs/>
                <w:color w:val="000000"/>
                <w:kern w:val="2"/>
                <w:sz w:val="18"/>
                <w:szCs w:val="18"/>
                <w:lang w:eastAsia="ar-SA"/>
              </w:rPr>
              <w:t>10.000,00</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bCs/>
                <w:iCs/>
                <w:color w:val="000000"/>
                <w:kern w:val="2"/>
                <w:sz w:val="18"/>
                <w:szCs w:val="18"/>
                <w:lang w:eastAsia="ar-SA"/>
              </w:rPr>
              <w:t>5.000,00</w:t>
            </w:r>
          </w:p>
        </w:tc>
        <w:tc>
          <w:tcPr>
            <w:tcW w:type="dxa" w:w="976"/>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18"/>
                <w:szCs w:val="18"/>
                <w:lang w:eastAsia="ar-SA"/>
              </w:rPr>
            </w:pPr>
            <w:r w:rsidRPr="00F168D7">
              <w:rPr>
                <w:rFonts w:cs="Times New Roman" w:eastAsia="Times New Roman"/>
                <w:color w:val="000000"/>
                <w:kern w:val="2"/>
                <w:sz w:val="22"/>
                <w:szCs w:val="22"/>
                <w:lang w:eastAsia="ar-SA"/>
              </w:rPr>
              <w:t>1.000,00</w:t>
            </w:r>
          </w:p>
        </w:tc>
      </w:tr>
      <w:tr w:rsidTr="00F168D7" w:rsidR="00F168D7" w:rsidRPr="00F168D7">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color w:val="000000"/>
                <w:kern w:val="2"/>
                <w:sz w:val="18"/>
                <w:szCs w:val="18"/>
                <w:lang w:eastAsia="ar-SA"/>
              </w:rPr>
            </w:pPr>
            <w:r w:rsidRPr="00F168D7">
              <w:rPr>
                <w:rFonts w:cs="Times New Roman" w:eastAsia="Times New Roman"/>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rPr>
                <w:rFonts w:cs="Times New Roman" w:eastAsia="Times New Roman"/>
                <w:color w:val="000000"/>
                <w:kern w:val="2"/>
                <w:sz w:val="18"/>
                <w:szCs w:val="18"/>
                <w:lang w:eastAsia="ar-SA"/>
              </w:rPr>
            </w:pPr>
            <w:r w:rsidRPr="00F168D7">
              <w:rPr>
                <w:rFonts w:cs="Times New Roman" w:eastAsia="Times New Roman"/>
                <w:color w:val="000000"/>
                <w:kern w:val="2"/>
                <w:sz w:val="18"/>
                <w:szCs w:val="18"/>
                <w:lang w:eastAsia="ar-SA"/>
              </w:rPr>
              <w:t xml:space="preserve">Šimuna </w:t>
            </w:r>
            <w:proofErr w:type="spellStart"/>
            <w:r w:rsidRPr="00F168D7">
              <w:rPr>
                <w:rFonts w:cs="Times New Roman" w:eastAsia="Times New Roman"/>
                <w:color w:val="000000"/>
                <w:kern w:val="2"/>
                <w:sz w:val="18"/>
                <w:szCs w:val="18"/>
                <w:lang w:eastAsia="ar-SA"/>
              </w:rPr>
              <w:t>Kožičića</w:t>
            </w:r>
            <w:proofErr w:type="spellEnd"/>
            <w:r w:rsidRPr="00F168D7">
              <w:rPr>
                <w:rFonts w:cs="Times New Roman" w:eastAsia="Times New Roman"/>
                <w:color w:val="000000"/>
                <w:kern w:val="2"/>
                <w:sz w:val="18"/>
                <w:szCs w:val="18"/>
                <w:lang w:eastAsia="ar-SA"/>
              </w:rPr>
              <w:t xml:space="preserve"> </w:t>
            </w:r>
            <w:proofErr w:type="spellStart"/>
            <w:r w:rsidRPr="00F168D7">
              <w:rPr>
                <w:rFonts w:cs="Times New Roman" w:eastAsia="Times New Roman"/>
                <w:color w:val="000000"/>
                <w:kern w:val="2"/>
                <w:sz w:val="18"/>
                <w:szCs w:val="18"/>
                <w:lang w:eastAsia="ar-SA"/>
              </w:rPr>
              <w:t>Benje</w:t>
            </w:r>
            <w:proofErr w:type="spellEnd"/>
            <w:r w:rsidRPr="00F168D7">
              <w:rPr>
                <w:rFonts w:cs="Times New Roman" w:eastAsia="Times New Roman"/>
                <w:color w:val="000000"/>
                <w:kern w:val="2"/>
                <w:sz w:val="18"/>
                <w:szCs w:val="18"/>
                <w:lang w:eastAsia="ar-SA"/>
              </w:rPr>
              <w:t xml:space="preserve"> 17, Ugljan</w:t>
            </w:r>
          </w:p>
        </w:tc>
        <w:tc>
          <w:tcPr>
            <w:tcW w:type="dxa" w:w="1389"/>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18"/>
                <w:szCs w:val="18"/>
                <w:lang w:eastAsia="ar-SA"/>
              </w:rPr>
            </w:pPr>
            <w:r w:rsidRPr="00F168D7">
              <w:rPr>
                <w:rFonts w:cs="Times New Roman" w:eastAsia="Times New Roman"/>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color w:val="000000"/>
                <w:kern w:val="2"/>
                <w:sz w:val="22"/>
                <w:szCs w:val="22"/>
                <w:lang w:eastAsia="ar-SA"/>
              </w:rPr>
            </w:pPr>
            <w:r w:rsidRPr="00F168D7">
              <w:rPr>
                <w:rFonts w:cs="Times New Roman" w:eastAsia="Times New Roman"/>
                <w:color w:val="000000"/>
                <w:kern w:val="2"/>
                <w:sz w:val="18"/>
                <w:szCs w:val="18"/>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lang w:eastAsia="ar-SA"/>
              </w:rPr>
            </w:pPr>
            <w:r w:rsidRPr="00F168D7">
              <w:rPr>
                <w:rFonts w:cs="Times New Roman" w:eastAsia="Times New Roman"/>
                <w:color w:val="000000"/>
                <w:kern w:val="2"/>
                <w:sz w:val="22"/>
                <w:szCs w:val="22"/>
                <w:lang w:eastAsia="ar-SA"/>
              </w:rPr>
              <w:t> </w:t>
            </w:r>
          </w:p>
        </w:tc>
      </w:tr>
      <w:tr w:rsidTr="00F168D7" w:rsidR="00F168D7" w:rsidRPr="00F168D7">
        <w:trPr>
          <w:trHeight w:val="420"/>
        </w:trPr>
        <w:tc>
          <w:tcPr>
            <w:tcW w:type="dxa" w:w="693"/>
            <w:shd w:fill="FFFFFF" w:color="auto" w:val="clear"/>
            <w:vAlign w:val="bottom"/>
            <w:hideMark/>
          </w:tcPr>
          <w:p w:rsidRDefault="00F168D7" w:rsidP="00F168D7" w:rsidR="00F168D7" w:rsidRPr="00F168D7">
            <w:pPr>
              <w:spacing w:lineRule="auto" w:line="276" w:after="0"/>
              <w:rPr>
                <w:rFonts w:cs="Times New Roman" w:eastAsia="Times New Roman"/>
                <w:bCs/>
                <w:color w:val="000000"/>
                <w:kern w:val="2"/>
                <w:lang w:eastAsia="ar-SA"/>
              </w:rPr>
            </w:pPr>
            <w:r w:rsidRPr="00F168D7">
              <w:rPr>
                <w:rFonts w:cs="Times New Roman" w:eastAsia="Times New Roman"/>
                <w:bCs/>
                <w:color w:val="000000"/>
                <w:kern w:val="2"/>
                <w:lang w:eastAsia="ar-SA"/>
              </w:rPr>
              <w:t> </w:t>
            </w:r>
          </w:p>
        </w:tc>
        <w:tc>
          <w:tcPr>
            <w:tcW w:type="dxa" w:w="5075"/>
            <w:tcBorders>
              <w:top w:space="0" w:sz="4" w:color="000000" w:val="single"/>
              <w:left w:space="0" w:sz="4" w:color="000000" w:val="single"/>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20"/>
                <w:szCs w:val="20"/>
                <w:lang w:eastAsia="ar-SA"/>
              </w:rPr>
            </w:pPr>
            <w:r w:rsidRPr="00F168D7">
              <w:rPr>
                <w:rFonts w:cs="Times New Roman" w:eastAsia="Times New Roman"/>
                <w:bCs/>
                <w:color w:val="000000"/>
                <w:kern w:val="2"/>
                <w:lang w:eastAsia="ar-SA"/>
              </w:rPr>
              <w:t>UKUPNO</w:t>
            </w:r>
          </w:p>
        </w:tc>
        <w:tc>
          <w:tcPr>
            <w:tcW w:type="dxa" w:w="1389"/>
            <w:tcBorders>
              <w:top w:space="0" w:sz="4" w:color="000000" w:val="single"/>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20"/>
                <w:szCs w:val="20"/>
                <w:lang w:eastAsia="ar-SA"/>
              </w:rPr>
            </w:pPr>
            <w:r w:rsidRPr="00F168D7">
              <w:rPr>
                <w:rFonts w:cs="Times New Roman" w:eastAsia="Times New Roman"/>
                <w:bCs/>
                <w:color w:val="000000"/>
                <w:kern w:val="2"/>
                <w:sz w:val="20"/>
                <w:szCs w:val="20"/>
                <w:lang w:eastAsia="ar-SA"/>
              </w:rPr>
              <w:t>17.383.324,46</w:t>
            </w:r>
          </w:p>
        </w:tc>
        <w:tc>
          <w:tcPr>
            <w:tcW w:type="dxa" w:w="1287"/>
            <w:tcBorders>
              <w:top w:space="0" w:sz="4" w:color="000000" w:val="single"/>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Times New Roman"/>
                <w:bCs/>
                <w:color w:val="000000"/>
                <w:kern w:val="2"/>
                <w:sz w:val="20"/>
                <w:szCs w:val="20"/>
                <w:lang w:eastAsia="ar-SA"/>
              </w:rPr>
            </w:pPr>
            <w:r w:rsidRPr="00F168D7">
              <w:rPr>
                <w:rFonts w:cs="Times New Roman" w:eastAsia="Times New Roman"/>
                <w:bCs/>
                <w:color w:val="000000"/>
                <w:kern w:val="2"/>
                <w:sz w:val="20"/>
                <w:szCs w:val="20"/>
                <w:lang w:eastAsia="ar-SA"/>
              </w:rPr>
              <w:t>8.691.662,23</w:t>
            </w:r>
          </w:p>
        </w:tc>
        <w:tc>
          <w:tcPr>
            <w:tcW w:type="dxa" w:w="976"/>
            <w:tcBorders>
              <w:top w:val="nil"/>
              <w:left w:val="nil"/>
              <w:bottom w:space="0" w:sz="4" w:color="000000" w:val="single"/>
              <w:right w:space="0" w:sz="4" w:color="000000" w:val="single"/>
            </w:tcBorders>
            <w:shd w:fill="FFFFFF" w:color="auto" w:val="clear"/>
            <w:vAlign w:val="bottom"/>
            <w:hideMark/>
          </w:tcPr>
          <w:p w:rsidRDefault="00F168D7" w:rsidP="00F168D7" w:rsidR="00F168D7" w:rsidRPr="00F168D7">
            <w:pPr>
              <w:spacing w:lineRule="auto" w:line="276" w:after="0"/>
              <w:jc w:val="center"/>
              <w:rPr>
                <w:rFonts w:cs="Times New Roman" w:eastAsia="SimSun"/>
                <w:kern w:val="2"/>
                <w:lang w:bidi="hi-IN" w:eastAsia="hi-IN"/>
              </w:rPr>
            </w:pPr>
            <w:r w:rsidRPr="00F168D7">
              <w:rPr>
                <w:rFonts w:cs="Times New Roman" w:eastAsia="Times New Roman"/>
                <w:bCs/>
                <w:color w:val="000000"/>
                <w:kern w:val="2"/>
                <w:sz w:val="20"/>
                <w:szCs w:val="20"/>
                <w:lang w:eastAsia="ar-SA"/>
              </w:rPr>
              <w:t>1.738.332,45</w:t>
            </w:r>
          </w:p>
        </w:tc>
      </w:tr>
    </w:tbl>
    <w:p w:rsidRDefault="00F168D7" w:rsidP="00F168D7" w:rsidR="00F168D7" w:rsidRPr="00F168D7">
      <w:pPr>
        <w:widowControl w:val="false"/>
        <w:suppressAutoHyphens/>
        <w:spacing w:after="0"/>
        <w:jc w:val="both"/>
        <w:rPr>
          <w:rFonts w:cs="Times New Roman" w:eastAsia="SimSun"/>
          <w:kern w:val="2"/>
          <w:lang w:bidi="hi-IN" w:eastAsia="hi-IN"/>
        </w:rPr>
      </w:pPr>
    </w:p>
    <w:p w:rsidRDefault="00F168D7" w:rsidP="00F168D7" w:rsidR="00F168D7" w:rsidRPr="00F168D7">
      <w:pPr>
        <w:widowControl w:val="false"/>
        <w:suppressAutoHyphens/>
        <w:spacing w:after="0"/>
        <w:jc w:val="both"/>
        <w:rPr>
          <w:rFonts w:cs="Times New Roman" w:eastAsia="SimSun"/>
          <w:bCs/>
          <w:kern w:val="2"/>
          <w:u w:val="single"/>
          <w:lang w:bidi="hi-IN" w:eastAsia="hi-IN"/>
        </w:rPr>
      </w:pPr>
      <w:r w:rsidRPr="00F168D7">
        <w:rPr>
          <w:rFonts w:cs="Times New Roman" w:eastAsia="SimSun"/>
          <w:bCs/>
          <w:kern w:val="2"/>
          <w:lang w:bidi="hi-IN" w:eastAsia="hi-IN"/>
        </w:rPr>
        <w:t>Svaki slijedeći anuitet dospijeva na naplatu do posljednjeg dana svake iduće kalendarske godine zaključno sa 31.12.2022. godine.</w:t>
      </w:r>
    </w:p>
    <w:p w:rsidRDefault="00F168D7" w:rsidP="00F168D7" w:rsidR="00F168D7" w:rsidRPr="00F168D7">
      <w:pPr>
        <w:widowControl w:val="false"/>
        <w:suppressAutoHyphens/>
        <w:spacing w:after="0"/>
        <w:jc w:val="both"/>
        <w:rPr>
          <w:rFonts w:cs="Times New Roman" w:eastAsia="SimSun"/>
          <w:kern w:val="2"/>
          <w:lang w:bidi="hi-IN" w:eastAsia="hi-IN"/>
        </w:rPr>
      </w:pPr>
    </w:p>
    <w:p w:rsidRDefault="00F168D7" w:rsidP="00F168D7" w:rsidR="00F168D7" w:rsidRPr="00F168D7">
      <w:pPr>
        <w:widowControl w:val="false"/>
        <w:suppressAutoHyphens/>
        <w:spacing w:after="0"/>
        <w:jc w:val="both"/>
        <w:rPr>
          <w:rFonts w:cs="Times New Roman" w:eastAsia="SimSun"/>
          <w:kern w:val="2"/>
          <w:lang w:bidi="hi-IN" w:eastAsia="hi-IN"/>
        </w:rPr>
      </w:pPr>
      <w:r w:rsidRPr="00F168D7">
        <w:rPr>
          <w:rFonts w:cs="Times New Roman" w:eastAsia="SimSun"/>
          <w:kern w:val="2"/>
          <w:lang w:bidi="hi-IN" w:eastAsia="hi-IN"/>
        </w:rPr>
        <w:t>Provedba namirenja vjerovnika stečajnog plana predviđena je planom prihoda i rashoda u privitku koji je njegov sastavni dio.</w:t>
      </w:r>
    </w:p>
    <w:p w:rsidRDefault="00F168D7" w:rsidP="00F168D7" w:rsidR="00F168D7" w:rsidRPr="00F168D7">
      <w:pPr>
        <w:widowControl w:val="false"/>
        <w:suppressAutoHyphens/>
        <w:spacing w:after="0"/>
        <w:jc w:val="both"/>
        <w:rPr>
          <w:rFonts w:cs="Times New Roman" w:eastAsia="SimSun"/>
          <w:kern w:val="2"/>
          <w:lang w:bidi="hi-IN" w:eastAsia="hi-IN"/>
        </w:rPr>
      </w:pPr>
    </w:p>
    <w:p w:rsidRDefault="00F168D7" w:rsidP="00F168D7" w:rsidR="00F168D7" w:rsidRPr="00F168D7">
      <w:pPr>
        <w:widowControl w:val="false"/>
        <w:suppressAutoHyphens/>
        <w:spacing w:after="0"/>
        <w:jc w:val="both"/>
        <w:rPr>
          <w:rFonts w:cs="Times New Roman" w:eastAsia="SimSun"/>
          <w:kern w:val="2"/>
          <w:lang w:bidi="hi-IN" w:eastAsia="hi-IN"/>
        </w:rPr>
      </w:pPr>
      <w:r w:rsidRPr="00F168D7">
        <w:rPr>
          <w:rFonts w:cs="Times New Roman" w:eastAsia="SimSun"/>
          <w:kern w:val="2"/>
          <w:lang w:bidi="hi-IN" w:eastAsia="hi-IN"/>
        </w:rPr>
        <w:t>II/C Vjerovnici upućeni na parnice</w:t>
      </w:r>
    </w:p>
    <w:p w:rsidRDefault="00F168D7" w:rsidP="00F168D7" w:rsidR="00F168D7" w:rsidRPr="00F168D7">
      <w:pPr>
        <w:widowControl w:val="false"/>
        <w:suppressAutoHyphens/>
        <w:spacing w:after="0"/>
        <w:jc w:val="both"/>
        <w:rPr>
          <w:rFonts w:cs="Times New Roman" w:eastAsia="SimSun"/>
          <w:kern w:val="2"/>
          <w:lang w:bidi="hi-IN" w:eastAsia="hi-IN"/>
        </w:rPr>
      </w:pPr>
    </w:p>
    <w:p w:rsidRDefault="00F168D7" w:rsidP="00F168D7" w:rsidR="00F168D7" w:rsidRPr="00F168D7">
      <w:pPr>
        <w:widowControl w:val="false"/>
        <w:suppressAutoHyphens/>
        <w:spacing w:after="0"/>
        <w:jc w:val="both"/>
        <w:rPr>
          <w:rFonts w:cs="Times New Roman" w:eastAsia="SimSun"/>
          <w:kern w:val="2"/>
          <w:sz w:val="28"/>
          <w:szCs w:val="28"/>
          <w:lang w:bidi="hi-IN" w:eastAsia="hi-IN"/>
        </w:rPr>
      </w:pPr>
      <w:r w:rsidRPr="00F168D7">
        <w:rPr>
          <w:rFonts w:cs="Times New Roman" w:eastAsia="SimSun"/>
          <w:kern w:val="2"/>
          <w:lang w:bidi="hi-IN" w:eastAsia="hi-IN"/>
        </w:rPr>
        <w:t>Vjerovnicima upućenim na parnicu radi utvrđenja njihovim tražbina, a koji na dan glasovanja o  stečajnom planu koji bi kasnije bio pravomoćno potvrđen ne posjeduju ovršne isprave, eventualno kasnije pravomoćno utvrđene njihove  tražbine neće se namiriti stečajnim planom bez obzira na ishod parničnih postupaka koje vode, već će im biti podmireni samo parnični troškovi za slučaj uspjeha u sporovima kao obveza stečajne mase .</w:t>
      </w:r>
    </w:p>
    <w:p w:rsidRDefault="00F168D7" w:rsidP="00F168D7" w:rsidR="00F168D7" w:rsidRPr="00F168D7">
      <w:pPr>
        <w:widowControl w:val="false"/>
        <w:suppressAutoHyphens/>
        <w:spacing w:after="0"/>
        <w:jc w:val="both"/>
        <w:rPr>
          <w:rFonts w:cs="Times New Roman" w:eastAsia="SimSun"/>
          <w:kern w:val="2"/>
          <w:sz w:val="28"/>
          <w:szCs w:val="28"/>
          <w:lang w:bidi="hi-IN" w:eastAsia="hi-IN"/>
        </w:rPr>
      </w:pPr>
    </w:p>
    <w:p w:rsidRDefault="00F168D7" w:rsidP="00F168D7" w:rsidR="00F168D7" w:rsidRPr="00F168D7">
      <w:pPr>
        <w:widowControl w:val="false"/>
        <w:suppressAutoHyphens/>
        <w:spacing w:after="0"/>
        <w:jc w:val="both"/>
        <w:rPr>
          <w:rFonts w:cs="Times New Roman" w:eastAsia="SimSun"/>
          <w:kern w:val="2"/>
          <w:lang w:bidi="hi-IN" w:eastAsia="hi-IN"/>
        </w:rPr>
      </w:pPr>
      <w:r w:rsidRPr="00F168D7">
        <w:rPr>
          <w:rFonts w:cs="Times New Roman" w:eastAsia="SimSun"/>
          <w:kern w:val="2"/>
          <w:lang w:bidi="hi-IN" w:eastAsia="hi-IN"/>
        </w:rPr>
        <w:t xml:space="preserve">Provedbom gornjih mjera, podmirili bi se stečajni vjerovnici na rok od pet godina. Povećao bi se temeljni kapital tako da je veći od kumuliranog gubitka i imovina društva je dostatna za nastavak poslovanja, odnosno kod dužnika ne bi postojao stečajni razlog prezaduženosti. </w:t>
      </w:r>
    </w:p>
    <w:p w:rsidRDefault="00F168D7" w:rsidP="00F168D7" w:rsidR="00F168D7" w:rsidRPr="00F168D7">
      <w:pPr>
        <w:widowControl w:val="false"/>
        <w:suppressAutoHyphens/>
        <w:spacing w:after="0"/>
        <w:jc w:val="both"/>
        <w:rPr>
          <w:rFonts w:cs="Times New Roman" w:eastAsia="SimSun"/>
          <w:kern w:val="2"/>
          <w:lang w:bidi="hi-IN" w:eastAsia="hi-IN"/>
        </w:rPr>
      </w:pPr>
      <w:r w:rsidRPr="00F168D7">
        <w:rPr>
          <w:rFonts w:cs="Times New Roman" w:eastAsia="SimSun"/>
          <w:kern w:val="2"/>
          <w:lang w:bidi="hi-IN" w:eastAsia="hi-IN"/>
        </w:rPr>
        <w:t xml:space="preserve">Simulacijom provedbe gornjih mjera na bilanci dužnika na dan 31.12.2022. g vidljivo je da je </w:t>
      </w:r>
      <w:r w:rsidRPr="00F168D7">
        <w:rPr>
          <w:rFonts w:cs="Times New Roman" w:eastAsia="SimSun"/>
          <w:kern w:val="2"/>
          <w:lang w:bidi="hi-IN" w:eastAsia="hi-IN"/>
        </w:rPr>
        <w:lastRenderedPageBreak/>
        <w:t>poslovanje stabilno i da  će biti podmireni svi vjerovnici kao i obveze stečajne mase."</w:t>
      </w:r>
    </w:p>
    <w:p w:rsidRDefault="00F168D7" w:rsidP="00F168D7" w:rsidR="00F168D7" w:rsidRPr="00F168D7">
      <w:pPr>
        <w:widowControl w:val="false"/>
        <w:suppressAutoHyphens/>
        <w:spacing w:after="0"/>
        <w:jc w:val="both"/>
        <w:rPr>
          <w:rFonts w:cs="Times New Roman" w:eastAsia="SimSun"/>
          <w:kern w:val="2"/>
          <w:lang w:bidi="hi-IN" w:eastAsia="hi-IN"/>
        </w:rPr>
      </w:pPr>
    </w:p>
    <w:p w:rsidRDefault="00F168D7" w:rsidP="00F168D7" w:rsidR="00F168D7" w:rsidRPr="00F168D7">
      <w:pPr>
        <w:widowControl w:val="false"/>
        <w:suppressAutoHyphens/>
        <w:spacing w:after="0"/>
        <w:ind w:firstLine="708"/>
        <w:jc w:val="both"/>
        <w:rPr>
          <w:rFonts w:cs="Times New Roman" w:eastAsia="SimSun"/>
          <w:kern w:val="2"/>
          <w:lang w:bidi="hi-IN" w:eastAsia="hi-IN"/>
        </w:rPr>
      </w:pPr>
      <w:r w:rsidRPr="00F168D7">
        <w:rPr>
          <w:rFonts w:cs="Times New Roman" w:eastAsia="SimSun"/>
          <w:kern w:val="2"/>
          <w:lang w:bidi="hi-IN" w:eastAsia="hi-IN"/>
        </w:rPr>
        <w:t xml:space="preserve">II. Ovo rješenje će se zajedno sa stečajnim planom stečajnog upravitelja od 14. travnja 2016. objaviti na mrežnoj stranici e-Oglasna ploča suda. </w:t>
      </w:r>
    </w:p>
    <w:p w:rsidRDefault="00F168D7" w:rsidP="00F168D7" w:rsidR="00F168D7" w:rsidRPr="00F168D7">
      <w:pPr>
        <w:widowControl w:val="false"/>
        <w:suppressAutoHyphens/>
        <w:spacing w:after="0"/>
        <w:ind w:firstLine="708"/>
        <w:jc w:val="both"/>
        <w:rPr>
          <w:rFonts w:cs="Times New Roman" w:eastAsia="SimSun"/>
          <w:kern w:val="2"/>
          <w:lang w:bidi="hi-IN" w:eastAsia="hi-IN"/>
        </w:rPr>
      </w:pPr>
    </w:p>
    <w:p w:rsidRDefault="00F168D7" w:rsidP="00F168D7" w:rsidR="00F168D7" w:rsidRPr="00F168D7">
      <w:pPr>
        <w:widowControl w:val="false"/>
        <w:suppressAutoHyphens/>
        <w:spacing w:after="0"/>
        <w:ind w:firstLine="708"/>
        <w:jc w:val="both"/>
        <w:rPr>
          <w:rFonts w:cs="Times New Roman" w:eastAsia="SimSun"/>
          <w:kern w:val="2"/>
          <w:lang w:bidi="hi-IN" w:eastAsia="hi-IN"/>
        </w:rPr>
      </w:pPr>
      <w:r w:rsidRPr="00F168D7">
        <w:rPr>
          <w:rFonts w:cs="Times New Roman" w:eastAsia="SimSun"/>
          <w:kern w:val="2"/>
          <w:lang w:bidi="hi-IN" w:eastAsia="hi-IN"/>
        </w:rPr>
        <w:t xml:space="preserve">III. Podatak o potvrdi stečajnog plana upisat će se u sudski registar ovog suda u kojem je dužnik upisan.   </w:t>
      </w:r>
    </w:p>
    <w:p w:rsidRDefault="00F168D7" w:rsidP="00F168D7" w:rsidR="00F168D7" w:rsidRPr="00F168D7">
      <w:pPr>
        <w:widowControl w:val="false"/>
        <w:suppressAutoHyphens/>
        <w:spacing w:after="0"/>
        <w:jc w:val="both"/>
        <w:rPr>
          <w:rFonts w:cs="Times New Roman" w:eastAsia="SimSun"/>
          <w:kern w:val="2"/>
          <w:lang w:bidi="hi-IN" w:eastAsia="hi-IN"/>
        </w:rPr>
      </w:pPr>
    </w:p>
    <w:p w:rsidRDefault="00F168D7" w:rsidP="00F168D7" w:rsidR="00F168D7" w:rsidRPr="00F168D7">
      <w:pPr>
        <w:widowControl w:val="false"/>
        <w:suppressAutoHyphens/>
        <w:spacing w:after="0"/>
        <w:jc w:val="center"/>
        <w:rPr>
          <w:rFonts w:cs="Times New Roman" w:eastAsia="SimSun"/>
          <w:kern w:val="2"/>
          <w:lang w:bidi="hi-IN" w:eastAsia="hi-IN"/>
        </w:rPr>
      </w:pPr>
      <w:r w:rsidRPr="00F168D7">
        <w:rPr>
          <w:rFonts w:cs="Times New Roman" w:eastAsia="SimSun"/>
          <w:kern w:val="2"/>
          <w:lang w:bidi="hi-IN" w:eastAsia="hi-IN"/>
        </w:rPr>
        <w:t>Obrazloženje</w:t>
      </w:r>
    </w:p>
    <w:p w:rsidRDefault="00F168D7" w:rsidP="00F168D7" w:rsidR="00F168D7" w:rsidRPr="00F168D7">
      <w:pPr>
        <w:widowControl w:val="false"/>
        <w:suppressAutoHyphens/>
        <w:spacing w:after="0"/>
        <w:jc w:val="both"/>
        <w:rPr>
          <w:rFonts w:cs="Times New Roman" w:eastAsia="SimSun"/>
          <w:kern w:val="2"/>
          <w:lang w:bidi="hi-IN" w:eastAsia="hi-IN"/>
        </w:rPr>
      </w:pPr>
    </w:p>
    <w:p w:rsidRDefault="00F168D7" w:rsidP="00F168D7" w:rsidR="00F168D7" w:rsidRPr="00F168D7">
      <w:pPr>
        <w:widowControl w:val="false"/>
        <w:suppressAutoHyphens/>
        <w:spacing w:after="0"/>
        <w:ind w:firstLine="708"/>
        <w:jc w:val="both"/>
        <w:rPr>
          <w:rFonts w:cs="Times New Roman" w:eastAsia="SimSun"/>
          <w:kern w:val="2"/>
          <w:lang w:bidi="hi-IN" w:eastAsia="hi-IN"/>
        </w:rPr>
      </w:pPr>
      <w:r w:rsidRPr="00F168D7">
        <w:rPr>
          <w:rFonts w:cs="Times New Roman" w:eastAsia="SimSun"/>
          <w:kern w:val="2"/>
          <w:lang w:bidi="hi-IN" w:eastAsia="hi-IN"/>
        </w:rPr>
        <w:t xml:space="preserve">Postupajući po odluci skupštine vjerovnika od 9. srpnja 2015. stečajni upravitelj je 3. veljače 2016. podnio ovom sudu stečajni plan koji je izložen u pisarnici suda te objavljen na mrežnoj stranici e-Oglasna ploča suda zajedno s pozivom vjerovnicima na dostavu očitovanja na isti. </w:t>
      </w:r>
    </w:p>
    <w:p w:rsidRDefault="00F168D7" w:rsidP="00F168D7" w:rsidR="00F168D7" w:rsidRPr="00F168D7">
      <w:pPr>
        <w:widowControl w:val="false"/>
        <w:suppressAutoHyphens/>
        <w:spacing w:after="0"/>
        <w:ind w:firstLine="708"/>
        <w:jc w:val="both"/>
        <w:rPr>
          <w:rFonts w:cs="Times New Roman" w:eastAsia="SimSun"/>
          <w:kern w:val="2"/>
          <w:lang w:bidi="hi-IN" w:eastAsia="hi-IN"/>
        </w:rPr>
      </w:pPr>
      <w:r w:rsidRPr="00F168D7">
        <w:rPr>
          <w:rFonts w:cs="Times New Roman" w:eastAsia="SimSun"/>
          <w:kern w:val="2"/>
          <w:lang w:bidi="hi-IN" w:eastAsia="hi-IN"/>
        </w:rPr>
        <w:t xml:space="preserve">Na ročištu za raspravljanje i glasovanje o stečajnom planu od 14. travnja 2016. stečajni upravitelj je na osnovi rasprave o stečajnom planu i podnesenih očitovanja vjerovnika Marija Košte, Dušana Polovine i Republike Hrvatske, sadržajno izmijenio pojedine odredbe istog te predao primjerak izmijenjenog stečajnog plana za sud i sve nazočne vjerovnike. </w:t>
      </w:r>
    </w:p>
    <w:p w:rsidRDefault="00F168D7" w:rsidP="00F168D7" w:rsidR="00F168D7" w:rsidRPr="00F168D7">
      <w:pPr>
        <w:widowControl w:val="false"/>
        <w:suppressAutoHyphens/>
        <w:spacing w:after="0"/>
        <w:ind w:firstLine="708"/>
        <w:jc w:val="both"/>
        <w:rPr>
          <w:rFonts w:cs="Times New Roman" w:eastAsia="SimSun"/>
          <w:kern w:val="2"/>
          <w:lang w:bidi="hi-IN" w:eastAsia="hi-IN"/>
        </w:rPr>
      </w:pPr>
      <w:r w:rsidRPr="00F168D7">
        <w:rPr>
          <w:rFonts w:cs="Times New Roman" w:eastAsia="SimSun"/>
          <w:kern w:val="2"/>
          <w:lang w:bidi="hi-IN" w:eastAsia="hi-IN"/>
        </w:rPr>
        <w:t xml:space="preserve">Zbog navedenog, ovaj sud je zaključkom od 14. travnja 2016., a sukladno odredbi čl. 328. Stečajnog zakona (Narodne novine broj 71/15, u nastavku teksta: SZ), odredio posebno ročište za glasovanje o izmijenjenom stečajnom planu uz upozorenje vezano za pismeno glasovanje koji je zajedno s popisom vjerovnika s pravom glasom te izmijenjenim stečajnim planom objavljen na e-Oglasnoj ploči suda. </w:t>
      </w:r>
    </w:p>
    <w:p w:rsidRDefault="00F168D7" w:rsidP="00F168D7" w:rsidR="00F168D7" w:rsidRPr="00F168D7">
      <w:pPr>
        <w:widowControl w:val="false"/>
        <w:suppressAutoHyphens/>
        <w:spacing w:after="0"/>
        <w:ind w:firstLine="708"/>
        <w:jc w:val="both"/>
        <w:rPr>
          <w:rFonts w:cs="Mangal" w:eastAsia="SimSun"/>
          <w:kern w:val="2"/>
          <w:lang w:bidi="hi-IN" w:eastAsia="hi-IN"/>
        </w:rPr>
      </w:pPr>
      <w:r w:rsidRPr="00F168D7">
        <w:rPr>
          <w:rFonts w:cs="Times New Roman" w:eastAsia="SimSun"/>
          <w:kern w:val="2"/>
          <w:lang w:bidi="hi-IN" w:eastAsia="hi-IN"/>
        </w:rPr>
        <w:t xml:space="preserve">Za istaknuti je da je ovaj sud na skupštini vjerovnika od 14. travnja 2016., sukladno odredbi čl. 323. u svezi s odredbom čl. 441. st. 2. SZ-a, uskratio pravo glasa svim </w:t>
      </w:r>
      <w:proofErr w:type="spellStart"/>
      <w:r w:rsidRPr="00F168D7">
        <w:rPr>
          <w:rFonts w:cs="Times New Roman" w:eastAsia="SimSun"/>
          <w:kern w:val="2"/>
          <w:lang w:bidi="hi-IN" w:eastAsia="hi-IN"/>
        </w:rPr>
        <w:t>razlučnim</w:t>
      </w:r>
      <w:proofErr w:type="spellEnd"/>
      <w:r w:rsidRPr="00F168D7">
        <w:rPr>
          <w:rFonts w:cs="Times New Roman" w:eastAsia="SimSun"/>
          <w:kern w:val="2"/>
          <w:lang w:bidi="hi-IN" w:eastAsia="hi-IN"/>
        </w:rPr>
        <w:t xml:space="preserve"> vjerovnicima koji ujedno nisu i osobni vjerovnici dužnika, a koje im je ranije priznato temeljem odredbe čl. 38.c.st. 2. Stečajnog zakona (</w:t>
      </w:r>
      <w:r w:rsidRPr="00F168D7">
        <w:rPr>
          <w:rFonts w:cs="Mangal" w:eastAsia="SimSun"/>
          <w:kern w:val="2"/>
          <w:lang w:bidi="hi-IN" w:eastAsia="hi-IN"/>
        </w:rPr>
        <w:t xml:space="preserve">Narodne novine broj 44/96, 29/99, 129/00, 123/03, 82/06, 116/10, 25/12, 133/12 i 45/13). Tako je pravo glasa uskraćeno i </w:t>
      </w:r>
      <w:proofErr w:type="spellStart"/>
      <w:r w:rsidRPr="00F168D7">
        <w:rPr>
          <w:rFonts w:cs="Mangal" w:eastAsia="SimSun"/>
          <w:kern w:val="2"/>
          <w:lang w:bidi="hi-IN" w:eastAsia="hi-IN"/>
        </w:rPr>
        <w:t>razlučnom</w:t>
      </w:r>
      <w:proofErr w:type="spellEnd"/>
      <w:r w:rsidRPr="00F168D7">
        <w:rPr>
          <w:rFonts w:cs="Mangal" w:eastAsia="SimSun"/>
          <w:kern w:val="2"/>
          <w:lang w:bidi="hi-IN" w:eastAsia="hi-IN"/>
        </w:rPr>
        <w:t xml:space="preserve"> vjerovniku Marina Preko d.o.o., Zadar kao kojem je prvotno podnesenim stečajnim planom od 3. veljače 2016., priznat status stečajnog vjerovnika drugog višeg isplatnog reda kao stjecatelja tražbine razlučnog vjerovnika </w:t>
      </w:r>
      <w:r w:rsidRPr="00F168D7">
        <w:rPr>
          <w:rFonts w:cs="Times New Roman" w:eastAsia="SimSun"/>
          <w:kern w:val="2"/>
          <w:lang w:bidi="hi-IN" w:eastAsia="hi-IN"/>
        </w:rPr>
        <w:t xml:space="preserve">Erste &amp; </w:t>
      </w:r>
      <w:proofErr w:type="spellStart"/>
      <w:r w:rsidRPr="00F168D7">
        <w:rPr>
          <w:rFonts w:cs="Times New Roman" w:eastAsia="SimSun"/>
          <w:kern w:val="2"/>
          <w:lang w:bidi="hi-IN" w:eastAsia="hi-IN"/>
        </w:rPr>
        <w:t>Steiermärkische</w:t>
      </w:r>
      <w:proofErr w:type="spellEnd"/>
      <w:r w:rsidRPr="00F168D7">
        <w:rPr>
          <w:rFonts w:cs="Times New Roman" w:eastAsia="SimSun"/>
          <w:kern w:val="2"/>
          <w:lang w:bidi="hi-IN" w:eastAsia="hi-IN"/>
        </w:rPr>
        <w:t xml:space="preserve"> </w:t>
      </w:r>
      <w:proofErr w:type="spellStart"/>
      <w:r w:rsidRPr="00F168D7">
        <w:rPr>
          <w:rFonts w:cs="Times New Roman" w:eastAsia="SimSun"/>
          <w:kern w:val="2"/>
          <w:lang w:bidi="hi-IN" w:eastAsia="hi-IN"/>
        </w:rPr>
        <w:t>bank</w:t>
      </w:r>
      <w:proofErr w:type="spellEnd"/>
      <w:r w:rsidRPr="00F168D7">
        <w:rPr>
          <w:rFonts w:cs="Times New Roman" w:eastAsia="SimSun"/>
          <w:kern w:val="2"/>
          <w:lang w:bidi="hi-IN" w:eastAsia="hi-IN"/>
        </w:rPr>
        <w:t xml:space="preserve"> d.d., Rijeka u iznosu od 56.928.052,87 kn</w:t>
      </w:r>
      <w:r w:rsidRPr="00F168D7">
        <w:rPr>
          <w:rFonts w:cs="Mangal" w:eastAsia="SimSun"/>
          <w:kern w:val="2"/>
          <w:lang w:bidi="hi-IN" w:eastAsia="hi-IN"/>
        </w:rPr>
        <w:t xml:space="preserve"> temeljem ugovora o ustupu tražbine od 08.06.2012. te određeno namirenje iste zajedno s namirenjem tražbina ostalih vjerovnika. S obzirom da je stečajni upravitelj prihvatio prigovore stečajnih vjerovnika Marija Košte i Dušana Polovine izjavljene na prvotno podneseni stečajni plan u odnosu na pogrešno priznat status ovom vjerovniku, da su izmijenjenim stečajnim planom od 14. travnja 2016. uklonjene sve odredbe vezane za pravni položaj i namirenje ovog vjerovnika budući isti nije i osobni vjerovnik dužnika, da plan ne djeluje na njegovu tražbinu kao razlučnog vjerovnika kao ni općenito na tražbine ostalih razlučnih vjerovnika, to istima nije priznato ni pravo glasa na ročištu za glasovanje o izmijenjenom stečajnom planu.     </w:t>
      </w:r>
    </w:p>
    <w:p w:rsidRDefault="00F168D7" w:rsidP="00F168D7" w:rsidR="00F168D7" w:rsidRPr="00F168D7">
      <w:pPr>
        <w:widowControl w:val="false"/>
        <w:suppressAutoHyphens/>
        <w:spacing w:after="0"/>
        <w:ind w:firstLine="708"/>
        <w:jc w:val="both"/>
        <w:rPr>
          <w:rFonts w:cs="Mangal" w:eastAsia="SimSun"/>
          <w:kern w:val="2"/>
          <w:lang w:bidi="hi-IN" w:eastAsia="hi-IN"/>
        </w:rPr>
      </w:pPr>
      <w:r w:rsidRPr="00F168D7">
        <w:rPr>
          <w:rFonts w:cs="Times New Roman" w:eastAsia="SimSun"/>
          <w:kern w:val="2"/>
          <w:lang w:bidi="hi-IN" w:eastAsia="hi-IN"/>
        </w:rPr>
        <w:t xml:space="preserve">Na ročište za glasovanje o izmijenjenom stečajnom planu održano 28. travnja 2016. pristupilo je deset vjerovnika s pravom glasa i to </w:t>
      </w:r>
      <w:r w:rsidRPr="00F168D7">
        <w:rPr>
          <w:rFonts w:cs="Times New Roman" w:eastAsia="Times New Roman"/>
          <w:lang w:eastAsia="hr-HR"/>
        </w:rPr>
        <w:t xml:space="preserve">vjerovnici: Republika Hrvatska, </w:t>
      </w:r>
      <w:proofErr w:type="spellStart"/>
      <w:r w:rsidRPr="00F168D7">
        <w:rPr>
          <w:rFonts w:cs="Mangal" w:eastAsia="SimSun"/>
          <w:kern w:val="2"/>
          <w:lang w:bidi="hi-IN" w:eastAsia="hi-IN"/>
        </w:rPr>
        <w:t>iO</w:t>
      </w:r>
      <w:proofErr w:type="spellEnd"/>
      <w:r w:rsidRPr="00F168D7">
        <w:rPr>
          <w:rFonts w:cs="Mangal" w:eastAsia="SimSun"/>
          <w:kern w:val="2"/>
          <w:lang w:bidi="hi-IN" w:eastAsia="hi-IN"/>
        </w:rPr>
        <w:t xml:space="preserve"> ADRIA AG Švicarska, ODMARALIŠTA </w:t>
      </w:r>
      <w:proofErr w:type="spellStart"/>
      <w:r w:rsidRPr="00F168D7">
        <w:rPr>
          <w:rFonts w:cs="Mangal" w:eastAsia="SimSun"/>
          <w:kern w:val="2"/>
          <w:lang w:bidi="hi-IN" w:eastAsia="hi-IN"/>
        </w:rPr>
        <w:t>iO</w:t>
      </w:r>
      <w:proofErr w:type="spellEnd"/>
      <w:r w:rsidRPr="00F168D7">
        <w:rPr>
          <w:rFonts w:cs="Mangal" w:eastAsia="SimSun"/>
          <w:kern w:val="2"/>
          <w:lang w:bidi="hi-IN" w:eastAsia="hi-IN"/>
        </w:rPr>
        <w:t xml:space="preserve"> ADRIA d.o.o., Zagreb, Kali gradnja d.o.o.,  Modul auto d.o.o. Zadar, Istrabenz </w:t>
      </w:r>
      <w:proofErr w:type="spellStart"/>
      <w:r w:rsidRPr="00F168D7">
        <w:rPr>
          <w:rFonts w:cs="Mangal" w:eastAsia="SimSun"/>
          <w:kern w:val="2"/>
          <w:lang w:bidi="hi-IN" w:eastAsia="hi-IN"/>
        </w:rPr>
        <w:t>plini</w:t>
      </w:r>
      <w:proofErr w:type="spellEnd"/>
      <w:r w:rsidRPr="00F168D7">
        <w:rPr>
          <w:rFonts w:cs="Mangal" w:eastAsia="SimSun"/>
          <w:kern w:val="2"/>
          <w:lang w:bidi="hi-IN" w:eastAsia="hi-IN"/>
        </w:rPr>
        <w:t xml:space="preserve"> d.o.o.,  Stečajna masa iza Super-</w:t>
      </w:r>
      <w:proofErr w:type="spellStart"/>
      <w:r w:rsidRPr="00F168D7">
        <w:rPr>
          <w:rFonts w:cs="Mangal" w:eastAsia="SimSun"/>
          <w:kern w:val="2"/>
          <w:lang w:bidi="hi-IN" w:eastAsia="hi-IN"/>
        </w:rPr>
        <w:t>color</w:t>
      </w:r>
      <w:proofErr w:type="spellEnd"/>
      <w:r w:rsidRPr="00F168D7">
        <w:rPr>
          <w:rFonts w:cs="Mangal" w:eastAsia="SimSun"/>
          <w:kern w:val="2"/>
          <w:lang w:bidi="hi-IN" w:eastAsia="hi-IN"/>
        </w:rPr>
        <w:t xml:space="preserve"> d.o.o. u stečaju, Šibenik  i Općina Kali po osobama ovlaštenima za zastupanje istih po zakonu te vjerovnici Marijo Košta i Dušan Polovina </w:t>
      </w:r>
      <w:r w:rsidRPr="00F168D7">
        <w:rPr>
          <w:rFonts w:cs="Times New Roman" w:eastAsia="SimSun"/>
          <w:kern w:val="2"/>
          <w:lang w:bidi="hi-IN" w:eastAsia="hi-IN"/>
        </w:rPr>
        <w:t xml:space="preserve">čiji zbroj tražbina iznosi 14.105.689,16 kn od 17.383.324,46 kn ukupno utvrđenih tražbina u postupku. </w:t>
      </w:r>
    </w:p>
    <w:p w:rsidRDefault="00F168D7" w:rsidP="00F168D7" w:rsidR="00F168D7" w:rsidRPr="00F168D7">
      <w:pPr>
        <w:widowControl w:val="false"/>
        <w:suppressAutoHyphens/>
        <w:spacing w:after="0"/>
        <w:ind w:firstLine="708"/>
        <w:jc w:val="both"/>
        <w:rPr>
          <w:rFonts w:cs="Times New Roman" w:eastAsia="Times New Roman"/>
          <w:lang w:eastAsia="hr-HR"/>
        </w:rPr>
      </w:pPr>
      <w:r w:rsidRPr="00F168D7">
        <w:rPr>
          <w:rFonts w:cs="Times New Roman" w:eastAsia="Times New Roman"/>
          <w:lang w:eastAsia="hr-HR"/>
        </w:rPr>
        <w:t xml:space="preserve">S obzirom da se izmijenim stečajnim planom ne zadire u prava razlučih vjerovnika te da stečajni vjerovnici prvog i drugog višeg isplatnog reda nisu razvrstani u posebne skupine </w:t>
      </w:r>
      <w:r w:rsidRPr="00F168D7">
        <w:rPr>
          <w:rFonts w:cs="Times New Roman" w:eastAsia="Times New Roman"/>
          <w:lang w:eastAsia="hr-HR"/>
        </w:rPr>
        <w:lastRenderedPageBreak/>
        <w:t xml:space="preserve">jer je istim predviđen jednak učinak prema svim stečajnim vjerovnicima namirenjem 50 % njihovih tražbina isplatom u novcu na jednak način, to je prilikom utvrđivanja potrebne većine za prihvaćanje plana trebalo primijeniti odredbu čl. 330.s t. 3. SZ-a. </w:t>
      </w:r>
    </w:p>
    <w:p w:rsidRDefault="00F168D7" w:rsidP="00F168D7" w:rsidR="00F168D7" w:rsidRPr="00F168D7">
      <w:pPr>
        <w:widowControl w:val="false"/>
        <w:suppressAutoHyphens/>
        <w:spacing w:after="0"/>
        <w:ind w:firstLine="708"/>
        <w:jc w:val="both"/>
        <w:rPr>
          <w:rFonts w:cs="Times New Roman" w:eastAsia="Times New Roman"/>
          <w:lang w:eastAsia="hr-HR"/>
        </w:rPr>
      </w:pPr>
      <w:r w:rsidRPr="00F168D7">
        <w:rPr>
          <w:rFonts w:cs="Times New Roman" w:eastAsia="Times New Roman"/>
          <w:lang w:eastAsia="hr-HR"/>
        </w:rPr>
        <w:t xml:space="preserve">Potonjom odredbom su propisana dva kumulativno određena uvjeta koja je potrebno ispuniti za prihvaćanje stečajnog plana ako se istim ne zadire u prava razlučnih vjerovnika i ako stečajni vjerovnici nisu razvrstani u posebne skupine, kao što je u konkretnom slučaju riječ, a to je da je za njega glasovala većina vjerovnika koji su glasovali i da zbroj tražbina vjerovnika koji su glasovali za stečajni plan prelazi zbroj tražbina vjerovnika koji s glasovali protiv toga da se on prihvati. </w:t>
      </w:r>
    </w:p>
    <w:p w:rsidRDefault="00F168D7" w:rsidP="00F168D7" w:rsidR="00F168D7" w:rsidRPr="00F168D7">
      <w:pPr>
        <w:widowControl w:val="false"/>
        <w:suppressAutoHyphens/>
        <w:spacing w:after="0"/>
        <w:ind w:firstLine="708"/>
        <w:jc w:val="both"/>
        <w:rPr>
          <w:rFonts w:cs="Times New Roman" w:eastAsia="Times New Roman"/>
          <w:lang w:eastAsia="hr-HR"/>
        </w:rPr>
      </w:pPr>
      <w:r w:rsidRPr="00F168D7">
        <w:rPr>
          <w:rFonts w:cs="Times New Roman" w:eastAsia="Times New Roman"/>
          <w:lang w:eastAsia="hr-HR"/>
        </w:rPr>
        <w:t xml:space="preserve">Za izmijenjeni stečajni plan je glasovalo 7 od 10 nazočnih vjerovnika tj. većina od 71,57 % vjerovnika koji su glasovali i čiji zbroj tražbina iznosi ukupno 10.095.375,26 kn. Protiv izmijenjenog stečajnog plana su glasovala tri vjerovnika: Rh, Marijo Košta i Dušan Polovina tj. 28,43 % vjerovnika s pravom glasa čiji zbroj tražbina iznosi ukupno 4.010.33,90 kn. </w:t>
      </w:r>
    </w:p>
    <w:p w:rsidRDefault="00F168D7" w:rsidP="00F168D7" w:rsidR="00F168D7" w:rsidRPr="00F168D7">
      <w:pPr>
        <w:widowControl w:val="false"/>
        <w:suppressAutoHyphens/>
        <w:spacing w:after="0"/>
        <w:ind w:firstLine="708"/>
        <w:jc w:val="both"/>
        <w:rPr>
          <w:rFonts w:cs="Times New Roman" w:eastAsia="Times New Roman"/>
          <w:lang w:eastAsia="hr-HR"/>
        </w:rPr>
      </w:pPr>
      <w:r w:rsidRPr="00F168D7">
        <w:rPr>
          <w:rFonts w:cs="Times New Roman" w:eastAsia="Times New Roman"/>
          <w:lang w:eastAsia="hr-HR"/>
        </w:rPr>
        <w:t xml:space="preserve">S obzirom da je za izmijeni stečajni plan glasovala većina od 71,57 % nazočnih vjerovnika s pravom glasa čiji zbroj tražbina daleko prelazi zbroj tražbina vjerovnika koji su glasovali protiv toga da se on prihvati, to su u konkretnom slučaju ispunjeni uvjeti iz čl. 330. st. 3. SZ-a zbog čega je ovaj sud na ročištu za glasovanje utvrdio da je stečajni plan prihvaćen. </w:t>
      </w:r>
    </w:p>
    <w:p w:rsidRDefault="00F168D7" w:rsidP="00F168D7" w:rsidR="00F168D7" w:rsidRPr="00F168D7">
      <w:pPr>
        <w:widowControl w:val="false"/>
        <w:suppressAutoHyphens/>
        <w:spacing w:after="0"/>
        <w:ind w:firstLine="708"/>
        <w:jc w:val="both"/>
        <w:rPr>
          <w:rFonts w:cs="Times New Roman" w:eastAsia="Times New Roman"/>
          <w:lang w:eastAsia="hr-HR"/>
        </w:rPr>
      </w:pPr>
      <w:r w:rsidRPr="00F168D7">
        <w:rPr>
          <w:rFonts w:cs="Times New Roman" w:eastAsia="Times New Roman"/>
          <w:lang w:eastAsia="hr-HR"/>
        </w:rPr>
        <w:t xml:space="preserve">Nakon prihvaćanja izmijenjenog stečajnog plana od strane vjerovnika, a prije donošenja odluke o tome hoće li isti potvrditi, ovaj sud je na istom ročištu postupajući sukladno odredbi čl. 334. st. 1. i 2. SZ-a, saslušao stečajnog upravitelja i nazočne vjerovnike budući odbor vjerovnika nije osnovan te raspravio sve prigovore vjerovnika na plan. </w:t>
      </w:r>
    </w:p>
    <w:p w:rsidRDefault="00F168D7" w:rsidP="00F168D7" w:rsidR="00F168D7" w:rsidRPr="00F168D7">
      <w:pPr>
        <w:widowControl w:val="false"/>
        <w:suppressAutoHyphens/>
        <w:spacing w:after="0"/>
        <w:ind w:firstLine="708"/>
        <w:jc w:val="both"/>
        <w:rPr>
          <w:rFonts w:cs="Times New Roman" w:eastAsia="Times New Roman"/>
          <w:lang w:eastAsia="hr-HR"/>
        </w:rPr>
      </w:pPr>
      <w:r w:rsidRPr="00F168D7">
        <w:rPr>
          <w:rFonts w:cs="Times New Roman" w:eastAsia="Times New Roman"/>
          <w:lang w:eastAsia="hr-HR"/>
        </w:rPr>
        <w:t>Stečajni upravitelj je u bitnom naveo da je potvrda izmijenjenog stečajnog plana u interesu svih vjerovnika, kako s aspekta namirenja njihovih tražbina, tako i s aspekta općedruštvene koristi u vidu opstanka stečajnog dužnika i interesa kojeg bi od istog imala lokalna zajednica. Stečajni plan da jamči nastavak poslovanja stečajnog dužnika nakon zaključenja stečaja te očuvanje uslužne djelatnosti remontne brodogradnje  i radnih mjesta što je od enormnog interesa za lokalno stanovništvo. Zbog navedenog, isti da predstavlja povoljniju opciju za vjerovnike od one koju bi imali u slučaju pristupanja likvidacijskom stečajnom postupku. Ovo iz razloga jer se imovina stečajnog dužnika koja bi se mogla unovčiti u stečajnom postupku sastoji većinom od pokretnina (</w:t>
      </w:r>
      <w:proofErr w:type="spellStart"/>
      <w:r w:rsidRPr="00F168D7">
        <w:rPr>
          <w:rFonts w:cs="Times New Roman" w:eastAsia="Times New Roman"/>
          <w:lang w:eastAsia="hr-HR"/>
        </w:rPr>
        <w:t>travel</w:t>
      </w:r>
      <w:proofErr w:type="spellEnd"/>
      <w:r w:rsidRPr="00F168D7">
        <w:rPr>
          <w:rFonts w:cs="Times New Roman" w:eastAsia="Times New Roman"/>
          <w:lang w:eastAsia="hr-HR"/>
        </w:rPr>
        <w:t xml:space="preserve"> lifta, dizalica) i upravne zgrade koje čine jednu gospodarsku cjelinu te iz razloga jer se iz iznosa dobivenog u slučaju prodaje ove imovine, vjerovnici ne mogli namiriti u većem dijelu svoje tražbine. </w:t>
      </w:r>
    </w:p>
    <w:p w:rsidRDefault="00F168D7" w:rsidP="00F168D7" w:rsidR="00F168D7" w:rsidRPr="00F168D7">
      <w:pPr>
        <w:widowControl w:val="false"/>
        <w:suppressAutoHyphens/>
        <w:spacing w:after="0"/>
        <w:ind w:firstLine="708"/>
        <w:jc w:val="both"/>
        <w:rPr>
          <w:rFonts w:cs="Times New Roman" w:eastAsia="Times New Roman"/>
          <w:lang w:eastAsia="hr-HR"/>
        </w:rPr>
      </w:pPr>
      <w:r w:rsidRPr="00F168D7">
        <w:rPr>
          <w:rFonts w:cs="Times New Roman" w:eastAsia="Times New Roman"/>
          <w:lang w:eastAsia="hr-HR"/>
        </w:rPr>
        <w:t xml:space="preserve">Navodima stečajnog upravitelja pridružili su se svi stečajni vjerovnici koji su glasovali za izmijenjeni stečajni plan dok su vjerovnici Marijo Košta, Dušan Polovina i zakonska zastupnica RH prigovorili izmijenjenom stečajnom planu jer da su istim u lošijem položaju od onoga u kojem bi bili da plana nema. </w:t>
      </w:r>
    </w:p>
    <w:p w:rsidRDefault="00F168D7" w:rsidP="00F168D7" w:rsidR="00F168D7" w:rsidRPr="00F168D7">
      <w:pPr>
        <w:widowControl w:val="false"/>
        <w:suppressAutoHyphens/>
        <w:spacing w:after="0"/>
        <w:ind w:firstLine="708"/>
        <w:jc w:val="both"/>
        <w:rPr>
          <w:rFonts w:cs="Times New Roman" w:eastAsia="Times New Roman"/>
          <w:lang w:eastAsia="hr-HR"/>
        </w:rPr>
      </w:pPr>
      <w:r w:rsidRPr="00F168D7">
        <w:rPr>
          <w:rFonts w:cs="Times New Roman" w:eastAsia="Times New Roman"/>
          <w:lang w:eastAsia="hr-HR"/>
        </w:rPr>
        <w:t xml:space="preserve">Tako vjerovnik Marijo Košta u prigovoru na izmijenjeni stečajni plan podnesenom na ročištu za glasovanje o istom u bitnom navodi da su prihvaćenim stečajnim planom svi vjerovnici, osim većinskog vjerovnika </w:t>
      </w:r>
      <w:proofErr w:type="spellStart"/>
      <w:r w:rsidRPr="00F168D7">
        <w:rPr>
          <w:rFonts w:cs="Times New Roman" w:eastAsia="Times New Roman"/>
          <w:lang w:eastAsia="hr-HR"/>
        </w:rPr>
        <w:t>iO</w:t>
      </w:r>
      <w:proofErr w:type="spellEnd"/>
      <w:r w:rsidRPr="00F168D7">
        <w:rPr>
          <w:rFonts w:cs="Times New Roman" w:eastAsia="Times New Roman"/>
          <w:lang w:eastAsia="hr-HR"/>
        </w:rPr>
        <w:t xml:space="preserve"> ADRIA AG, Švicarska ( u nastavku teksta: većinski vjerovnik) koji je ovim planom favoriziran, u lošijem položaju jer bi u slučaju da nema plana, vjerovnici mogli biti isplaćeni od dobiti ostvarene poslovanjem dužnika dvije godine prije roka previđenog planom i to u cijelosti, a ne otpisom 50 % tražbina kako je to predviđeno planom. Većinski vjerovnik da se ovim planom dovodi u povoljniji položaj u odnosu na ostale vjerovnike </w:t>
      </w:r>
      <w:r w:rsidRPr="00F168D7">
        <w:rPr>
          <w:rFonts w:cs="Mangal" w:eastAsia="SimSun"/>
          <w:kern w:val="2"/>
          <w:lang w:bidi="hi-IN" w:eastAsia="hi-IN"/>
        </w:rPr>
        <w:t>iz razloga jer će pored predviđenog namirenja stečajnim planom sudjelovati u svojstvu vlasnika stečajnog dužnika i jedinog dioničara u dobiti društva isplatom dividende na koji način da će ostvariti četiri puta veću korist od ostalih stečajnih vjerovnika. Ovo iz razloga jer bi ovaj vjerovnik u razdoblju od 01.01.</w:t>
      </w:r>
      <w:r w:rsidRPr="00F168D7">
        <w:rPr>
          <w:rFonts w:cs="Times New Roman" w:eastAsia="Times New Roman"/>
          <w:lang w:eastAsia="hr-HR"/>
        </w:rPr>
        <w:t xml:space="preserve">2018. do 31.112.2022. za koje je stečajnim planom </w:t>
      </w:r>
      <w:r w:rsidRPr="00F168D7">
        <w:rPr>
          <w:rFonts w:cs="Times New Roman" w:eastAsia="Times New Roman"/>
          <w:lang w:eastAsia="hr-HR"/>
        </w:rPr>
        <w:lastRenderedPageBreak/>
        <w:t xml:space="preserve">predviđena isplata 50% tražbina svih vjerovnika, trebao dobiti ukupno 16.744.82192 kn što čini 80,03 % ostvarene dobiti iako u tražbinama participira sa 51,92 %, a ostali vjerovnici tek 19,97 % od ostvarene dobiti iako u tražbinama participiraju sa 48,08 %. Nadalje, ovaj vjerovnik da je doveden u povoljniji položaj i zbog činjenice što je stečajnim planom izostavljena parnica kod Stalne službe ovog suda u Šibeniku </w:t>
      </w:r>
      <w:proofErr w:type="spellStart"/>
      <w:r w:rsidRPr="00F168D7">
        <w:rPr>
          <w:rFonts w:cs="Times New Roman" w:eastAsia="Times New Roman"/>
          <w:lang w:eastAsia="hr-HR"/>
        </w:rPr>
        <w:t>posl</w:t>
      </w:r>
      <w:proofErr w:type="spellEnd"/>
      <w:r w:rsidRPr="00F168D7">
        <w:rPr>
          <w:rFonts w:cs="Times New Roman" w:eastAsia="Times New Roman"/>
          <w:lang w:eastAsia="hr-HR"/>
        </w:rPr>
        <w:t>. br. P-36/15 koju je pokrenuo dužnik protiv Republike Hrvatske radi naknade štete za izvlašteno pomorsko dobro u iznosu od 17,4 milijuna EUR, a kojom naknadom bi za slučaj uspjeha u sporu, raspolagao isključivo većinski vjerovnik kao jedini dioničar, a ne i ostali vjerovnici koji bi se u protivnom namirili u cijelosti.</w:t>
      </w:r>
    </w:p>
    <w:p w:rsidRDefault="00F168D7" w:rsidP="00F168D7" w:rsidR="00F168D7" w:rsidRPr="00F168D7">
      <w:pPr>
        <w:widowControl w:val="false"/>
        <w:suppressAutoHyphens/>
        <w:spacing w:after="0"/>
        <w:jc w:val="both"/>
        <w:rPr>
          <w:rFonts w:cs="Times New Roman" w:eastAsia="Times New Roman"/>
          <w:lang w:eastAsia="hr-HR"/>
        </w:rPr>
      </w:pPr>
      <w:r w:rsidRPr="00F168D7">
        <w:rPr>
          <w:rFonts w:cs="Times New Roman" w:eastAsia="Times New Roman"/>
          <w:lang w:eastAsia="hr-HR"/>
        </w:rPr>
        <w:tab/>
        <w:t>Zakonska zastupnica RH je u bitnom navela da je prihvaćeni stečajni plan štetan s aspekta namirenja tražbina svih vjerovnika jer planom nije predviđeno njihovo namirenje  u slučaju eventualnog uspjeha dužnika u navedenom sporu kada bi se u cijelosti mogli namiriti ne samo stečajni vjerovnici prvog i drugog višeg isplatnog reda, već i vjerovnici trećeg isplatnog reda. Zbog navedenog, stečajni plan da dovodi vjerovnike u nepovoljniji položaj od onog da plana uopće nema. S druge strane, da nema garancije da bi ranija uprava dužnika koja je istog i dovela u stečaj uspješno poslovala nakon potvrde stečajnog plana budući je poslovanje dužnika u stečajnom postupku po stečajnom upravitelju daleko uspješnije. Naposljetku, u slučaju likvidacije dužnika da nema razloga da brodograđevnu djelatnost istog kao dio prostornog plana Općine Kali ne nastavi neki drugi koncesionar umjesto dužnika, dok se  vjerovnik Dušan Polovina priklonio navodima naprijed navedenih vjerovnika.</w:t>
      </w:r>
    </w:p>
    <w:p w:rsidRDefault="00F168D7" w:rsidP="00F168D7" w:rsidR="00F168D7" w:rsidRPr="00F168D7">
      <w:pPr>
        <w:widowControl w:val="false"/>
        <w:suppressAutoHyphens/>
        <w:spacing w:after="0"/>
        <w:ind w:firstLine="708"/>
        <w:jc w:val="both"/>
        <w:rPr>
          <w:rFonts w:cs="Times New Roman" w:eastAsia="Times New Roman"/>
          <w:lang w:eastAsia="hr-HR"/>
        </w:rPr>
      </w:pPr>
      <w:r w:rsidRPr="00F168D7">
        <w:rPr>
          <w:rFonts w:cs="Times New Roman" w:eastAsia="Times New Roman"/>
          <w:lang w:eastAsia="hr-HR"/>
        </w:rPr>
        <w:t xml:space="preserve">Prema ocjeni ovog suda, nitko od naprijed navedenih vjerovnika koji su prigovorili izmijenjenom stečajnom planu nije učinio vjerojatnim da je istim u lošijem položaju od onoga u kojem bi bio da plana nema, a zbog čega prijedlog istih za uskratu potvrde plana, nije dopušten u smislu odredbe čl. 337. SZ-a. </w:t>
      </w:r>
    </w:p>
    <w:p w:rsidRDefault="00F168D7" w:rsidP="00F168D7" w:rsidR="00F168D7" w:rsidRPr="00F168D7">
      <w:pPr>
        <w:widowControl w:val="false"/>
        <w:suppressAutoHyphens/>
        <w:spacing w:after="0"/>
        <w:ind w:firstLine="708"/>
        <w:jc w:val="both"/>
        <w:rPr>
          <w:rFonts w:cs="Times New Roman" w:eastAsia="Times New Roman"/>
          <w:lang w:eastAsia="hr-HR"/>
        </w:rPr>
      </w:pPr>
      <w:r w:rsidRPr="00F168D7">
        <w:rPr>
          <w:rFonts w:cs="Times New Roman" w:eastAsia="Times New Roman"/>
          <w:lang w:eastAsia="hr-HR"/>
        </w:rPr>
        <w:t xml:space="preserve">Ovo iz razloga jer je u stečajnom postupku osnovanost prednjih prigovora moguće ocijeniti samo u odnosu na okolnosti koje se odnose na predmetni stečajni plan i okolnosti u uskoj svezi s istim, a ne i u odnosu na buduće, neizvjesne okolnosti koje nisu u neposrednoj vezi sa stečajnim planom. </w:t>
      </w:r>
    </w:p>
    <w:p w:rsidRDefault="00F168D7" w:rsidP="00F168D7" w:rsidR="00F168D7" w:rsidRPr="00F168D7">
      <w:pPr>
        <w:widowControl w:val="false"/>
        <w:suppressAutoHyphens/>
        <w:spacing w:after="0"/>
        <w:ind w:firstLine="708"/>
        <w:jc w:val="both"/>
        <w:rPr>
          <w:rFonts w:cs="Mangal" w:eastAsia="SimSun"/>
          <w:kern w:val="2"/>
          <w:lang w:bidi="hi-IN" w:eastAsia="hi-IN"/>
        </w:rPr>
      </w:pPr>
      <w:r w:rsidRPr="00F168D7">
        <w:rPr>
          <w:rFonts w:cs="Times New Roman" w:eastAsia="Times New Roman"/>
          <w:lang w:eastAsia="hr-HR"/>
        </w:rPr>
        <w:t xml:space="preserve">Tako je izmijenjenim stečajnim planom predviđeno jednako namirenje svih stečajnih vjerovnika stečajnog dužnika isplatom 50 % njihovih tražbina iz dobiti ostvarene redovnim poslovanjem dužnika na rok od 5 godina s početkom isplate od 01.01.2018. do 31.12.2022. u godišnjim anuitetima pobliže navedenim u točki I. izreke ovog rješenja. Iz navedenog proizlazi da bi učinci stečajnog plana, protivno navodima vjerovnika Marija Košte i zakonske zastupnice RH iz prigovora, bili jednaki prema svim vjerovnicima, pa tako i prema navedenom većinskom vjerovniku. Naime, okolnost da bi ovaj vjerovnik kao vlasnik i jedini dioničar stečajnog dužnika </w:t>
      </w:r>
      <w:r w:rsidRPr="00F168D7">
        <w:rPr>
          <w:rFonts w:cs="Mangal" w:eastAsia="SimSun"/>
          <w:kern w:val="2"/>
          <w:lang w:bidi="hi-IN" w:eastAsia="hi-IN"/>
        </w:rPr>
        <w:t xml:space="preserve">u razdoblju nakon zaključenja stečajnog postupka  mogao ostvariti dobit ostvarenu redovnim poslovanjem dužnika, sama po sebi nije od značaja za njegov status stečajnog vjerovnika u ovom stečajnom postupku niti je od utjecaja na prava ostalih stečajnih vjerovnika zajamčenih stečajnim planom. </w:t>
      </w:r>
    </w:p>
    <w:p w:rsidRDefault="00F168D7" w:rsidP="00F168D7" w:rsidR="00F168D7" w:rsidRPr="00F168D7">
      <w:pPr>
        <w:widowControl w:val="false"/>
        <w:suppressAutoHyphens/>
        <w:spacing w:after="0"/>
        <w:ind w:firstLine="708"/>
        <w:jc w:val="both"/>
        <w:rPr>
          <w:rFonts w:cs="Times New Roman" w:eastAsia="Times New Roman"/>
          <w:lang w:eastAsia="hr-HR"/>
        </w:rPr>
      </w:pPr>
      <w:r w:rsidRPr="00F168D7">
        <w:rPr>
          <w:rFonts w:cs="Mangal" w:eastAsia="SimSun"/>
          <w:kern w:val="2"/>
          <w:lang w:bidi="hi-IN" w:eastAsia="hi-IN"/>
        </w:rPr>
        <w:t xml:space="preserve">Predmetnim stečajnim planom je </w:t>
      </w:r>
      <w:r w:rsidRPr="00F168D7">
        <w:rPr>
          <w:rFonts w:cs="Times New Roman" w:eastAsia="Times New Roman"/>
          <w:lang w:eastAsia="hr-HR"/>
        </w:rPr>
        <w:t xml:space="preserve">omogućeno svim vjerovnicima odstupanje od osnovnih pravila o prodaji imovine stečajnog dužnika i raspodjele tih sredstava vjerovnicima na način da se imovina dužnika stavi u funkciju namirenja tražbina svih vjerovnika u najvećoj mogućoj mjeri kroz stvaranje likvidnih sredstava, a zbog čega bi učinci stečajnog plana kao što je naprijed navedeno, suprotno navodima vjerovnika iz prigovora, bili jednaki prema svim vjerovnicima. Kao neutemeljene, ovaj sud je ocijenio i navode prednjih vjerovnika iz prigovora u pravcu da bi se u slučaju uskrate potvrde stečajnog plana, svi vjerovnici namirili u cijelosti od dobiti ostvarene poslovanjem stečajnog dužnika u okviru ovog stečajnog postupka. Međutim, kako je odredbom čl. 217. st. 3. SZ-a nastavljanje poslovanja stečajnog dužnika dopušteno najduže godinu i pol dana od dana održanoga izvještajnog ročišta koji rok </w:t>
      </w:r>
      <w:r w:rsidRPr="00F168D7">
        <w:rPr>
          <w:rFonts w:cs="Times New Roman" w:eastAsia="Times New Roman"/>
          <w:lang w:eastAsia="hr-HR"/>
        </w:rPr>
        <w:lastRenderedPageBreak/>
        <w:t xml:space="preserve">je u konkretnom slučaju odavno protekao, a koja mogućnost nije bila predviđena odredbama ranijeg Stečajnog zakona važećeg u trenutku otvaranja predmetnog stečajnog postupka, tako bi se u slučaju uskrate potvrde ovog ili eventualno drugog stečajnog plana, pristupilo likvidacijskom stečajnom postupku. </w:t>
      </w:r>
    </w:p>
    <w:p w:rsidRDefault="00F168D7" w:rsidP="00F168D7" w:rsidR="00F168D7" w:rsidRPr="00F168D7">
      <w:pPr>
        <w:widowControl w:val="false"/>
        <w:suppressAutoHyphens/>
        <w:spacing w:after="0"/>
        <w:ind w:firstLine="708"/>
        <w:jc w:val="both"/>
        <w:rPr>
          <w:rFonts w:cs="Mangal" w:eastAsia="SimSun"/>
          <w:kern w:val="2"/>
          <w:lang w:bidi="hi-IN" w:eastAsia="hi-IN"/>
        </w:rPr>
      </w:pPr>
      <w:r w:rsidRPr="00F168D7">
        <w:rPr>
          <w:rFonts w:cs="Mangal" w:eastAsia="SimSun"/>
          <w:kern w:val="2"/>
          <w:lang w:bidi="hi-IN" w:eastAsia="hi-IN"/>
        </w:rPr>
        <w:t xml:space="preserve">S obzirom da iz provedbene osnove stečajnog plana proizlazi da bi ukupno očekivani iznos u slučaju unovčenja imovine stečajnog dužnika neopterećene založnim pravima, ne računajući imovinu koja je dio pomorskog dobra koja je kao takva izvan prometa, prema knjigovodstvenoj vrijednosti iste od 3.126.340,00 kn, zajedno sa upravnom zgradom i djelom dekoncesioniranog područja, iznosio oko 3.700.000.00 kn, te da iznos obveza prema vjerovnicima prvog višeg isplatnog reda iznosi 10.738,074 kn, zaključuje se da bi ovaj iznos, nakon odbitaka troškova unovčenja koji u prosjeku iznose oko 10 %,  bio dostatan samo za podmirenje vjerovnika prvog višeg isplatnog reda u iznosu od tek 24,45 % utvrđenih tražbina, dok bi vjerovnici općeg isplatnog reda ostali nenamireni. Kako je stečajnim planom predviđeno namirenje svih vjerovnika na jednaki način isplatom 50% njihovih tražbina u rokovima određenim planom, tako je razvidno da je istim osigurano bolje namirenje od onog očekivanog u likvidacijskom stečajnom postupku tj. u slučaju da nema plana.  Za napomenuti je da je  stečajnim planom iskazana knjigovodstvena vrijednost imovine dužnika po bilanci koja čini sastavni dio istog, a ne tržišna vrijednost imovine stečajnog dužnika koja je u funkciji izvršenja stečajnog plana i koja služi za obavljanje djelatnosti dužnika, a koja obuhvaća i imovinu dužnika izvan prometa koja ne bi mogla biti predmet unovčenja u stečajnom postupku. </w:t>
      </w:r>
    </w:p>
    <w:p w:rsidRDefault="00F168D7" w:rsidP="00F168D7" w:rsidR="00F168D7" w:rsidRPr="00F168D7">
      <w:pPr>
        <w:widowControl w:val="false"/>
        <w:suppressAutoHyphens/>
        <w:spacing w:after="0"/>
        <w:ind w:firstLine="708"/>
        <w:jc w:val="both"/>
        <w:rPr>
          <w:rFonts w:cs="Mangal" w:eastAsia="SimSun"/>
          <w:kern w:val="2"/>
          <w:lang w:bidi="hi-IN" w:eastAsia="hi-IN"/>
        </w:rPr>
      </w:pPr>
      <w:r w:rsidRPr="00F168D7">
        <w:rPr>
          <w:rFonts w:cs="Mangal" w:eastAsia="SimSun"/>
          <w:kern w:val="2"/>
          <w:lang w:bidi="hi-IN" w:eastAsia="hi-IN"/>
        </w:rPr>
        <w:t>Budući je stečajnim planom, pored svega navedenog, predviđeno jednako namirenje vjerovnika općeg isplatnog reda pod istim uvjetima čime je osigurano povoljnije ukupno namirenje svih vjerovnika od onoga u kojem bi bili da plana nema, to je  ispunjena jedna od osnovnih pretpostavki za njegovo prihvaćanje. Ovo i zbog činjenice jer su vjerovnici koji pripadaju vlasničkoj strukturi stečajnog dužnika otkupili gotovo sve tražbine vjerovnika prvog višeg isplatnog reda u 95%-</w:t>
      </w:r>
      <w:proofErr w:type="spellStart"/>
      <w:r w:rsidRPr="00F168D7">
        <w:rPr>
          <w:rFonts w:cs="Mangal" w:eastAsia="SimSun"/>
          <w:kern w:val="2"/>
          <w:lang w:bidi="hi-IN" w:eastAsia="hi-IN"/>
        </w:rPr>
        <w:t>tnom</w:t>
      </w:r>
      <w:proofErr w:type="spellEnd"/>
      <w:r w:rsidRPr="00F168D7">
        <w:rPr>
          <w:rFonts w:cs="Mangal" w:eastAsia="SimSun"/>
          <w:kern w:val="2"/>
          <w:lang w:bidi="hi-IN" w:eastAsia="hi-IN"/>
        </w:rPr>
        <w:t xml:space="preserve"> iznosu potraživanja, osim onih koji na to nisu pristali, zbog čega planom nitko od stečajnih vjerovnika nije stavljen u lošiji položaj nego da plana nema, a što  bi bio razlog za uskratu potvrde prihvaćenog stečajnog plana u funkciji  zaštite manjine  kako je to predviđeno odredbom čl. 337 SZ-a. </w:t>
      </w:r>
    </w:p>
    <w:p w:rsidRDefault="00F168D7" w:rsidP="00F168D7" w:rsidR="00F168D7" w:rsidRPr="00F168D7">
      <w:pPr>
        <w:widowControl w:val="false"/>
        <w:suppressAutoHyphens/>
        <w:spacing w:after="0"/>
        <w:ind w:firstLine="708"/>
        <w:jc w:val="both"/>
        <w:rPr>
          <w:rFonts w:cs="Times New Roman" w:eastAsia="SimSun"/>
          <w:kern w:val="2"/>
          <w:lang w:bidi="hi-IN" w:eastAsia="hi-IN"/>
        </w:rPr>
      </w:pPr>
      <w:r w:rsidRPr="00F168D7">
        <w:rPr>
          <w:rFonts w:cs="Mangal" w:eastAsia="SimSun"/>
          <w:kern w:val="2"/>
          <w:lang w:bidi="hi-IN" w:eastAsia="hi-IN"/>
        </w:rPr>
        <w:t xml:space="preserve">Naime, stečaj po svojoj pravnoj prirodi </w:t>
      </w:r>
      <w:r w:rsidRPr="00F168D7">
        <w:rPr>
          <w:rFonts w:cs="Times New Roman" w:eastAsia="SimSun"/>
          <w:kern w:val="2"/>
          <w:lang w:bidi="hi-IN" w:eastAsia="hi-IN"/>
        </w:rPr>
        <w:t xml:space="preserve">predstavlja generalnu ovrhu radi skupnog namirenja svih vjerovnika primarnom isplatom u novcu bez obzira da li se namirenje vrši diobom (likvidacijski stečajni postupak) ili stečajnim planom (sanacijski stečajni postupak), za razliku od ovršnog postupka koji po svojoj prirodi predstavlja pojedinačnu ovrhu radi namirenja tražbine pojedinog vjerovnika. </w:t>
      </w:r>
      <w:r w:rsidRPr="00F168D7">
        <w:rPr>
          <w:rFonts w:cs="Mangal" w:eastAsia="SimSun"/>
          <w:kern w:val="2"/>
          <w:lang w:bidi="hi-IN" w:eastAsia="hi-IN"/>
        </w:rPr>
        <w:t>Prema ocjeni ovog suda, predmetnim stečajnim planom u sanacijskom stečajnom postupku bi se ostvarilo ne samo jednako, skupno namirenje svih stečajnih vjerovnika u najboljoj mogućoj mjeri što je i osnovni cilj stečajnog postupka, već bi se istodobno sačuvala i osnovna djelatnost remontne brodogradnje stečajnog dužnika, očuvala radna mjesta te osigurao opstanak dužnika na tržištu nakon zaključenja stečajnog postupka, a što je od enormnog gospodarskog i ekonomskog interesa te značaja kako za užu, tako i za širu društvenu zajednicu.</w:t>
      </w:r>
    </w:p>
    <w:p w:rsidRDefault="00F168D7" w:rsidP="00F168D7" w:rsidR="00F168D7" w:rsidRPr="00F168D7">
      <w:pPr>
        <w:widowControl w:val="false"/>
        <w:suppressAutoHyphens/>
        <w:spacing w:after="0"/>
        <w:ind w:firstLine="708"/>
        <w:jc w:val="both"/>
        <w:rPr>
          <w:rFonts w:cs="Mangal" w:eastAsia="SimSun"/>
          <w:kern w:val="2"/>
          <w:lang w:bidi="hi-IN" w:eastAsia="hi-IN"/>
        </w:rPr>
      </w:pPr>
      <w:r w:rsidRPr="00F168D7">
        <w:rPr>
          <w:rFonts w:cs="Mangal" w:eastAsia="SimSun"/>
          <w:kern w:val="2"/>
          <w:lang w:bidi="hi-IN" w:eastAsia="hi-IN"/>
        </w:rPr>
        <w:t xml:space="preserve">Ovo iz razloga jer optimalan broj kvalificiranih radnika zaposlenih kod stečajnog dužnika, posjedovanje prava koncesije na pomorskom dobru do 2031. u svrhu obavljanja djelatnosti brodogradilišta, strateška pozicija stečajnog istog na tržištu i financijski pokazatelji poslovanja dužnika u razdoblju od otvaranja stečaja do podnošenja plana pobliže označeni u pripremnoj osnovi plana te planom prihoda i rashoda u privitku plana kojim je predviđena provedba istog, jasno ukazuju na pozitivan trend u poslovanju dužnika te </w:t>
      </w:r>
      <w:proofErr w:type="spellStart"/>
      <w:r w:rsidRPr="00F168D7">
        <w:rPr>
          <w:rFonts w:cs="Mangal" w:eastAsia="SimSun"/>
          <w:kern w:val="2"/>
          <w:lang w:bidi="hi-IN" w:eastAsia="hi-IN"/>
        </w:rPr>
        <w:t>davaju</w:t>
      </w:r>
      <w:proofErr w:type="spellEnd"/>
      <w:r w:rsidRPr="00F168D7">
        <w:rPr>
          <w:rFonts w:cs="Mangal" w:eastAsia="SimSun"/>
          <w:kern w:val="2"/>
          <w:lang w:bidi="hi-IN" w:eastAsia="hi-IN"/>
        </w:rPr>
        <w:t xml:space="preserve"> jamstvo ispunjenja obveza stečajnog plana i daljnjeg rentabilnog poslovanja stečajnog dužnika nakon zaključenja stečaja. </w:t>
      </w:r>
    </w:p>
    <w:p w:rsidRDefault="00F168D7" w:rsidP="00F168D7" w:rsidR="00F168D7" w:rsidRPr="00F168D7">
      <w:pPr>
        <w:widowControl w:val="false"/>
        <w:suppressAutoHyphens/>
        <w:spacing w:after="0"/>
        <w:ind w:firstLine="708"/>
        <w:jc w:val="both"/>
        <w:rPr>
          <w:rFonts w:cs="Mangal" w:eastAsia="SimSun"/>
          <w:kern w:val="2"/>
          <w:lang w:bidi="hi-IN" w:eastAsia="hi-IN"/>
        </w:rPr>
      </w:pPr>
      <w:r w:rsidRPr="00F168D7">
        <w:rPr>
          <w:rFonts w:cs="Mangal" w:eastAsia="SimSun"/>
          <w:kern w:val="2"/>
          <w:lang w:bidi="hi-IN" w:eastAsia="hi-IN"/>
        </w:rPr>
        <w:lastRenderedPageBreak/>
        <w:t xml:space="preserve">U odnosu na prigovore navedenih vjerovnika vezane za potraživanje stečajnog dužnika prema RH s osnove naknade za oduzete nekretnine, objekte i infrastrukturu proglašene pomorskim dobrom, koje potraživanje je predmet naprijed navedenog parničnog postupka pred ovim sudom </w:t>
      </w:r>
      <w:proofErr w:type="spellStart"/>
      <w:r w:rsidRPr="00F168D7">
        <w:rPr>
          <w:rFonts w:cs="Mangal" w:eastAsia="SimSun"/>
          <w:kern w:val="2"/>
          <w:lang w:bidi="hi-IN" w:eastAsia="hi-IN"/>
        </w:rPr>
        <w:t>posl</w:t>
      </w:r>
      <w:proofErr w:type="spellEnd"/>
      <w:r w:rsidRPr="00F168D7">
        <w:rPr>
          <w:rFonts w:cs="Mangal" w:eastAsia="SimSun"/>
          <w:kern w:val="2"/>
          <w:lang w:bidi="hi-IN" w:eastAsia="hi-IN"/>
        </w:rPr>
        <w:t xml:space="preserve">. br. P-36/15 i koje nije obuhvaćeno bilancom dužnika niti predmetnim stečajnim planom, ističe se kako ova okolnost nije razlog za uskratu potvrde prihvaćenog stečajnog plana. Ovo iz razloga jer se izradi stečajnog plana pristupa na temelju objektivnih rezultata poslovanja stečajnog dužnika na dan izrade istog, a ne na temelju subjektivnih projekcija stečajnog upravitelja o mogućem ishodu budućih i krajnje neizvjesnih okolnosti kao što je konkretna parnica. S obzirom na činjenicu da RH kao tuženica u navedenom parničnom postupku u kojem je ročište za objavu odluke zakazano za 10. lipnja 2016. u cijelosti osporava osnovu i visinu tužbenog zahtjeva stečajnom dužniku otklanjajući mogućnost mirnog rješenja spora sklapanjem sudske ili </w:t>
      </w:r>
      <w:proofErr w:type="spellStart"/>
      <w:r w:rsidRPr="00F168D7">
        <w:rPr>
          <w:rFonts w:cs="Mangal" w:eastAsia="SimSun"/>
          <w:kern w:val="2"/>
          <w:lang w:bidi="hi-IN" w:eastAsia="hi-IN"/>
        </w:rPr>
        <w:t>izvansudske</w:t>
      </w:r>
      <w:proofErr w:type="spellEnd"/>
      <w:r w:rsidRPr="00F168D7">
        <w:rPr>
          <w:rFonts w:cs="Mangal" w:eastAsia="SimSun"/>
          <w:kern w:val="2"/>
          <w:lang w:bidi="hi-IN" w:eastAsia="hi-IN"/>
        </w:rPr>
        <w:t xml:space="preserve"> nagodbe s istim makar za dio tužbenog zahtjeva, to ista kao jedan od stečajnih vjerovnika u ovom stečajnom postupku zbog svega naprijed navedenog, nije učinila vjerojatnim da bi prihvaćenim stečajnim planom bila u težem i lošijem položaju od onoga u kojem bi bila da plana nema u smislu odredbe čl. 337. SZ-a. </w:t>
      </w:r>
    </w:p>
    <w:p w:rsidRDefault="00F168D7" w:rsidP="00F168D7" w:rsidR="00F168D7" w:rsidRPr="00F168D7">
      <w:pPr>
        <w:widowControl w:val="false"/>
        <w:suppressAutoHyphens/>
        <w:spacing w:after="0"/>
        <w:ind w:firstLine="708"/>
        <w:jc w:val="both"/>
        <w:rPr>
          <w:rFonts w:cs="Mangal" w:eastAsia="SimSun"/>
          <w:kern w:val="2"/>
          <w:lang w:bidi="hi-IN" w:eastAsia="hi-IN"/>
        </w:rPr>
      </w:pPr>
      <w:r w:rsidRPr="00F168D7">
        <w:rPr>
          <w:rFonts w:cs="Mangal" w:eastAsia="SimSun"/>
          <w:kern w:val="2"/>
          <w:lang w:bidi="hi-IN" w:eastAsia="hi-IN"/>
        </w:rPr>
        <w:t xml:space="preserve">Nadalje, odredbom čl. 345. st. 3. SZ-a propisano je da parnicu koja je u tijeku i koja za predmet ima pobijanje pravnoga djela stečajnoga dužnika vezanoga uz stečajni postupak, stečajni upravitelj može voditi i dalje nakon zaključenja postupka ako je to određeno rješenjem o potvrdi stečajnoga plana, u kojem slučaju će se ista voditi za račun dužnika. Imajući u vidu činjenicu da u konkretnom slučaju nije riječ o parnici u smislu naprijed citirane zakonske odredbe, činjenicu iznimno velikih troškova parničnog postupka koje bi dužnik morao snositi u slučaju gubitka spora te činjenicu da predmetnim stečajnim planom koji bi se trebao izvršiti iz sredstava poslovanja dužnika pregledom prihoda i rashoda planiranih u razdoblju izvršenja plana, nije predviđena mogućnost gubitka ove parnice odnosno njezinoga financiranja, to bi neuspjeh stečajnog dužnika u ovoj parnici ugrozio i samu provedbu stečajnog plana, a zbog čega nisu ispunjeni uvjeti za iskazivanje ovog potraživanja u bilanci stečajnog dužnika u prilogu istog. </w:t>
      </w:r>
    </w:p>
    <w:p w:rsidRDefault="00F168D7" w:rsidP="00F168D7" w:rsidR="00F168D7" w:rsidRPr="00F168D7">
      <w:pPr>
        <w:widowControl w:val="false"/>
        <w:suppressAutoHyphens/>
        <w:spacing w:after="0"/>
        <w:ind w:firstLine="708"/>
        <w:jc w:val="both"/>
        <w:rPr>
          <w:rFonts w:cs="Times New Roman" w:eastAsia="Times New Roman"/>
          <w:lang w:eastAsia="hr-HR"/>
        </w:rPr>
      </w:pPr>
      <w:r w:rsidRPr="00F168D7">
        <w:rPr>
          <w:rFonts w:cs="Times New Roman" w:eastAsia="Times New Roman"/>
          <w:lang w:eastAsia="hr-HR"/>
        </w:rPr>
        <w:t>Slijedom svega naprijed navedenog, a budući je izmijenjeni stečajni plan od 14. travnja 2016. izrađen i podnesen od strane stečajnog upravitelja kao ovlaštenog podnositelja iz čl. 304. st. 1. i 2. SZ-a, da se isti sastoji od pripremne i provedbene osnove u smislu odredbi čl. 305. do 307. SZ-a, da su učinci plana jednaki prema svim stečajnim vjerovnicima zbog čega isti nisu razvrstani u posebne skupine sukladno čl. 308. st. 4. SZ-a, da se planom ne zadire u prava razlučnih vjerovnika zbog čega istima nije priznato pravo glasa prilikom glasovanja o planu u smislu odredbi čl. 309. st. 1 i 323. SZ-a, da isti sadrži sve potrebite priloge iz čl. 316. SZ-a, da nisu postojali uvjeti za odbačaj plana iz čl. 317. SZ-a, da je zatraženo očitovanje svih vjerovnika o planu sukladno čl. 318. SZ-a, da je plan izložen u pisarnici ovog suda te javno objavljen na mrežnoj stranici e-Oglasna ploča suda, da je održano ročište za raspravljanje te posebno ročište za glasovanje o planu sukladno odredbama čl. 321.-330., da je plan prihvatila većina vjerovnika iz čl. 330. st. 3. SZ-a, da su prije odluke o potvrdi stečajnog plana saslušani stečajni upravitelj i vjerovnici dužnika u smislu odredbe čl. 334. st. 2. SZ-a i raspravljeni svi prigovori na plan, da je ispravama priloženim uz plan dana garancija izvršenja istog, da su istim prihvaćeni svi prigovori vjerovnika u odnosu na prvotno podneseni stečajni plan od 3. veljače 2016., te da je sud prilikom donošenja odluke o potvrdi izmijenjenog stečajnog plana vodio računa o odredbama čl. 331. i čl. 337. SZ-a o zabrani opstrukcije i zaštiti manjine, to je razvidno da su ispunjeni svi zakonski uvjeti u pogledu izrade, sadržaja, forme i načina prihvaćanja istog zbog čega je donesena odluka kao u točki I. izreke ovog rješenja.</w:t>
      </w:r>
    </w:p>
    <w:p w:rsidRDefault="00F168D7" w:rsidP="00F168D7" w:rsidR="00F168D7" w:rsidRPr="00F168D7">
      <w:pPr>
        <w:widowControl w:val="false"/>
        <w:suppressAutoHyphens/>
        <w:spacing w:after="0"/>
        <w:ind w:firstLine="708"/>
        <w:jc w:val="both"/>
        <w:rPr>
          <w:rFonts w:cs="Mangal" w:eastAsia="SimSun"/>
          <w:kern w:val="2"/>
          <w:lang w:bidi="hi-IN" w:eastAsia="hi-IN"/>
        </w:rPr>
      </w:pPr>
      <w:r w:rsidRPr="00F168D7">
        <w:rPr>
          <w:rFonts w:cs="Times New Roman" w:eastAsia="Times New Roman"/>
          <w:lang w:eastAsia="hr-HR"/>
        </w:rPr>
        <w:t xml:space="preserve">Odluka suda iz točke II. i III. izreke ovog rješenja temelji se na odredbi čl.  338. st. 2. </w:t>
      </w:r>
      <w:r w:rsidRPr="00F168D7">
        <w:rPr>
          <w:rFonts w:cs="Times New Roman" w:eastAsia="Times New Roman"/>
          <w:lang w:eastAsia="hr-HR"/>
        </w:rPr>
        <w:lastRenderedPageBreak/>
        <w:t xml:space="preserve">SZ-a.    </w:t>
      </w:r>
    </w:p>
    <w:p w:rsidRDefault="00F168D7" w:rsidP="00F168D7" w:rsidR="00F168D7" w:rsidRPr="00F168D7">
      <w:pPr>
        <w:spacing w:afterAutospacing="true" w:after="100" w:beforeAutospacing="true" w:before="100"/>
        <w:ind w:firstLine="708"/>
        <w:jc w:val="center"/>
        <w:rPr>
          <w:rFonts w:cs="Times New Roman" w:eastAsia="Times New Roman"/>
          <w:lang w:eastAsia="hr-HR"/>
        </w:rPr>
      </w:pPr>
      <w:r w:rsidRPr="00F168D7">
        <w:rPr>
          <w:rFonts w:cs="Times New Roman" w:eastAsia="Times New Roman"/>
          <w:lang w:eastAsia="hr-HR"/>
        </w:rPr>
        <w:t xml:space="preserve">U Zadru 4. svibnja 2016. </w:t>
      </w:r>
    </w:p>
    <w:p w:rsidRDefault="00F168D7" w:rsidP="00F168D7" w:rsidR="00F168D7" w:rsidRPr="00F168D7">
      <w:pPr>
        <w:widowControl w:val="false"/>
        <w:suppressAutoHyphens/>
        <w:spacing w:after="0"/>
        <w:ind w:firstLine="708"/>
        <w:jc w:val="right"/>
        <w:rPr>
          <w:rFonts w:cs="Mangal" w:eastAsia="SimSun"/>
          <w:kern w:val="2"/>
          <w:lang w:bidi="hi-IN" w:eastAsia="hi-IN"/>
        </w:rPr>
      </w:pPr>
      <w:r w:rsidRPr="00F168D7">
        <w:rPr>
          <w:rFonts w:cs="Mangal" w:eastAsia="SimSun"/>
          <w:kern w:val="2"/>
          <w:lang w:bidi="hi-IN" w:eastAsia="hi-IN"/>
        </w:rPr>
        <w:t>Sutkinja</w:t>
      </w:r>
    </w:p>
    <w:p w:rsidRDefault="00F168D7" w:rsidP="00F168D7" w:rsidR="00F168D7" w:rsidRPr="00F168D7">
      <w:pPr>
        <w:widowControl w:val="false"/>
        <w:suppressAutoHyphens/>
        <w:spacing w:after="0"/>
        <w:ind w:firstLine="708"/>
        <w:jc w:val="right"/>
        <w:rPr>
          <w:rFonts w:cs="Mangal" w:eastAsia="SimSun"/>
          <w:kern w:val="2"/>
          <w:lang w:bidi="hi-IN" w:eastAsia="hi-IN"/>
        </w:rPr>
      </w:pPr>
      <w:r w:rsidRPr="00F168D7">
        <w:rPr>
          <w:rFonts w:cs="Mangal" w:eastAsia="SimSun"/>
          <w:kern w:val="2"/>
          <w:lang w:bidi="hi-IN" w:eastAsia="hi-IN"/>
        </w:rPr>
        <w:t>Tina Grgas</w:t>
      </w:r>
    </w:p>
    <w:p w:rsidRDefault="00F168D7" w:rsidP="00F168D7" w:rsidR="00F168D7" w:rsidRPr="00F168D7">
      <w:pPr>
        <w:widowControl w:val="false"/>
        <w:suppressAutoHyphens/>
        <w:spacing w:after="0"/>
        <w:rPr>
          <w:rFonts w:cs="Mangal" w:eastAsia="SimSun"/>
          <w:kern w:val="2"/>
          <w:lang w:bidi="hi-IN" w:eastAsia="hi-IN"/>
        </w:rPr>
      </w:pPr>
    </w:p>
    <w:p w:rsidRDefault="00F168D7" w:rsidP="00F168D7" w:rsidR="00F168D7" w:rsidRPr="00F168D7">
      <w:pPr>
        <w:widowControl w:val="false"/>
        <w:tabs>
          <w:tab w:pos="0" w:val="left"/>
        </w:tabs>
        <w:suppressAutoHyphens/>
        <w:spacing w:after="0"/>
        <w:rPr>
          <w:rFonts w:cs="Mangal" w:eastAsia="SimSun"/>
          <w:kern w:val="2"/>
          <w:lang w:bidi="hi-IN" w:eastAsia="hi-IN"/>
        </w:rPr>
      </w:pPr>
      <w:r w:rsidRPr="00F168D7">
        <w:rPr>
          <w:rFonts w:cs="Mangal" w:eastAsia="SimSun"/>
          <w:kern w:val="2"/>
          <w:lang w:bidi="hi-IN" w:eastAsia="hi-IN"/>
        </w:rPr>
        <w:tab/>
        <w:t xml:space="preserve">UPUTA O PRAVNOM LIJEKU: </w:t>
      </w:r>
    </w:p>
    <w:p w:rsidRDefault="00F168D7" w:rsidP="00F168D7" w:rsidR="00F168D7" w:rsidRPr="00F168D7">
      <w:pPr>
        <w:widowControl w:val="false"/>
        <w:tabs>
          <w:tab w:pos="0" w:val="left"/>
        </w:tabs>
        <w:suppressAutoHyphens/>
        <w:spacing w:after="0"/>
        <w:jc w:val="both"/>
        <w:rPr>
          <w:rFonts w:cs="Mangal" w:eastAsia="SimSun"/>
          <w:kern w:val="2"/>
          <w:lang w:bidi="hi-IN" w:eastAsia="hi-IN"/>
        </w:rPr>
      </w:pPr>
      <w:r w:rsidRPr="00F168D7">
        <w:rPr>
          <w:rFonts w:cs="Mangal" w:eastAsia="SimSun"/>
          <w:kern w:val="2"/>
          <w:lang w:bidi="hi-IN" w:eastAsia="hi-IN"/>
        </w:rPr>
        <w:tab/>
        <w:t xml:space="preserve">Protiv ovog rješenja vjerovnici imaju pravo izjaviti žalbu u roku od osam dana od obavljene dostave istog, a dostava se smatra obavljenom istekom osmog dana od dana objave rješenja na mrežnoj stranici e-Oglasna ploča sudova (čl. 12. st. 1. i čl. 19. st. 1. i 2. u svezi s čl. 444. st. 1. i 2. SZ-a). Žalba se podnosi ovom sudu u tri istovjetna primjerka, a o istoj odlučuje Visoki trgovački sud Republike Hrvatske. </w:t>
      </w:r>
    </w:p>
    <w:p w:rsidRDefault="00F168D7" w:rsidP="00F168D7" w:rsidR="00F168D7" w:rsidRPr="00F168D7">
      <w:pPr>
        <w:widowControl w:val="false"/>
        <w:tabs>
          <w:tab w:pos="0" w:val="left"/>
        </w:tabs>
        <w:suppressAutoHyphens/>
        <w:spacing w:after="0"/>
        <w:jc w:val="both"/>
        <w:rPr>
          <w:rFonts w:cs="Mangal" w:eastAsia="SimSun"/>
          <w:kern w:val="2"/>
          <w:lang w:bidi="hi-IN" w:eastAsia="hi-IN"/>
        </w:rPr>
      </w:pPr>
    </w:p>
    <w:p w:rsidRDefault="00F168D7" w:rsidP="00F168D7" w:rsidR="00F168D7" w:rsidRPr="00F168D7">
      <w:pPr>
        <w:widowControl w:val="false"/>
        <w:tabs>
          <w:tab w:pos="0" w:val="left"/>
        </w:tabs>
        <w:suppressAutoHyphens/>
        <w:spacing w:after="0"/>
        <w:jc w:val="both"/>
        <w:rPr>
          <w:rFonts w:cs="Mangal" w:eastAsia="SimSun"/>
          <w:kern w:val="2"/>
          <w:lang w:bidi="hi-IN" w:eastAsia="hi-IN"/>
        </w:rPr>
      </w:pPr>
    </w:p>
    <w:p w:rsidRDefault="00F168D7" w:rsidP="00F168D7" w:rsidR="00F168D7" w:rsidRPr="00F168D7">
      <w:pPr>
        <w:widowControl w:val="false"/>
        <w:tabs>
          <w:tab w:pos="0" w:val="left"/>
        </w:tabs>
        <w:suppressAutoHyphens/>
        <w:spacing w:after="0"/>
        <w:jc w:val="both"/>
        <w:rPr>
          <w:rFonts w:cs="Mangal" w:eastAsia="SimSun"/>
          <w:kern w:val="2"/>
          <w:lang w:bidi="hi-IN" w:eastAsia="hi-IN"/>
        </w:rPr>
      </w:pPr>
      <w:r w:rsidRPr="00F168D7">
        <w:rPr>
          <w:rFonts w:cs="Mangal" w:eastAsia="SimSun"/>
          <w:kern w:val="2"/>
          <w:lang w:bidi="hi-IN" w:eastAsia="hi-IN"/>
        </w:rPr>
        <w:tab/>
        <w:t>DNA:</w:t>
      </w:r>
    </w:p>
    <w:p w:rsidRDefault="00F168D7" w:rsidP="00F168D7" w:rsidR="00F168D7" w:rsidRPr="00F168D7">
      <w:pPr>
        <w:widowControl w:val="false"/>
        <w:tabs>
          <w:tab w:pos="0" w:val="left"/>
        </w:tabs>
        <w:suppressAutoHyphens/>
        <w:spacing w:after="0"/>
        <w:jc w:val="both"/>
        <w:rPr>
          <w:rFonts w:cs="Mangal" w:eastAsia="SimSun"/>
          <w:kern w:val="2"/>
          <w:lang w:bidi="hi-IN" w:eastAsia="hi-IN"/>
        </w:rPr>
      </w:pPr>
      <w:r w:rsidRPr="00F168D7">
        <w:rPr>
          <w:rFonts w:cs="Mangal" w:eastAsia="SimSun"/>
          <w:kern w:val="2"/>
          <w:lang w:bidi="hi-IN" w:eastAsia="hi-IN"/>
        </w:rPr>
        <w:tab/>
        <w:t>1. Vjerovnicima</w:t>
      </w:r>
    </w:p>
    <w:p w:rsidRDefault="00F168D7" w:rsidP="00F168D7" w:rsidR="00F168D7" w:rsidRPr="00F168D7">
      <w:pPr>
        <w:widowControl w:val="false"/>
        <w:tabs>
          <w:tab w:pos="0" w:val="left"/>
        </w:tabs>
        <w:suppressAutoHyphens/>
        <w:spacing w:after="0"/>
        <w:jc w:val="both"/>
        <w:rPr>
          <w:rFonts w:cs="Mangal" w:eastAsia="SimSun"/>
          <w:kern w:val="2"/>
          <w:lang w:bidi="hi-IN" w:eastAsia="hi-IN"/>
        </w:rPr>
      </w:pPr>
      <w:r w:rsidRPr="00F168D7">
        <w:rPr>
          <w:rFonts w:cs="Mangal" w:eastAsia="SimSun"/>
          <w:kern w:val="2"/>
          <w:lang w:bidi="hi-IN" w:eastAsia="hi-IN"/>
        </w:rPr>
        <w:tab/>
        <w:t>2. Stečajnom upravitelju, svima putem e-Oglasne ploče suda</w:t>
      </w:r>
    </w:p>
    <w:p w:rsidRDefault="00F168D7" w:rsidP="00F168D7" w:rsidR="00F168D7" w:rsidRPr="00F168D7">
      <w:pPr>
        <w:widowControl w:val="false"/>
        <w:tabs>
          <w:tab w:pos="0" w:val="left"/>
        </w:tabs>
        <w:suppressAutoHyphens/>
        <w:spacing w:after="0"/>
        <w:jc w:val="both"/>
        <w:rPr>
          <w:rFonts w:cs="Mangal" w:eastAsia="SimSun"/>
          <w:kern w:val="2"/>
          <w:lang w:bidi="hi-IN" w:eastAsia="hi-IN"/>
        </w:rPr>
      </w:pPr>
      <w:r w:rsidRPr="00F168D7">
        <w:rPr>
          <w:rFonts w:cs="Mangal" w:eastAsia="SimSun"/>
          <w:kern w:val="2"/>
          <w:lang w:bidi="hi-IN" w:eastAsia="hi-IN"/>
        </w:rPr>
        <w:tab/>
        <w:t>3. Sudskom registru ovog suda radi provedbe točke III. izreke ovog rješenja</w:t>
      </w:r>
    </w:p>
    <w:p w:rsidRDefault="00F168D7" w:rsidP="00F168D7" w:rsidR="00F168D7" w:rsidRPr="00F168D7">
      <w:pPr>
        <w:widowControl w:val="false"/>
        <w:tabs>
          <w:tab w:pos="0" w:val="left"/>
        </w:tabs>
        <w:suppressAutoHyphens/>
        <w:spacing w:after="0"/>
        <w:jc w:val="both"/>
        <w:rPr>
          <w:rFonts w:cs="Mangal" w:eastAsia="SimSun"/>
          <w:kern w:val="2"/>
          <w:lang w:bidi="hi-IN" w:eastAsia="hi-IN"/>
        </w:rPr>
      </w:pPr>
      <w:r w:rsidRPr="00F168D7">
        <w:rPr>
          <w:rFonts w:cs="Mangal" w:eastAsia="SimSun"/>
          <w:kern w:val="2"/>
          <w:lang w:bidi="hi-IN" w:eastAsia="hi-IN"/>
        </w:rPr>
        <w:tab/>
        <w:t xml:space="preserve">4. U spis </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Mangal">
    <w:panose1 w:val="02040503050203030202"/>
    <w:charset w:val="00"/>
    <w:family w:val="roman"/>
    <w:pitch w:val="variable"/>
    <w:sig w:csb1="00000000" w:csb0="00000001" w:usb3="00000000" w:usb2="00000000" w:usb1="00000000" w:usb0="00008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8D7"/>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2250014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2016.</izvorni_sadrzaj>
    <derivirana_varijabla naziv="DomainObject.DatumDonosenjaOdluke_1">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St-217/2011-598</izvorni_sadrzaj>
    <derivirana_varijabla naziv="DomainObject.Oznaka_1">St-217/2011-598</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izvorni_sadrzaj>
    <derivirana_varijabla naziv="DomainObject.Predmet.Broj_1">217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2011.</izvorni_sadrzaj>
    <derivirana_varijabla naziv="DomainObject.Predmet.DatumOsnivanja_1">21.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kopija dijela spisa poslana po žalbi 11.08.15.</izvorni_sadrzaj>
    <derivirana_varijabla naziv="DomainObject.Predmet.Opis_1">kopija dijela spisa poslana po žalbi 11.08.15.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St-217/2011</izvorni_sadrzaj>
    <derivirana_varijabla naziv="DomainObject.Predmet.OznakaBroj_1">St-217/2011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Poslano po žalbi 23.01.13.Poslano po žalbi 11.04.13. poslana kopija dijela spisa po žalbi 07.01.2015  .</izvorni_sadrzaj>
    <derivirana_varijabla naziv="DomainObject.Predmet.PrimjedbaSuca_1">Poslano po žalbi 23.01.13.Poslano po žalbi 11.04.13. poslana kopija dijela spisa po žalbi 07.01.2015  .</derivirana_varijabla>
  </DomainObject.Predmet.PrimjedbaSuca>
  <DomainObject.Predmet.PrimjedbaUpisnicara>
    <izvorni_sadrzaj/>
    <derivirana_varijabla naziv="DomainObject.Predmet.PrimjedbaUpisnicara_1"/>
  </DomainObject.Predmet.PrimjedbaUpisnicara>
  <DomainObject.Predmet.ProtustrankaFormated>
    <izvorni_sadrzaj>  NAUTA LAMJANA D.D. KALI</izvorni_sadrzaj>
    <derivirana_varijabla naziv="DomainObject.Predmet.ProtustrankaFormated_1">  NAUTA LAMJANA D.D. KALI</derivirana_varijabla>
  </DomainObject.Predmet.ProtustrankaFormated>
  <DomainObject.Predmet.ProtustrankaFormatedOIB>
    <izvorni_sadrzaj>  NAUTA LAMJANA D.D. KALI, OIB 87200166350</izvorni_sadrzaj>
    <derivirana_varijabla naziv="DomainObject.Predmet.ProtustrankaFormatedOIB_1">  NAUTA LAMJANA D.D. KALI, OIB 87200166350</derivirana_varijabla>
  </DomainObject.Predmet.ProtustrankaFormatedOIB>
  <DomainObject.Predmet.ProtustrankaFormatedWithAdress>
    <izvorni_sadrzaj> NAUTA LAMJANA D.D. KALI, Vela Lamjana bb, Kali</izvorni_sadrzaj>
    <derivirana_varijabla naziv="DomainObject.Predmet.ProtustrankaFormatedWithAdress_1"> NAUTA LAMJANA D.D. KALI, Vela Lamjana bb, Kali</derivirana_varijabla>
  </DomainObject.Predmet.ProtustrankaFormatedWithAdress>
  <DomainObject.Predmet.ProtustrankaFormatedWithAdressOIB>
    <izvorni_sadrzaj> NAUTA LAMJANA D.D. KALI, OIB 87200166350, Vela Lamjana bb, Kali</izvorni_sadrzaj>
    <derivirana_varijabla naziv="DomainObject.Predmet.ProtustrankaFormatedWithAdressOIB_1"> NAUTA LAMJANA D.D. KALI, OIB 87200166350, Vela Lamjana bb, Kali</derivirana_varijabla>
  </DomainObject.Predmet.ProtustrankaFormatedWithAdressOIB>
  <DomainObject.Predmet.ProtustrankaWithAdress>
    <izvorni_sadrzaj>NAUTA LAMJANA D.D. KALI Vela Lamjana bb, Kali</izvorni_sadrzaj>
    <derivirana_varijabla naziv="DomainObject.Predmet.ProtustrankaWithAdress_1">NAUTA LAMJANA D.D. KALI Vela Lamjana bb, Kali</derivirana_varijabla>
  </DomainObject.Predmet.ProtustrankaWithAdress>
  <DomainObject.Predmet.ProtustrankaWithAdressOIB>
    <izvorni_sadrzaj>NAUTA LAMJANA D.D. KALI, OIB 87200166350, Vela Lamjana bb, Kali</izvorni_sadrzaj>
    <derivirana_varijabla naziv="DomainObject.Predmet.ProtustrankaWithAdressOIB_1">NAUTA LAMJANA D.D. KALI, OIB 87200166350, Vela Lamjana bb, Kali</derivirana_varijabla>
  </DomainObject.Predmet.ProtustrankaWithAdressOIB>
  <DomainObject.Predmet.ProtustrankaNazivFormated>
    <izvorni_sadrzaj>NAUTA LAMJANA D.D. KALI</izvorni_sadrzaj>
    <derivirana_varijabla naziv="DomainObject.Predmet.ProtustrankaNazivFormated_1">NAUTA LAMJANA D.D. KALI</derivirana_varijabla>
  </DomainObject.Predmet.ProtustrankaNazivFormated>
  <DomainObject.Predmet.ProtustrankaNazivFormatedOIB>
    <izvorni_sadrzaj>NAUTA LAMJANA D.D. KALI, OIB 87200166350</izvorni_sadrzaj>
    <derivirana_varijabla naziv="DomainObject.Predmet.ProtustrankaNazivFormatedOIB_1">NAUTA LAMJANA D.D. KALI, OIB 87200166350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ODMARALIŠTA iO ADRIA D.O.O. ZAGREB zastupanog po punomoćniku Marina Skorić, odvjetnica; Croatia osiguranje d.d. Zagreb,Filijala Zadar; Turistička zajednica mjesta Ugljan; A.B.E. Inženjering d.o.o. Rijeka; institut igh; ATLAS-COPCO d.o.o. Zadar; Marijo Košta; Dušan Polovina</izvorni_sadrzaj>
    <derivirana_varijabla naziv="DomainObject.Predmet.StrankaFormated_1">  ODMARALIŠTA iO ADRIA D.O.O. ZAGREB zastupanog po punomoćniku Marina Skorić, odvjetnica; Croatia osiguranje d.d. Zagreb,Filijala Zadar; Turistička zajednica mjesta Ugljan; A.B.E. Inženjering d.o.o. Rijeka; institut igh; ATLAS-COPCO d.o.o. Zadar; Marijo Košta; Dušan Polovina</derivirana_varijabla>
  </DomainObject.Predmet.StrankaFormated>
  <DomainObject.Predmet.StrankaFormatedOIB>
    <izvorni_sadrzaj>  ODMARALIŠTA iO ADRIA D.O.O. ZAGREB, OIB 81221331871 zastupanog po punomoćniku Marina Skorić, odvjetnica; Croatia osiguranje d.d. Zagreb,Filijala Zadar; Turistička zajednica mjesta Ugljan, OIB 21575851943; A.B.E. Inženjering d.o.o. Rijeka, OIB 03557707395; institut igh, OIB 79766124714; ATLAS-COPCO d.o.o. Zadar, OIB 10870888670; Marijo Košta, OIB 73797976358; Dušan Polovina, OIB 93674503025</izvorni_sadrzaj>
    <derivirana_varijabla naziv="DomainObject.Predmet.StrankaFormatedOIB_1">  ODMARALIŠTA iO ADRIA D.O.O. ZAGREB, OIB 81221331871 zastupanog po punomoćniku Marina Skorić, odvjetnica; Croatia osiguranje d.d. Zagreb,Filijala Zadar; Turistička zajednica mjesta Ugljan, OIB 21575851943; A.B.E. Inženjering d.o.o. Rijeka, OIB 03557707395; institut igh, OIB 79766124714; ATLAS-COPCO d.o.o. Zadar, OIB 10870888670; Marijo Košta, OIB 73797976358; Dušan Polovina, OIB 93674503025</derivirana_varijabla>
  </DomainObject.Predmet.StrankaFormatedOIB>
  <DomainObject.Predmet.StrankaFormatedWithAdress>
    <izvorni_sadrzaj> ODMARALIŠTA iO ADRIA D.O.O. ZAGREB, GAJEVA 2A, 10000 Zagreb zastupanog po punomoćniku Marina Skorić, odvjetnica; Croatia osiguranje d.d. Zagreb,Filijala Zadar, Obala kneza Branimira 20, 23000 Zadar; Turistička zajednica mjesta Ugljan; A.B.E. Inženjering d.o.o. Rijeka; institut igh; ATLAS-COPCO d.o.o. Zadar; Marijo Košta, Put Bakotinih 5, 23273 Preko; Dušan Polovina, Put Nina 78c, 23000 Zadar</izvorni_sadrzaj>
    <derivirana_varijabla naziv="DomainObject.Predmet.StrankaFormatedWithAdress_1"> ODMARALIŠTA iO ADRIA D.O.O. ZAGREB, GAJEVA 2A, 10000 Zagreb zastupanog po punomoćniku Marina Skorić, odvjetnica; Croatia osiguranje d.d. Zagreb,Filijala Zadar, Obala kneza Branimira 20, 23000 Zadar; Turistička zajednica mjesta Ugljan; A.B.E. Inženjering d.o.o. Rijeka; institut igh; ATLAS-COPCO d.o.o. Zadar; Marijo Košta, Put Bakotinih 5, 23273 Preko; Dušan Polovina, Put Nina 78c, 23000 Zadar</derivirana_varijabla>
  </DomainObject.Predmet.StrankaFormatedWithAdress>
  <DomainObject.Predmet.StrankaFormatedWithAdressOIB>
    <izvorni_sadrzaj> ODMARALIŠTA iO ADRIA D.O.O. ZAGREB, OIB 81221331871, GAJEVA 2A, 10000 Zagreb zastupanog po punomoćniku Marina Skorić, odvjetnica; Croatia osiguranje d.d. Zagreb,Filijala Zadar, Obala kneza Branimira 20, 23000 Zadar; Turistička zajednica mjesta Ugljan, OIB 21575851943; A.B.E. Inženjering d.o.o. Rijeka, OIB 03557707395; institut igh, OIB 79766124714; ATLAS-COPCO d.o.o. Zadar, OIB 10870888670; Marijo Košta, OIB 73797976358, Put Bakotinih 5, 23273 Preko; Dušan Polovina, OIB 93674503025, Put Nina 78c, 23000 Zadar</izvorni_sadrzaj>
    <derivirana_varijabla naziv="DomainObject.Predmet.StrankaFormatedWithAdressOIB_1"> ODMARALIŠTA iO ADRIA D.O.O. ZAGREB, OIB 81221331871, GAJEVA 2A, 10000 Zagreb zastupanog po punomoćniku Marina Skorić, odvjetnica; Croatia osiguranje d.d. Zagreb,Filijala Zadar, Obala kneza Branimira 20, 23000 Zadar; Turistička zajednica mjesta Ugljan, OIB 21575851943; A.B.E. Inženjering d.o.o. Rijeka, OIB 03557707395; institut igh, OIB 79766124714; ATLAS-COPCO d.o.o. Zadar, OIB 10870888670; Marijo Košta, OIB 73797976358, Put Bakotinih 5, 23273 Preko; Dušan Polovina, OIB 93674503025, Put Nina 78c, 23000 Zadar</derivirana_varijabla>
  </DomainObject.Predmet.StrankaFormatedWithAdressOIB>
  <DomainObject.Predmet.StrankaWithAdress>
    <izvorni_sadrzaj>ODMARALIŠTA iO ADRIA D.O.O. ZAGREB GAJEVA 2A,10000 Zagreb,Croatia osiguranje d.d. Zagreb,Filijala Zadar Obala kneza Branimira 20,23000 Zadar,Turistička zajednica mjesta Ugljan ,A.B.E. Inženjering d.o.o. Rijeka ,institut igh ,ATLAS-COPCO d.o.o. Zadar ,Marijo Košta Put Bakotinih 5,23273 Preko,Dušan Polovina Put Nina 78c,23000 Zadar</izvorni_sadrzaj>
    <derivirana_varijabla naziv="DomainObject.Predmet.StrankaWithAdress_1">ODMARALIŠTA iO ADRIA D.O.O. ZAGREB GAJEVA 2A,10000 Zagreb,Croatia osiguranje d.d. Zagreb,Filijala Zadar Obala kneza Branimira 20,23000 Zadar,Turistička zajednica mjesta Ugljan ,A.B.E. Inženjering d.o.o. Rijeka ,institut igh ,ATLAS-COPCO d.o.o. Zadar ,Marijo Košta Put Bakotinih 5,23273 Preko,Dušan Polovina Put Nina 78c,23000 Zadar</derivirana_varijabla>
  </DomainObject.Predmet.StrankaWithAdress>
  <DomainObject.Predmet.StrankaWithAdressOIB>
    <izvorni_sadrzaj>ODMARALIŠTA iO ADRIA D.O.O. ZAGREB, OIB 81221331871, GAJEVA 2A,10000 Zagreb,Croatia osiguranje d.d. Zagreb,Filijala Zadar, Obala kneza Branimira 20,23000 Zadar,Turistička zajednica mjesta Ugljan, OIB 21575851943,A.B.E. Inženjering d.o.o. Rijeka, OIB 03557707395,institut igh, OIB 79766124714,ATLAS-COPCO d.o.o. Zadar, OIB 10870888670,Marijo Košta, OIB 73797976358, Put Bakotinih 5,23273 Preko,Dušan Polovina, OIB 93674503025, Put Nina 78c,23000 Zadar</izvorni_sadrzaj>
    <derivirana_varijabla naziv="DomainObject.Predmet.StrankaWithAdressOIB_1">ODMARALIŠTA iO ADRIA D.O.O. ZAGREB, OIB 81221331871, GAJEVA 2A,10000 Zagreb,Croatia osiguranje d.d. Zagreb,Filijala Zadar, Obala kneza Branimira 20,23000 Zadar,Turistička zajednica mjesta Ugljan, OIB 21575851943,A.B.E. Inženjering d.o.o. Rijeka, OIB 03557707395,institut igh, OIB 79766124714,ATLAS-COPCO d.o.o. Zadar, OIB 10870888670,Marijo Košta, OIB 73797976358, Put Bakotinih 5,23273 Preko,Dušan Polovina, OIB 93674503025, Put Nina 78c,23000 Zadar</derivirana_varijabla>
  </DomainObject.Predmet.StrankaWithAdressOIB>
  <DomainObject.Predmet.StrankaNazivFormated>
    <izvorni_sadrzaj>ODMARALIŠTA iO ADRIA D.O.O. ZAGREB,Croatia osiguranje d.d. Zagreb,Filijala Zadar,Turistička zajednica mjesta Ugljan,A.B.E. Inženjering d.o.o. Rijeka,institut igh,ATLAS-COPCO d.o.o. Zadar,Marijo Košta,Dušan Polovina</izvorni_sadrzaj>
    <derivirana_varijabla naziv="DomainObject.Predmet.StrankaNazivFormated_1">ODMARALIŠTA iO ADRIA D.O.O. ZAGREB,Croatia osiguranje d.d. Zagreb,Filijala Zadar,Turistička zajednica mjesta Ugljan,A.B.E. Inženjering d.o.o. Rijeka,institut igh,ATLAS-COPCO d.o.o. Zadar,Marijo Košta,Dušan Polovina</derivirana_varijabla>
  </DomainObject.Predmet.StrankaNazivFormated>
  <DomainObject.Predmet.StrankaNazivFormatedOIB>
    <izvorni_sadrzaj>ODMARALIŠTA iO ADRIA D.O.O. ZAGREB, OIB 81221331871,Croatia osiguranje d.d. Zagreb,Filijala Zadar,Turistička zajednica mjesta Ugljan, OIB 21575851943,A.B.E. Inženjering d.o.o. Rijeka, OIB 03557707395,institut igh, OIB 79766124714,ATLAS-COPCO d.o.o. Zadar, OIB 10870888670,Marijo Košta, OIB 73797976358,Dušan Polovina, OIB 93674503025</izvorni_sadrzaj>
    <derivirana_varijabla naziv="DomainObject.Predmet.StrankaNazivFormatedOIB_1">ODMARALIŠTA iO ADRIA D.O.O. ZAGREB, OIB 81221331871,Croatia osiguranje d.d. Zagreb,Filijala Zadar,Turistička zajednica mjesta Ugljan, OIB 21575851943,A.B.E. Inženjering d.o.o. Rijeka, OIB 03557707395,institut igh, OIB 79766124714,ATLAS-COPCO d.o.o. Zadar, OIB 10870888670,Marijo Košta, OIB 73797976358,Dušan Polovina, OIB 93674503025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172630.50</izvorni_sadrzaj>
    <derivirana_varijabla naziv="DomainObject.Predmet.TrenutnaVrijednost_1">172630.50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ODMARALIŠTA iO ADRIA D.O.O. ZAGREB zastupanog po punomoćniku Marina Skorić, odvjetnica</item>
      <item>Croatia osiguranje d.d. Zagreb,Filijala Zadar</item>
      <item>Turistička zajednica mjesta Ugljan</item>
      <item>A.B.E. Inženjering d.o.o. Rijeka</item>
      <item>institut igh</item>
      <item>ATLAS-COPCO d.o.o. Zadar</item>
      <item>Marijo Košta</item>
      <item>Dušan Polovina</item>
    </izvorni_sadrzaj>
    <derivirana_varijabla naziv="DomainObject.Predmet.StrankaListFormated_1">
      <item>ODMARALIŠTA iO ADRIA D.O.O. ZAGREB zastupanog po punomoćniku Marina Skorić, odvjetnica</item>
      <item>Croatia osiguranje d.d. Zagreb,Filijala Zadar</item>
      <item>Turistička zajednica mjesta Ugljan</item>
      <item>A.B.E. Inženjering d.o.o. Rijeka</item>
      <item>institut igh</item>
      <item>ATLAS-COPCO d.o.o. Zadar</item>
      <item>Marijo Košta</item>
      <item>Dušan Polovina</item>
    </derivirana_varijabla>
  </DomainObject.Predmet.StrankaListFormated>
  <DomainObject.Predmet.StrankaListFormatedOIB>
    <izvorni_sadrzaj>
      <item>ODMARALIŠTA iO ADRIA D.O.O. ZAGREB, OIB 81221331871 zastupanog po punomoćniku Marina Skorić, odvjetnica</item>
      <item>Croatia osiguranje d.d. Zagreb,Filijala Zadar</item>
      <item>Turistička zajednica mjesta Ugljan, OIB 21575851943</item>
      <item>A.B.E. Inženjering d.o.o. Rijeka, OIB 03557707395</item>
      <item>institut igh, OIB 79766124714</item>
      <item>ATLAS-COPCO d.o.o. Zadar, OIB 10870888670</item>
      <item>Marijo Košta, OIB 73797976358</item>
      <item>Dušan Polovina, OIB 93674503025</item>
    </izvorni_sadrzaj>
    <derivirana_varijabla naziv="DomainObject.Predmet.StrankaListFormatedOIB_1">
      <item>ODMARALIŠTA iO ADRIA D.O.O. ZAGREB, OIB 81221331871 zastupanog po punomoćniku Marina Skorić, odvjetnica</item>
      <item>Croatia osiguranje d.d. Zagreb,Filijala Zadar</item>
      <item>Turistička zajednica mjesta Ugljan, OIB 21575851943</item>
      <item>A.B.E. Inženjering d.o.o. Rijeka, OIB 03557707395</item>
      <item>institut igh, OIB 79766124714</item>
      <item>ATLAS-COPCO d.o.o. Zadar, OIB 10870888670</item>
      <item>Marijo Košta, OIB 73797976358</item>
      <item>Dušan Polovina, OIB 93674503025</item>
    </derivirana_varijabla>
  </DomainObject.Predmet.StrankaListFormatedOIB>
  <DomainObject.Predmet.StrankaListFormatedWithAdress>
    <izvorni_sadrzaj>
      <item>ODMARALIŠTA iO ADRIA D.O.O. ZAGREB, GAJEVA 2A, 10000 Zagreb zastupanog po punomoćniku Marina Skorić, odvjetnica</item>
      <item>Croatia osiguranje d.d. Zagreb,Filijala Zadar, Obala kneza Branimira 20, 23000 Zadar</item>
      <item>Turistička zajednica mjesta Ugljan</item>
      <item>A.B.E. Inženjering d.o.o. Rijeka</item>
      <item>institut igh</item>
      <item>ATLAS-COPCO d.o.o. Zadar</item>
      <item>Marijo Košta, Put Bakotinih 5, 23273 Preko</item>
      <item>Dušan Polovina, Put Nina 78c, 23000 Zadar</item>
    </izvorni_sadrzaj>
    <derivirana_varijabla naziv="DomainObject.Predmet.StrankaListFormatedWithAdress_1">
      <item>ODMARALIŠTA iO ADRIA D.O.O. ZAGREB, GAJEVA 2A, 10000 Zagreb zastupanog po punomoćniku Marina Skorić, odvjetnica</item>
      <item>Croatia osiguranje d.d. Zagreb,Filijala Zadar, Obala kneza Branimira 20, 23000 Zadar</item>
      <item>Turistička zajednica mjesta Ugljan</item>
      <item>A.B.E. Inženjering d.o.o. Rijeka</item>
      <item>institut igh</item>
      <item>ATLAS-COPCO d.o.o. Zadar</item>
      <item>Marijo Košta, Put Bakotinih 5, 23273 Preko</item>
      <item>Dušan Polovina, Put Nina 78c, 23000 Zadar</item>
    </derivirana_varijabla>
  </DomainObject.Predmet.StrankaListFormatedWithAdress>
  <DomainObject.Predmet.StrankaListFormatedWithAdressOIB>
    <izvorni_sadrzaj>
      <item>ODMARALIŠTA iO ADRIA D.O.O. ZAGREB, OIB 81221331871, GAJEVA 2A, 10000 Zagreb zastupanog po punomoćniku Marina Skorić, odvjetnica</item>
      <item>Croatia osiguranje d.d. Zagreb,Filijala Zadar, Obala kneza Branimira 20, 23000 Zadar</item>
      <item>Turistička zajednica mjesta Ugljan, OIB 21575851943</item>
      <item>A.B.E. Inženjering d.o.o. Rijeka, OIB 03557707395</item>
      <item>institut igh, OIB 79766124714</item>
      <item>ATLAS-COPCO d.o.o. Zadar, OIB 10870888670</item>
      <item>Marijo Košta, OIB 73797976358, Put Bakotinih 5, 23273 Preko</item>
      <item>Dušan Polovina, OIB 93674503025, Put Nina 78c, 23000 Zadar</item>
    </izvorni_sadrzaj>
    <derivirana_varijabla naziv="DomainObject.Predmet.StrankaListFormatedWithAdressOIB_1">
      <item>ODMARALIŠTA iO ADRIA D.O.O. ZAGREB, OIB 81221331871, GAJEVA 2A, 10000 Zagreb zastupanog po punomoćniku Marina Skorić, odvjetnica</item>
      <item>Croatia osiguranje d.d. Zagreb,Filijala Zadar, Obala kneza Branimira 20, 23000 Zadar</item>
      <item>Turistička zajednica mjesta Ugljan, OIB 21575851943</item>
      <item>A.B.E. Inženjering d.o.o. Rijeka, OIB 03557707395</item>
      <item>institut igh, OIB 79766124714</item>
      <item>ATLAS-COPCO d.o.o. Zadar, OIB 10870888670</item>
      <item>Marijo Košta, OIB 73797976358, Put Bakotinih 5, 23273 Preko</item>
      <item>Dušan Polovina, OIB 93674503025, Put Nina 78c, 23000 Zadar</item>
    </derivirana_varijabla>
  </DomainObject.Predmet.StrankaListFormatedWithAdressOIB>
  <DomainObject.Predmet.StrankaListNazivFormated>
    <izvorni_sadrzaj>
      <item>ODMARALIŠTA iO ADRIA D.O.O. ZAGREB</item>
      <item>Croatia osiguranje d.d. Zagreb,Filijala Zadar</item>
      <item>Turistička zajednica mjesta Ugljan</item>
      <item>A.B.E. Inženjering d.o.o. Rijeka</item>
      <item>institut igh</item>
      <item>ATLAS-COPCO d.o.o. Zadar</item>
      <item>Marijo Košta</item>
      <item>Dušan Polovina</item>
    </izvorni_sadrzaj>
    <derivirana_varijabla naziv="DomainObject.Predmet.StrankaListNazivFormated_1">
      <item>ODMARALIŠTA iO ADRIA D.O.O. ZAGREB</item>
      <item>Croatia osiguranje d.d. Zagreb,Filijala Zadar</item>
      <item>Turistička zajednica mjesta Ugljan</item>
      <item>A.B.E. Inženjering d.o.o. Rijeka</item>
      <item>institut igh</item>
      <item>ATLAS-COPCO d.o.o. Zadar</item>
      <item>Marijo Košta</item>
      <item>Dušan Polovina</item>
    </derivirana_varijabla>
  </DomainObject.Predmet.StrankaListNazivFormated>
  <DomainObject.Predmet.StrankaListNazivFormatedOIB>
    <izvorni_sadrzaj>
      <item>ODMARALIŠTA iO ADRIA D.O.O. ZAGREB, OIB 81221331871</item>
      <item>Croatia osiguranje d.d. Zagreb,Filijala Zadar</item>
      <item>Turistička zajednica mjesta Ugljan, OIB 21575851943</item>
      <item>A.B.E. Inženjering d.o.o. Rijeka, OIB 03557707395</item>
      <item>institut igh, OIB 79766124714</item>
      <item>ATLAS-COPCO d.o.o. Zadar, OIB 10870888670</item>
      <item>Marijo Košta, OIB 73797976358</item>
      <item>Dušan Polovina, OIB 93674503025</item>
    </izvorni_sadrzaj>
    <derivirana_varijabla naziv="DomainObject.Predmet.StrankaListNazivFormatedOIB_1">
      <item>ODMARALIŠTA iO ADRIA D.O.O. ZAGREB, OIB 81221331871</item>
      <item>Croatia osiguranje d.d. Zagreb,Filijala Zadar</item>
      <item>Turistička zajednica mjesta Ugljan, OIB 21575851943</item>
      <item>A.B.E. Inženjering d.o.o. Rijeka, OIB 03557707395</item>
      <item>institut igh, OIB 79766124714</item>
      <item>ATLAS-COPCO d.o.o. Zadar, OIB 10870888670</item>
      <item>Marijo Košta, OIB 73797976358</item>
      <item>Dušan Polovina, OIB 93674503025</item>
    </derivirana_varijabla>
  </DomainObject.Predmet.StrankaListNazivFormatedOIB>
  <DomainObject.Predmet.ProtuStrankaListFormated>
    <izvorni_sadrzaj>
      <item>NAUTA LAMJANA D.D. KALI</item>
    </izvorni_sadrzaj>
    <derivirana_varijabla naziv="DomainObject.Predmet.ProtuStrankaListFormated_1">
      <item>NAUTA LAMJANA D.D. KALI</item>
    </derivirana_varijabla>
  </DomainObject.Predmet.ProtuStrankaListFormated>
  <DomainObject.Predmet.ProtuStrankaListFormatedOIB>
    <izvorni_sadrzaj>
      <item>NAUTA LAMJANA D.D. KALI, OIB 87200166350</item>
    </izvorni_sadrzaj>
    <derivirana_varijabla naziv="DomainObject.Predmet.ProtuStrankaListFormatedOIB_1">
      <item>NAUTA LAMJANA D.D. KALI, OIB 87200166350</item>
    </derivirana_varijabla>
  </DomainObject.Predmet.ProtuStrankaListFormatedOIB>
  <DomainObject.Predmet.ProtuStrankaListFormatedWithAdress>
    <izvorni_sadrzaj>
      <item>NAUTA LAMJANA D.D. KALI, Vela Lamjana bb, Kali</item>
    </izvorni_sadrzaj>
    <derivirana_varijabla naziv="DomainObject.Predmet.ProtuStrankaListFormatedWithAdress_1">
      <item>NAUTA LAMJANA D.D. KALI, Vela Lamjana bb, Kali</item>
    </derivirana_varijabla>
  </DomainObject.Predmet.ProtuStrankaListFormatedWithAdress>
  <DomainObject.Predmet.ProtuStrankaListFormatedWithAdressOIB>
    <izvorni_sadrzaj>
      <item>NAUTA LAMJANA D.D. KALI, OIB 87200166350, Vela Lamjana bb, Kali</item>
    </izvorni_sadrzaj>
    <derivirana_varijabla naziv="DomainObject.Predmet.ProtuStrankaListFormatedWithAdressOIB_1">
      <item>NAUTA LAMJANA D.D. KALI, OIB 87200166350, Vela Lamjana bb, Kali</item>
    </derivirana_varijabla>
  </DomainObject.Predmet.ProtuStrankaListFormatedWithAdressOIB>
  <DomainObject.Predmet.ProtuStrankaListNazivFormated>
    <izvorni_sadrzaj>
      <item>NAUTA LAMJANA D.D. KALI</item>
    </izvorni_sadrzaj>
    <derivirana_varijabla naziv="DomainObject.Predmet.ProtuStrankaListNazivFormated_1">
      <item>NAUTA LAMJANA D.D. KALI</item>
    </derivirana_varijabla>
  </DomainObject.Predmet.ProtuStrankaListNazivFormated>
  <DomainObject.Predmet.ProtuStrankaListNazivFormatedOIB>
    <izvorni_sadrzaj>
      <item>NAUTA LAMJANA D.D. KALI, OIB 87200166350</item>
    </izvorni_sadrzaj>
    <derivirana_varijabla naziv="DomainObject.Predmet.ProtuStrankaListNazivFormatedOIB_1">
      <item>NAUTA LAMJANA D.D. KALI, OIB 87200166350</item>
    </derivirana_varijabla>
  </DomainObject.Predmet.ProtuStrankaListNazivFormatedOIB>
  <DomainObject.Predmet.OstaliListFormated>
    <izvorni_sadrzaj>
      <item>Marina Skorić, odvjetnica punomoćnik sudionika u postupku ODMARALIŠTA iO ADRIA D.O.O. ZAGREB</item>
      <item>Rikardo Hesky - član uprave</item>
      <item>Dražen Špinderk- predsjednik uprave</item>
      <item>Alein Khan</item>
    </izvorni_sadrzaj>
    <derivirana_varijabla naziv="DomainObject.Predmet.OstaliListFormated_1">
      <item>Marina Skorić, odvjetnica punomoćnik sudionika u postupku ODMARALIŠTA iO ADRIA D.O.O. ZAGREB</item>
      <item>Rikardo Hesky - član uprave</item>
      <item>Dražen Špinderk- predsjednik uprave</item>
      <item>Alein Khan</item>
    </derivirana_varijabla>
  </DomainObject.Predmet.OstaliListFormated>
  <DomainObject.Predmet.OstaliListFormatedOIB>
    <izvorni_sadrzaj>
      <item>Marina Skorić, odvjetnica punomoćnik sudionika u postupku ODMARALIŠTA iO ADRIA D.O.O. ZAGREB</item>
      <item>Rikardo Hesky - član uprave</item>
      <item>Dražen Špinderk- predsjednik uprave</item>
      <item>Alein Khan, OIB 25613472359</item>
    </izvorni_sadrzaj>
    <derivirana_varijabla naziv="DomainObject.Predmet.OstaliListFormatedOIB_1">
      <item>Marina Skorić, odvjetnica punomoćnik sudionika u postupku ODMARALIŠTA iO ADRIA D.O.O. ZAGREB</item>
      <item>Rikardo Hesky - član uprave</item>
      <item>Dražen Špinderk- predsjednik uprave</item>
      <item>Alein Khan, OIB 25613472359</item>
    </derivirana_varijabla>
  </DomainObject.Predmet.OstaliListFormatedOIB>
  <DomainObject.Predmet.OstaliListFormatedWithAdress>
    <izvorni_sadrzaj>
      <item>Marina Skorić, odvjetnica, Plemića Borelli  14/I, 23 000 Zadar punomoćnik sudionika u postupku ODMARALIŠTA iO ADRIA D.O.O. ZAGREB</item>
      <item>Rikardo Hesky - član uprave</item>
      <item>Dražen Špinderk- predsjednik uprave</item>
      <item>Alein Khan, Trg Svete Barbare 1, 51000 Rijeka</item>
    </izvorni_sadrzaj>
    <derivirana_varijabla naziv="DomainObject.Predmet.OstaliListFormatedWithAdress_1">
      <item>Marina Skorić, odvjetnica, Plemića Borelli  14/I, 23 000 Zadar punomoćnik sudionika u postupku ODMARALIŠTA iO ADRIA D.O.O. ZAGREB</item>
      <item>Rikardo Hesky - član uprave</item>
      <item>Dražen Špinderk- predsjednik uprave</item>
      <item>Alein Khan, Trg Svete Barbare 1, 51000 Rijeka</item>
    </derivirana_varijabla>
  </DomainObject.Predmet.OstaliListFormatedWithAdress>
  <DomainObject.Predmet.OstaliListFormatedWithAdressOIB>
    <izvorni_sadrzaj>
      <item>Marina Skorić, odvjetnica, Plemića Borelli  14/I, 23 000 Zadar punomoćnik sudionika u postupku ODMARALIŠTA iO ADRIA D.O.O. ZAGREB</item>
      <item>Rikardo Hesky - član uprave</item>
      <item>Dražen Špinderk- predsjednik uprave</item>
      <item>Alein Khan, OIB 25613472359, Trg Svete Barbare 1, 51000 Rijeka</item>
    </izvorni_sadrzaj>
    <derivirana_varijabla naziv="DomainObject.Predmet.OstaliListFormatedWithAdressOIB_1">
      <item>Marina Skorić, odvjetnica, Plemića Borelli  14/I, 23 000 Zadar punomoćnik sudionika u postupku ODMARALIŠTA iO ADRIA D.O.O. ZAGREB</item>
      <item>Rikardo Hesky - član uprave</item>
      <item>Dražen Špinderk- predsjednik uprave</item>
      <item>Alein Khan, OIB 25613472359, Trg Svete Barbare 1, 51000 Rijeka</item>
    </derivirana_varijabla>
  </DomainObject.Predmet.OstaliListFormatedWithAdressOIB>
  <DomainObject.Predmet.OstaliListNazivFormated>
    <izvorni_sadrzaj>
      <item>Marina Skorić, odvjetnica</item>
      <item>Rikardo Hesky - član uprave</item>
      <item>Dražen Špinderk- predsjednik uprave</item>
      <item>Alein Khan</item>
    </izvorni_sadrzaj>
    <derivirana_varijabla naziv="DomainObject.Predmet.OstaliListNazivFormated_1">
      <item>Marina Skorić, odvjetnica</item>
      <item>Rikardo Hesky - član uprave</item>
      <item>Dražen Špinderk- predsjednik uprave</item>
      <item>Alein Khan</item>
    </derivirana_varijabla>
  </DomainObject.Predmet.OstaliListNazivFormated>
  <DomainObject.Predmet.OstaliListNazivFormatedOIB>
    <izvorni_sadrzaj>
      <item>Marina Skorić, odvjetnica</item>
      <item>Rikardo Hesky - član uprave</item>
      <item>Dražen Špinderk- predsjednik uprave</item>
      <item>Alein Khan, OIB 25613472359</item>
    </izvorni_sadrzaj>
    <derivirana_varijabla naziv="DomainObject.Predmet.OstaliListNazivFormatedOIB_1">
      <item>Marina Skorić, odvjetnica</item>
      <item>Rikardo Hesky - član uprave</item>
      <item>Dražen Špinderk- predsjednik uprave</item>
      <item>Alein Khan, OIB 25613472359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2016.</izvorni_sadrzaj>
    <derivirana_varijabla naziv="DomainObject.Datum_1">4. svibnja 2016.</derivirana_varijabla>
  </DomainObject.Datum>
  <DomainObject.PoslovniBrojDokumenta>
    <izvorni_sadrzaj>St-217/2011-598</izvorni_sadrzaj>
    <derivirana_varijabla naziv="DomainObject.PoslovniBrojDokumenta_1">St-217/2011-598</derivirana_varijabla>
  </DomainObject.PoslovniBrojDokumenta>
  <DomainObject.Predmet.StrankaIDrugi>
    <izvorni_sadrzaj>Croatia osiguranje d.d. Zagreb,Filijala Zadar i dr.</izvorni_sadrzaj>
    <derivirana_varijabla naziv="DomainObject.Predmet.StrankaIDrugi_1">Croatia osiguranje d.d. Zagreb,Filijala Zadar i dr.</derivirana_varijabla>
  </DomainObject.Predmet.StrankaIDrugi>
  <DomainObject.Predmet.ProtustrankaIDrugi>
    <izvorni_sadrzaj>NAUTA LAMJANA D.D. KALI</izvorni_sadrzaj>
    <derivirana_varijabla naziv="DomainObject.Predmet.ProtustrankaIDrugi_1">NAUTA LAMJANA D.D. KALI</derivirana_varijabla>
  </DomainObject.Predmet.ProtustrankaIDrugi>
  <DomainObject.Predmet.StrankaIDrugiAdressOIB>
    <izvorni_sadrzaj>Croatia osiguranje d.d. Zagreb,Filijala Zadar, Obala kneza Branimira 20, 23000 Zadar i dr.</izvorni_sadrzaj>
    <derivirana_varijabla naziv="DomainObject.Predmet.StrankaIDrugiAdressOIB_1">Croatia osiguranje d.d. Zagreb,Filijala Zadar, Obala kneza Branimira 20, 23000 Zadar i dr.</derivirana_varijabla>
  </DomainObject.Predmet.StrankaIDrugiAdressOIB>
  <DomainObject.Predmet.ProtustrankaIDrugiAdressOIB>
    <izvorni_sadrzaj>NAUTA LAMJANA D.D. KALI, OIB 87200166350, Vela Lamjana bb, Kali</izvorni_sadrzaj>
    <derivirana_varijabla naziv="DomainObject.Predmet.ProtustrankaIDrugiAdressOIB_1">NAUTA LAMJANA D.D. KALI, OIB 87200166350, Vela Lamjana bb, Kali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Marina Skorić, odvjetnica</item>
      <item>ODMARALIŠTA iO ADRIA D.O.O. ZAGREB</item>
      <item>NAUTA LAMJANA D.D. KALI</item>
      <item>Rikardo Hesky - član uprave</item>
      <item>Dražen Špinderk- predsjednik uprave</item>
      <item>Croatia osiguranje d.d. Zagreb,Filijala Zadar</item>
      <item>Turistička zajednica mjesta Ugljan</item>
      <item>A.B.E. Inženjering d.o.o. Rijeka</item>
      <item>institut igh</item>
      <item>ATLAS-COPCO d.o.o. Zadar</item>
      <item>Alein Khan</item>
      <item>Marijo Košta</item>
      <item>Dušan Polovina</item>
    </izvorni_sadrzaj>
    <derivirana_varijabla naziv="DomainObject.Predmet.SudioniciListNaziv_1">
      <item>Marina Skorić, odvjetnica</item>
      <item>ODMARALIŠTA iO ADRIA D.O.O. ZAGREB</item>
      <item>NAUTA LAMJANA D.D. KALI</item>
      <item>Rikardo Hesky - član uprave</item>
      <item>Dražen Špinderk- predsjednik uprave</item>
      <item>Croatia osiguranje d.d. Zagreb,Filijala Zadar</item>
      <item>Turistička zajednica mjesta Ugljan</item>
      <item>A.B.E. Inženjering d.o.o. Rijeka</item>
      <item>institut igh</item>
      <item>ATLAS-COPCO d.o.o. Zadar</item>
      <item>Alein Khan</item>
      <item>Marijo Košta</item>
      <item>Dušan Polovina</item>
    </derivirana_varijabla>
  </DomainObject.Predmet.SudioniciListNaziv>
  <DomainObject.Predmet.SudioniciListAdressOIB>
    <izvorni_sadrzaj>
      <item>Marina Skorić, odvjetnica, Plemića Borelli  14/I,23 000 Zadar</item>
      <item>ODMARALIŠTA iO ADRIA D.O.O. ZAGREB, OIB 81221331871, GAJEVA 2A,10000 Zagreb</item>
      <item>NAUTA LAMJANA D.D. KALI, OIB 87200166350, Vela Lamjana bb,Kali</item>
      <item>Rikardo Hesky - član uprave</item>
      <item>Dražen Špinderk- predsjednik uprave</item>
      <item>Croatia osiguranje d.d. Zagreb,Filijala Zadar, Obala kneza Branimira 20,23000 Zadar</item>
      <item>Turistička zajednica mjesta Ugljan, OIB 21575851943</item>
      <item>A.B.E. Inženjering d.o.o. Rijeka, OIB 03557707395</item>
      <item>institut igh, OIB 79766124714</item>
      <item>ATLAS-COPCO d.o.o. Zadar, OIB 10870888670</item>
      <item>Alein Khan, OIB 25613472359, Trg Svete Barbare 1,51000 Rijeka</item>
      <item>Marijo Košta, OIB 73797976358, Put Bakotinih 5,23273 Preko</item>
      <item>Dušan Polovina, OIB 93674503025, Put Nina 78c,23000 Zadar</item>
    </izvorni_sadrzaj>
    <derivirana_varijabla naziv="DomainObject.Predmet.SudioniciListAdressOIB_1">
      <item>Marina Skorić, odvjetnica, Plemića Borelli  14/I,23 000 Zadar</item>
      <item>ODMARALIŠTA iO ADRIA D.O.O. ZAGREB, OIB 81221331871, GAJEVA 2A,10000 Zagreb</item>
      <item>NAUTA LAMJANA D.D. KALI, OIB 87200166350, Vela Lamjana bb,Kali</item>
      <item>Rikardo Hesky - član uprave</item>
      <item>Dražen Špinderk- predsjednik uprave</item>
      <item>Croatia osiguranje d.d. Zagreb,Filijala Zadar, Obala kneza Branimira 20,23000 Zadar</item>
      <item>Turistička zajednica mjesta Ugljan, OIB 21575851943</item>
      <item>A.B.E. Inženjering d.o.o. Rijeka, OIB 03557707395</item>
      <item>institut igh, OIB 79766124714</item>
      <item>ATLAS-COPCO d.o.o. Zadar, OIB 10870888670</item>
      <item>Alein Khan, OIB 25613472359, Trg Svete Barbare 1,51000 Rijeka</item>
      <item>Marijo Košta, OIB 73797976358, Put Bakotinih 5,23273 Preko</item>
      <item>Dušan Polovina, OIB 93674503025, Put Nina 78c,23000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A7533A-53F8-4595-8067-9A088138E1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11</properties:Pages>
  <properties:Words>4172</properties:Words>
  <properties:Characters>23549</properties:Characters>
  <properties:Lines>857</properties:Lines>
  <properties:Paragraphs>287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27918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2016-05-04T13:07:00Z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11</vt:i4>
  </prop:property>
  <prop:property name="Naslov" pid="5" fmtid="{D5CDD505-2E9C-101B-9397-08002B2CF9AE}">
    <vt:lpwstr>St-217/2011-598 / Odluka - Rješenje - potvrda stečajnog plana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