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13de5" w14:paraId="b213de5" w:rsidRDefault="00AB4602" w:rsidP="00341D85" w:rsidR="00341D85" w:rsidRPr="00341D85">
      <w:pPr>
        <w:pStyle w:val="NormaleSPIS"/>
        <w:ind w:firstLine="142"/>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341D85" w:rsidRPr="00341D85">
        <w:rPr>
          <w:rFonts w:cs="Times New Roman"/>
          <w:b/>
        </w:rPr>
        <w:t xml:space="preserve">   </w:t>
      </w:r>
      <w:r w:rsidR="00341D85" w:rsidRPr="00341D85">
        <w:rPr>
          <w:rFonts w:cs="Times New Roman"/>
        </w:rPr>
        <w:t>REPUBLIKA HRVATSKA</w:t>
      </w:r>
    </w:p>
    <w:p w:rsidRDefault="00341D85" w:rsidP="00341D85" w:rsidR="00341D85" w:rsidRPr="00341D85">
      <w:pPr>
        <w:spacing w:after="0"/>
        <w:rPr>
          <w:rFonts w:cs="Times New Roman" w:eastAsia="Times New Roman"/>
          <w:lang w:eastAsia="hr-HR"/>
        </w:rPr>
      </w:pPr>
      <w:r w:rsidRPr="00341D85">
        <w:rPr>
          <w:rFonts w:cs="Times New Roman" w:eastAsia="Times New Roman"/>
          <w:lang w:eastAsia="hr-HR"/>
        </w:rPr>
        <w:t xml:space="preserve"> TRGOVAČKI SUD U ZAGREBU</w:t>
      </w:r>
    </w:p>
    <w:p w:rsidRDefault="00341D85" w:rsidP="00341D85" w:rsidR="00341D85" w:rsidRPr="00341D85">
      <w:pPr>
        <w:spacing w:after="0"/>
        <w:rPr>
          <w:rFonts w:cs="Times New Roman" w:eastAsia="Times New Roman"/>
          <w:lang w:eastAsia="hr-HR"/>
        </w:rPr>
      </w:pPr>
      <w:r w:rsidRPr="00341D85">
        <w:rPr>
          <w:rFonts w:cs="Times New Roman" w:eastAsia="Times New Roman"/>
          <w:lang w:eastAsia="hr-HR"/>
        </w:rPr>
        <w:t xml:space="preserve">          Stalna služba u Karlovcu </w:t>
      </w:r>
    </w:p>
    <w:p w:rsidRDefault="00341D85" w:rsidP="00341D85" w:rsidR="00341D85" w:rsidRPr="00341D85">
      <w:pPr>
        <w:spacing w:after="0"/>
        <w:rPr>
          <w:rFonts w:cs="Times New Roman" w:eastAsia="Times New Roman"/>
          <w:lang w:eastAsia="hr-HR"/>
        </w:rPr>
      </w:pPr>
      <w:r w:rsidRPr="00341D85">
        <w:rPr>
          <w:rFonts w:cs="Times New Roman" w:eastAsia="Times New Roman"/>
          <w:lang w:eastAsia="hr-HR"/>
        </w:rPr>
        <w:t>Karlovac, Trg hrvatskih branitelja 1/II</w:t>
      </w:r>
    </w:p>
    <w:p w:rsidRDefault="00341D85" w:rsidP="00341D85" w:rsidR="00341D85" w:rsidRPr="00341D85">
      <w:pPr>
        <w:spacing w:after="0"/>
        <w:rPr>
          <w:rFonts w:cs="Times New Roman" w:eastAsia="Times New Roman"/>
          <w:lang w:eastAsia="hr-HR"/>
        </w:rPr>
      </w:pPr>
    </w:p>
    <w:p w:rsidRDefault="00341D85" w:rsidP="00341D85" w:rsidR="00341D85" w:rsidRPr="00341D85">
      <w:pPr>
        <w:spacing w:after="0"/>
        <w:jc w:val="center"/>
        <w:rPr>
          <w:rFonts w:cs="Times New Roman" w:eastAsia="Times New Roman"/>
          <w:lang w:eastAsia="hr-HR"/>
        </w:rPr>
      </w:pPr>
      <w:r w:rsidRPr="00341D85">
        <w:rPr>
          <w:rFonts w:cs="Times New Roman" w:eastAsia="Times New Roman"/>
          <w:lang w:eastAsia="hr-HR"/>
        </w:rPr>
        <w:t>U   I M E   R E P U B L I K E    H R V A T S K E</w:t>
      </w:r>
    </w:p>
    <w:p w:rsidRDefault="00341D85" w:rsidP="00341D85" w:rsidR="00341D85" w:rsidRPr="00341D85">
      <w:pPr>
        <w:spacing w:after="0"/>
        <w:rPr>
          <w:rFonts w:cs="Times New Roman" w:eastAsia="Times New Roman"/>
          <w:lang w:eastAsia="hr-HR"/>
        </w:rPr>
      </w:pPr>
    </w:p>
    <w:p w:rsidRDefault="00341D85" w:rsidP="00341D85" w:rsidR="00341D85" w:rsidRPr="00341D85">
      <w:pPr>
        <w:tabs>
          <w:tab w:pos="4050" w:val="left"/>
        </w:tabs>
        <w:spacing w:after="0"/>
        <w:rPr>
          <w:rFonts w:cs="Times New Roman" w:eastAsia="Times New Roman"/>
          <w:lang w:eastAsia="hr-HR"/>
        </w:rPr>
      </w:pPr>
      <w:r w:rsidRPr="00341D85">
        <w:rPr>
          <w:rFonts w:cs="Times New Roman" w:eastAsia="Times New Roman"/>
          <w:lang w:eastAsia="hr-HR"/>
        </w:rPr>
        <w:tab/>
        <w:t>R J E Š E N J E</w:t>
      </w:r>
    </w:p>
    <w:p w:rsidRDefault="00341D85" w:rsidP="00341D85" w:rsidR="00341D85" w:rsidRPr="00341D85">
      <w:pPr>
        <w:spacing w:after="0"/>
        <w:rPr>
          <w:rFonts w:cs="Times New Roman" w:eastAsia="Times New Roman"/>
          <w:lang w:eastAsia="hr-HR"/>
        </w:rPr>
      </w:pPr>
    </w:p>
    <w:p w:rsidRDefault="00341D85" w:rsidP="00341D85" w:rsidR="00341D85" w:rsidRPr="00341D85">
      <w:pPr>
        <w:spacing w:after="0"/>
        <w:jc w:val="both"/>
        <w:rPr>
          <w:rFonts w:cs="Times New Roman" w:eastAsia="Times New Roman"/>
          <w:lang w:eastAsia="hr-HR"/>
        </w:rPr>
      </w:pPr>
      <w:r w:rsidRPr="00341D85">
        <w:rPr>
          <w:rFonts w:cs="Times New Roman" w:eastAsia="Times New Roman"/>
          <w:lang w:eastAsia="hr-HR"/>
        </w:rPr>
        <w:tab/>
        <w:t>TRGOVAČKI SUD U ZAGREBU, Stalna služba, po sucu Jadranki Mađeruh, kao stečajnom sucu, u stečajnom postupku nad stečajnim dužnikom KERAMIKA TRGOVINA d.o.o. u stečaju, Zagreb, Vanje Radauša 5, OIB: 58433292450, 11. veljače 2019.</w:t>
      </w:r>
    </w:p>
    <w:p w:rsidRDefault="00341D85" w:rsidP="00341D85" w:rsidR="00341D85" w:rsidRPr="00341D85">
      <w:pPr>
        <w:spacing w:after="0"/>
        <w:rPr>
          <w:rFonts w:cs="Times New Roman" w:eastAsia="Times New Roman"/>
          <w:lang w:eastAsia="hr-HR"/>
        </w:rPr>
      </w:pPr>
    </w:p>
    <w:p w:rsidRDefault="00341D85" w:rsidP="00341D85" w:rsidR="00341D85" w:rsidRPr="00341D85">
      <w:pPr>
        <w:spacing w:after="0"/>
        <w:jc w:val="center"/>
        <w:rPr>
          <w:rFonts w:cs="Times New Roman" w:eastAsia="Times New Roman"/>
          <w:lang w:eastAsia="hr-HR"/>
        </w:rPr>
      </w:pPr>
      <w:r w:rsidRPr="00341D85">
        <w:rPr>
          <w:rFonts w:cs="Times New Roman" w:eastAsia="Times New Roman"/>
          <w:lang w:eastAsia="hr-HR"/>
        </w:rPr>
        <w:t>r i j e š i o   j e</w:t>
      </w:r>
    </w:p>
    <w:p w:rsidRDefault="00341D85" w:rsidP="00341D85" w:rsidR="00341D85" w:rsidRPr="00341D85">
      <w:pPr>
        <w:spacing w:after="0"/>
        <w:rPr>
          <w:rFonts w:cs="Times New Roman" w:eastAsia="Times New Roman"/>
          <w:lang w:eastAsia="hr-HR"/>
        </w:rPr>
      </w:pPr>
    </w:p>
    <w:p w:rsidRDefault="00341D85" w:rsidP="00341D85" w:rsidR="00341D85" w:rsidRPr="00341D85">
      <w:pPr>
        <w:numPr>
          <w:ilvl w:val="0"/>
          <w:numId w:val="47"/>
        </w:numPr>
        <w:spacing w:after="0"/>
        <w:jc w:val="both"/>
        <w:rPr>
          <w:rFonts w:cs="Times New Roman" w:eastAsia="Times New Roman"/>
          <w:lang w:eastAsia="hr-HR"/>
        </w:rPr>
      </w:pPr>
      <w:r w:rsidRPr="00341D85">
        <w:rPr>
          <w:rFonts w:cs="Times New Roman" w:eastAsia="Times New Roman"/>
          <w:lang w:eastAsia="hr-HR"/>
        </w:rPr>
        <w:t xml:space="preserve">Obustavlja se i zaključuje stečajni postupak nad stečajnim dužnikom KERAMIKA TRGOVINA d.o.o. u stečaju, Zagreb, Vanje Radauša 5, OIB: 58433292450, s danom </w:t>
      </w:r>
      <w:r w:rsidR="001C2063">
        <w:rPr>
          <w:rFonts w:cs="Times New Roman" w:eastAsia="Times New Roman"/>
          <w:lang w:eastAsia="hr-HR"/>
        </w:rPr>
        <w:t>11</w:t>
      </w:r>
      <w:r w:rsidRPr="00341D85">
        <w:rPr>
          <w:rFonts w:cs="Times New Roman" w:eastAsia="Times New Roman"/>
          <w:lang w:eastAsia="hr-HR"/>
        </w:rPr>
        <w:t>. veljače 2019., zbog nedostatnosti mase za namirenje troškova stečajnog postupka.</w:t>
      </w:r>
    </w:p>
    <w:p w:rsidRDefault="00341D85" w:rsidP="00341D85" w:rsidR="00341D85" w:rsidRPr="00341D85">
      <w:pPr>
        <w:spacing w:after="0"/>
        <w:rPr>
          <w:rFonts w:cs="Times New Roman" w:eastAsia="Times New Roman"/>
          <w:lang w:eastAsia="hr-HR"/>
        </w:rPr>
      </w:pPr>
    </w:p>
    <w:p w:rsidRDefault="00341D85" w:rsidP="00341D85" w:rsidR="00341D85" w:rsidRPr="00341D85">
      <w:pPr>
        <w:numPr>
          <w:ilvl w:val="0"/>
          <w:numId w:val="47"/>
        </w:numPr>
        <w:spacing w:after="0"/>
        <w:rPr>
          <w:rFonts w:cs="Times New Roman" w:eastAsia="Times New Roman"/>
          <w:lang w:eastAsia="hr-HR"/>
        </w:rPr>
      </w:pPr>
      <w:r w:rsidRPr="00341D85">
        <w:rPr>
          <w:rFonts w:cs="Times New Roman" w:eastAsia="Times New Roman"/>
          <w:lang w:eastAsia="hr-HR"/>
        </w:rPr>
        <w:t>Ovo rješenje objavit će se na e-oglasnoj ploči suda s razlogom za obustavu.</w:t>
      </w:r>
    </w:p>
    <w:p w:rsidRDefault="00341D85" w:rsidP="00341D85" w:rsidR="00341D85" w:rsidRPr="00341D85">
      <w:pPr>
        <w:spacing w:after="0"/>
        <w:rPr>
          <w:rFonts w:cs="Times New Roman" w:eastAsia="Times New Roman"/>
          <w:lang w:eastAsia="hr-HR"/>
        </w:rPr>
      </w:pPr>
    </w:p>
    <w:p w:rsidRDefault="00341D85" w:rsidP="00341D85" w:rsidR="00341D85" w:rsidRPr="00341D85">
      <w:pPr>
        <w:numPr>
          <w:ilvl w:val="0"/>
          <w:numId w:val="47"/>
        </w:numPr>
        <w:spacing w:after="0"/>
        <w:jc w:val="both"/>
        <w:rPr>
          <w:rFonts w:cs="Times New Roman" w:eastAsia="Times New Roman"/>
          <w:lang w:eastAsia="hr-HR"/>
        </w:rPr>
      </w:pPr>
      <w:r w:rsidRPr="00341D85">
        <w:rPr>
          <w:rFonts w:cs="Times New Roman" w:eastAsia="Times New Roman"/>
          <w:lang w:eastAsia="hr-HR"/>
        </w:rPr>
        <w:t>Rješenje se dostavlja sudskom registru ovog suda radi brisanja dužnika iz sudskog registra, a po pravomoćnosti istog.</w:t>
      </w:r>
    </w:p>
    <w:p w:rsidRDefault="00341D85" w:rsidP="00341D85" w:rsidR="00341D85" w:rsidRPr="00341D85">
      <w:pPr>
        <w:spacing w:after="0"/>
        <w:rPr>
          <w:rFonts w:cs="Times New Roman" w:eastAsia="Times New Roman"/>
          <w:lang w:eastAsia="hr-HR"/>
        </w:rPr>
      </w:pPr>
    </w:p>
    <w:p w:rsidRDefault="00341D85" w:rsidP="00341D85" w:rsidR="00341D85" w:rsidRPr="00341D85">
      <w:pPr>
        <w:spacing w:after="0"/>
        <w:rPr>
          <w:rFonts w:cs="Times New Roman" w:eastAsia="Times New Roman"/>
          <w:lang w:eastAsia="hr-HR"/>
        </w:rPr>
      </w:pPr>
    </w:p>
    <w:p w:rsidRDefault="00341D85" w:rsidP="00341D85" w:rsidR="00341D85" w:rsidRPr="00341D85">
      <w:pPr>
        <w:spacing w:after="0"/>
        <w:jc w:val="center"/>
        <w:rPr>
          <w:rFonts w:cs="Times New Roman" w:eastAsia="Times New Roman"/>
          <w:lang w:eastAsia="hr-HR"/>
        </w:rPr>
      </w:pPr>
      <w:r w:rsidRPr="00341D85">
        <w:rPr>
          <w:rFonts w:cs="Times New Roman" w:eastAsia="Times New Roman"/>
          <w:lang w:eastAsia="hr-HR"/>
        </w:rPr>
        <w:t>Obrazloženje</w:t>
      </w:r>
    </w:p>
    <w:p w:rsidRDefault="00341D85" w:rsidP="00341D85" w:rsidR="00341D85" w:rsidRPr="00341D85">
      <w:pPr>
        <w:spacing w:after="0"/>
        <w:jc w:val="center"/>
        <w:rPr>
          <w:rFonts w:cs="Times New Roman" w:eastAsia="Times New Roman"/>
          <w:b/>
          <w:lang w:eastAsia="hr-HR"/>
        </w:rPr>
      </w:pPr>
    </w:p>
    <w:p w:rsidRDefault="00341D85" w:rsidP="00341D85" w:rsidR="00341D85" w:rsidRPr="00341D85">
      <w:pPr>
        <w:spacing w:after="0"/>
        <w:rPr>
          <w:rFonts w:cs="Times New Roman" w:eastAsia="Times New Roman"/>
          <w:lang w:eastAsia="hr-HR"/>
        </w:rPr>
      </w:pPr>
    </w:p>
    <w:p w:rsidRDefault="00341D85" w:rsidP="00341D85" w:rsidR="00341D85" w:rsidRPr="00341D85">
      <w:pPr>
        <w:spacing w:after="0"/>
        <w:jc w:val="both"/>
        <w:rPr>
          <w:rFonts w:cs="Times New Roman" w:eastAsia="Times New Roman"/>
          <w:lang w:eastAsia="hr-HR"/>
        </w:rPr>
      </w:pPr>
      <w:r w:rsidRPr="00341D85">
        <w:rPr>
          <w:rFonts w:cs="Times New Roman" w:eastAsia="Times New Roman"/>
          <w:lang w:eastAsia="hr-HR"/>
        </w:rPr>
        <w:tab/>
        <w:t xml:space="preserve">Rješenjem ovog suda poslovni broj St-4989/15 od 22. srpnja 2016. obustavljen je skraćeni stečajni postupak nad dužnikom KERAMIKA TRGOVINA d.o.o. u stečaju, Zagreb, Vanje Radauša 5, OIB: 58433292450, te je postupak nastavljen odgovarajućom primjenom općih odredbi stečajnog postupka donošenjem rješenja o pokretanju prethodnog postupka 22. srpnja 2016. </w:t>
      </w:r>
    </w:p>
    <w:p w:rsidRDefault="00341D85" w:rsidP="00341D85" w:rsidR="00341D85" w:rsidRPr="00341D85">
      <w:pPr>
        <w:spacing w:after="0"/>
        <w:jc w:val="both"/>
        <w:rPr>
          <w:rFonts w:cs="Times New Roman" w:eastAsia="Times New Roman"/>
          <w:lang w:eastAsia="hr-HR"/>
        </w:rPr>
      </w:pPr>
    </w:p>
    <w:p w:rsidRDefault="00341D85" w:rsidP="00341D85" w:rsidR="00341D85" w:rsidRPr="00341D85">
      <w:pPr>
        <w:spacing w:after="0"/>
        <w:jc w:val="both"/>
        <w:rPr>
          <w:rFonts w:cs="Times New Roman" w:eastAsia="Times New Roman"/>
          <w:lang w:eastAsia="hr-HR"/>
        </w:rPr>
      </w:pPr>
      <w:r w:rsidRPr="00341D85">
        <w:rPr>
          <w:rFonts w:cs="Times New Roman" w:eastAsia="Times New Roman"/>
          <w:lang w:eastAsia="hr-HR"/>
        </w:rPr>
        <w:tab/>
        <w:t>Ovosudnim rješenjem poslovni broj St-6296/16 od 24. siječnja 2018. otvoren je stečajni postupak nad dužnikom KERAMIKA TRGOVINA d.o.o. u stečaju, Zagreb, Vanje Radauša 5, OIB: 58433292450.</w:t>
      </w:r>
    </w:p>
    <w:p w:rsidRDefault="00341D85" w:rsidP="00341D85" w:rsidR="00341D85" w:rsidRPr="00341D85">
      <w:pPr>
        <w:spacing w:after="0"/>
        <w:jc w:val="both"/>
        <w:rPr>
          <w:rFonts w:cs="Times New Roman" w:eastAsia="Times New Roman"/>
          <w:lang w:eastAsia="hr-HR"/>
        </w:rPr>
      </w:pPr>
      <w:r w:rsidRPr="00341D85">
        <w:rPr>
          <w:rFonts w:cs="Times New Roman" w:eastAsia="Times New Roman"/>
          <w:lang w:eastAsia="hr-HR"/>
        </w:rPr>
        <w:t xml:space="preserve"> </w:t>
      </w:r>
    </w:p>
    <w:p w:rsidRDefault="00341D85" w:rsidP="00341D85" w:rsidR="00341D85" w:rsidRPr="00341D85">
      <w:pPr>
        <w:spacing w:after="0"/>
        <w:jc w:val="both"/>
        <w:rPr>
          <w:rFonts w:cs="Times New Roman" w:eastAsia="Times New Roman"/>
          <w:lang w:eastAsia="hr-HR"/>
        </w:rPr>
      </w:pPr>
      <w:r w:rsidRPr="00341D85">
        <w:rPr>
          <w:rFonts w:cs="Times New Roman" w:eastAsia="Times New Roman"/>
          <w:lang w:eastAsia="hr-HR"/>
        </w:rPr>
        <w:tab/>
        <w:t xml:space="preserve">U podnescima od 6. lipnja 2018., 26. srpnja 2018. te 5. listopada 2018. stečajni upravitelj je podnio prijavu nedostatnosti stečajne mase ni za namirenje troškova postupka. Ističe se da je jedina imovina dužnika nekretnina u izvanknjižnom vlasništvu i to poslovni prostor cirka 470 m2 na adresi Vanje Radauša 5, u Zagrebu, te je u tijeku izrada etažnog elaborata i postupak uknjižbe. Ukoliko bi se nekretnina prodavala kao izvanknjižno vlasništvo cijena koja bi se postigla na tržištu iznosila bi 5 % do 10 % od vrijednosti koja bi se postigla u </w:t>
      </w:r>
      <w:r w:rsidRPr="00341D85">
        <w:rPr>
          <w:rFonts w:cs="Times New Roman" w:eastAsia="Times New Roman"/>
          <w:lang w:eastAsia="hr-HR"/>
        </w:rPr>
        <w:lastRenderedPageBreak/>
        <w:t>situaciji da je nekretnina uknjižena, što nije u interesu stečajnih vjerovnika. Za podmirenje svi troškova stečajnog postupka nedostaje 110.554,16 kn koji se odnose na nagradu stečajnom upravitelju u iznosu od 20.000,00 kn te ostale obveze stečajne mase u iznosu od 90.554,16 kn, a odnose se na trošak komunalne naknade u iznosu od 55.200,00 kn (4.600,00 kn mjesečno x 12 mjeseci), troškovi pričuve za poslovni prostor u iznosu od 18.854,16 kn(1.571,18 kn mjesečno x 12 mjeseci), troškovi knjigovodstvenog servisa u iznosu od 15.000,00 kn (1.250,00 kn mjesečno x 12 mjeseci), troškovi izrade pečata, bankarskih naknada, uredskog materijala, poštarine i sl. u iznosu od cirka 1.500,00 kn. Na računu dužnika ima 0,00 kn te ne postoje nikakvi izgledi da će ikakva sredstva prispjeti na račun dužnika, pa predlaže obustavu postupka.</w:t>
      </w:r>
    </w:p>
    <w:p w:rsidRDefault="00341D85" w:rsidP="00341D85" w:rsidR="00341D85" w:rsidRPr="00341D85">
      <w:pPr>
        <w:spacing w:after="0"/>
        <w:jc w:val="both"/>
        <w:rPr>
          <w:rFonts w:cs="Times New Roman" w:eastAsia="Times New Roman"/>
          <w:lang w:eastAsia="hr-HR"/>
        </w:rPr>
      </w:pPr>
    </w:p>
    <w:p w:rsidRDefault="00341D85" w:rsidP="00341D85" w:rsidR="00341D85" w:rsidRPr="00341D85">
      <w:pPr>
        <w:spacing w:after="0"/>
        <w:jc w:val="both"/>
        <w:rPr>
          <w:rFonts w:cs="Times New Roman" w:eastAsia="Times New Roman"/>
          <w:lang w:eastAsia="hr-HR"/>
        </w:rPr>
      </w:pPr>
      <w:r w:rsidRPr="00341D85">
        <w:rPr>
          <w:rFonts w:cs="Times New Roman" w:eastAsia="Times New Roman"/>
          <w:lang w:eastAsia="hr-HR"/>
        </w:rPr>
        <w:tab/>
        <w:t xml:space="preserve">Rješenjem suda poslovni broj St-6296(16 od 9. listopada 2018. pozvani su vjerovnici stečajne mase, stečajni upravitelj i skupština vjerovnika na očitovanje o prijedlogu za obustavom postupka zbog nedostatnosti mase za namirenje troškova stečajnog postupka, te je određeno da ukoliko se u ostavljenom roku pozvane osobe ne očituju o prijedlogu stečajnog upravitelja, da će se smatrati da je prijedlog prihvaćen. </w:t>
      </w:r>
    </w:p>
    <w:p w:rsidRDefault="00341D85" w:rsidP="00341D85" w:rsidR="00341D85" w:rsidRPr="00341D85">
      <w:pPr>
        <w:spacing w:after="0"/>
        <w:jc w:val="both"/>
        <w:rPr>
          <w:rFonts w:cs="Times New Roman" w:eastAsia="Times New Roman"/>
          <w:lang w:eastAsia="hr-HR"/>
        </w:rPr>
      </w:pPr>
    </w:p>
    <w:p w:rsidRDefault="00341D85" w:rsidP="00341D85" w:rsidR="00341D85" w:rsidRPr="00341D85">
      <w:pPr>
        <w:spacing w:after="0"/>
        <w:jc w:val="both"/>
        <w:rPr>
          <w:rFonts w:cs="Times New Roman" w:eastAsia="Times New Roman"/>
          <w:lang w:eastAsia="hr-HR"/>
        </w:rPr>
      </w:pPr>
      <w:r w:rsidRPr="00341D85">
        <w:rPr>
          <w:rFonts w:cs="Times New Roman" w:eastAsia="Times New Roman"/>
          <w:lang w:eastAsia="hr-HR"/>
        </w:rPr>
        <w:tab/>
        <w:t>Na navedeni poziv nitko se u ostavljenom roku, ali niti do dana donošenja ovog rješenja nije očitovao.</w:t>
      </w:r>
    </w:p>
    <w:p w:rsidRDefault="00341D85" w:rsidP="00341D85" w:rsidR="00341D85" w:rsidRPr="00341D85">
      <w:pPr>
        <w:spacing w:after="0"/>
        <w:jc w:val="both"/>
        <w:rPr>
          <w:rFonts w:cs="Times New Roman" w:eastAsia="Times New Roman"/>
          <w:lang w:eastAsia="hr-HR"/>
        </w:rPr>
      </w:pPr>
    </w:p>
    <w:p w:rsidRDefault="00341D85" w:rsidP="00341D85" w:rsidR="00341D85" w:rsidRPr="00341D85">
      <w:pPr>
        <w:spacing w:after="0"/>
        <w:jc w:val="both"/>
        <w:rPr>
          <w:rFonts w:cs="Times New Roman" w:eastAsia="Times New Roman"/>
          <w:lang w:eastAsia="hr-HR"/>
        </w:rPr>
      </w:pPr>
      <w:r w:rsidRPr="00341D85">
        <w:rPr>
          <w:rFonts w:cs="Times New Roman" w:eastAsia="Times New Roman"/>
          <w:lang w:eastAsia="hr-HR"/>
        </w:rPr>
        <w:tab/>
        <w:t>Na skupštinu vjerovnika zakazanu za 7. veljače 2019., s dnevnim redom: "Očitovanje o prijedlogu stečajnog upravitelja da stečajna masa nije dostatna ni za namirenje troškova postupka", nije pristupio niti jedan vjerovnik, a stečajni upravitelj je i nadalje ostao kod prijedloga za obustavom stečajnog postupka zbog nedostatnosti mase za namirenje troškova postupka.</w:t>
      </w:r>
    </w:p>
    <w:p w:rsidRDefault="00341D85" w:rsidP="00341D85" w:rsidR="00341D85" w:rsidRPr="00341D85">
      <w:pPr>
        <w:spacing w:after="0"/>
        <w:jc w:val="both"/>
        <w:rPr>
          <w:rFonts w:cs="Times New Roman" w:eastAsia="Times New Roman"/>
          <w:lang w:eastAsia="hr-HR"/>
        </w:rPr>
      </w:pPr>
    </w:p>
    <w:p w:rsidRDefault="00341D85" w:rsidP="00341D85" w:rsidR="00341D85" w:rsidRPr="00341D85">
      <w:pPr>
        <w:spacing w:after="0"/>
        <w:jc w:val="both"/>
        <w:rPr>
          <w:rFonts w:cs="Times New Roman" w:eastAsia="Times New Roman"/>
          <w:lang w:eastAsia="hr-HR"/>
        </w:rPr>
      </w:pPr>
      <w:r w:rsidRPr="00341D85">
        <w:rPr>
          <w:rFonts w:cs="Times New Roman" w:eastAsia="Times New Roman"/>
          <w:lang w:eastAsia="hr-HR"/>
        </w:rPr>
        <w:tab/>
        <w:t xml:space="preserve">Stečajni upravitelj je u bitnome obrazložio prijedlog za postupanje po čl. 293. Stečajnog zakona (Narodne novine broj 71/15, 104/17, dalje:SZ-a), te je specificirao troškove na ukupni iznos od 110.554,16 kn navodeći da nije opravdano očekivati da će u stečajnu masu stići dodatna sredstva, a troškovi se svakim danom povećavaju neovisno o opsegu rada stečajnog upravitelja. </w:t>
      </w:r>
    </w:p>
    <w:p w:rsidRDefault="00341D85" w:rsidP="00341D85" w:rsidR="00341D85" w:rsidRPr="00341D85">
      <w:pPr>
        <w:spacing w:after="0"/>
        <w:jc w:val="both"/>
        <w:rPr>
          <w:rFonts w:cs="Times New Roman" w:eastAsia="Times New Roman"/>
          <w:lang w:eastAsia="hr-HR"/>
        </w:rPr>
      </w:pPr>
    </w:p>
    <w:p w:rsidRDefault="00341D85" w:rsidP="00341D85" w:rsidR="00341D85" w:rsidRPr="00341D85">
      <w:pPr>
        <w:spacing w:after="0"/>
        <w:jc w:val="both"/>
        <w:rPr>
          <w:rFonts w:cs="Times New Roman" w:eastAsia="Times New Roman"/>
          <w:lang w:eastAsia="hr-HR"/>
        </w:rPr>
      </w:pPr>
      <w:r w:rsidRPr="00341D85">
        <w:rPr>
          <w:rFonts w:cs="Times New Roman" w:eastAsia="Times New Roman"/>
          <w:lang w:eastAsia="hr-HR"/>
        </w:rPr>
        <w:tab/>
        <w:t>Budući je tijekom stečajnog postupka utvrđeno da imovina nije dostatna za pokriće troškova postupka, te kako se nitko od vjerovnika nije protivio prijedlogu stečajnog upravitelja, to je odlučeno o obustavi postupka temeljem čl. 293. st. 1. SZ-a, kao u točki 1. izreke rješenja.</w:t>
      </w:r>
    </w:p>
    <w:p w:rsidRDefault="00341D85" w:rsidP="00341D85" w:rsidR="00341D85" w:rsidRPr="00341D85">
      <w:pPr>
        <w:spacing w:after="0"/>
        <w:jc w:val="both"/>
        <w:rPr>
          <w:rFonts w:cs="Times New Roman" w:eastAsia="Times New Roman"/>
          <w:lang w:eastAsia="hr-HR"/>
        </w:rPr>
      </w:pPr>
    </w:p>
    <w:p w:rsidRDefault="00341D85" w:rsidP="00341D85" w:rsidR="00341D85" w:rsidRPr="00341D85">
      <w:pPr>
        <w:spacing w:after="0"/>
        <w:jc w:val="both"/>
        <w:rPr>
          <w:rFonts w:cs="Times New Roman" w:eastAsia="Times New Roman"/>
          <w:lang w:eastAsia="hr-HR"/>
        </w:rPr>
      </w:pPr>
      <w:r w:rsidRPr="00341D85">
        <w:rPr>
          <w:rFonts w:cs="Times New Roman" w:eastAsia="Times New Roman"/>
          <w:lang w:eastAsia="hr-HR"/>
        </w:rPr>
        <w:tab/>
        <w:t>Temeljem čl. 286. st.2. SZ-a riješeno je kao u točki II. izreke, a  temeljem čl. 286. st. 3. SZ-a riješeno je kao u točki III. izreke.</w:t>
      </w:r>
    </w:p>
    <w:p w:rsidRDefault="00341D85" w:rsidP="00341D85" w:rsidR="00341D85" w:rsidRPr="00341D85">
      <w:pPr>
        <w:spacing w:after="0"/>
        <w:jc w:val="both"/>
        <w:rPr>
          <w:rFonts w:cs="Times New Roman" w:eastAsia="Times New Roman"/>
          <w:lang w:eastAsia="hr-HR"/>
        </w:rPr>
      </w:pPr>
    </w:p>
    <w:p w:rsidRDefault="00341D85" w:rsidP="00341D85" w:rsidR="00341D85" w:rsidRPr="00341D85">
      <w:pPr>
        <w:spacing w:after="0"/>
        <w:jc w:val="both"/>
        <w:rPr>
          <w:rFonts w:cs="Times New Roman" w:eastAsia="Times New Roman"/>
          <w:lang w:eastAsia="hr-HR"/>
        </w:rPr>
      </w:pPr>
      <w:r w:rsidRPr="00341D85">
        <w:rPr>
          <w:rFonts w:cs="Times New Roman" w:eastAsia="Times New Roman"/>
          <w:lang w:eastAsia="hr-HR"/>
        </w:rPr>
        <w:tab/>
      </w:r>
      <w:r w:rsidRPr="00341D85">
        <w:rPr>
          <w:rFonts w:cs="Times New Roman" w:eastAsia="Times New Roman"/>
          <w:lang w:eastAsia="hr-HR"/>
        </w:rPr>
        <w:tab/>
      </w:r>
    </w:p>
    <w:p w:rsidRDefault="00341D85" w:rsidP="00341D85" w:rsidR="00341D85" w:rsidRPr="00341D85">
      <w:pPr>
        <w:spacing w:after="0"/>
        <w:jc w:val="center"/>
        <w:rPr>
          <w:rFonts w:cs="Times New Roman" w:eastAsia="Times New Roman"/>
          <w:lang w:eastAsia="hr-HR"/>
        </w:rPr>
      </w:pPr>
      <w:r w:rsidRPr="00341D85">
        <w:rPr>
          <w:rFonts w:cs="Times New Roman" w:eastAsia="Times New Roman"/>
          <w:lang w:eastAsia="hr-HR"/>
        </w:rPr>
        <w:t>U Karlovcu 11. veljače 2019.</w:t>
      </w:r>
    </w:p>
    <w:p w:rsidRDefault="00341D85" w:rsidP="00341D85" w:rsidR="00341D85" w:rsidRPr="00341D85">
      <w:pPr>
        <w:spacing w:after="0"/>
        <w:jc w:val="center"/>
        <w:rPr>
          <w:rFonts w:cs="Times New Roman" w:eastAsia="Times New Roman"/>
          <w:lang w:eastAsia="hr-HR"/>
        </w:rPr>
      </w:pPr>
    </w:p>
    <w:p w:rsidRDefault="00341D85" w:rsidP="00341D85" w:rsidR="00341D85" w:rsidRPr="00341D85">
      <w:pPr>
        <w:spacing w:after="0"/>
        <w:ind w:left="5664"/>
        <w:jc w:val="both"/>
        <w:rPr>
          <w:rFonts w:cs="Times New Roman" w:eastAsia="Times New Roman"/>
          <w:lang w:eastAsia="hr-HR"/>
        </w:rPr>
      </w:pPr>
      <w:r w:rsidRPr="00341D85">
        <w:rPr>
          <w:rFonts w:cs="Times New Roman" w:eastAsia="Times New Roman"/>
          <w:lang w:eastAsia="hr-HR"/>
        </w:rPr>
        <w:t xml:space="preserve">           Stečajni sudac:</w:t>
      </w:r>
    </w:p>
    <w:p w:rsidRDefault="00341D85" w:rsidP="00341D85" w:rsidR="00341D85">
      <w:pPr>
        <w:spacing w:after="0"/>
        <w:ind w:left="5664"/>
        <w:jc w:val="both"/>
        <w:rPr>
          <w:rFonts w:cs="Times New Roman" w:eastAsia="Times New Roman"/>
          <w:lang w:eastAsia="hr-HR"/>
        </w:rPr>
      </w:pPr>
      <w:r w:rsidRPr="00341D85">
        <w:rPr>
          <w:rFonts w:cs="Times New Roman" w:eastAsia="Times New Roman"/>
          <w:lang w:eastAsia="hr-HR"/>
        </w:rPr>
        <w:t xml:space="preserve">       Jadranka Mađeruh</w:t>
      </w:r>
      <w:r>
        <w:rPr>
          <w:rFonts w:cs="Times New Roman" w:eastAsia="Times New Roman"/>
          <w:lang w:eastAsia="hr-HR"/>
        </w:rPr>
        <w:t>, v.r.</w:t>
      </w:r>
    </w:p>
    <w:p w:rsidRDefault="00341D85" w:rsidP="00341D85" w:rsidR="00341D85">
      <w:pPr>
        <w:spacing w:after="0"/>
        <w:ind w:left="5664"/>
        <w:jc w:val="both"/>
        <w:rPr>
          <w:rFonts w:cs="Times New Roman" w:eastAsia="Times New Roman"/>
          <w:lang w:eastAsia="hr-HR"/>
        </w:rPr>
      </w:pPr>
    </w:p>
    <w:p w:rsidRDefault="00341D85" w:rsidP="00341D85" w:rsidR="00341D85">
      <w:pPr>
        <w:spacing w:after="0"/>
        <w:ind w:left="5664"/>
        <w:jc w:val="both"/>
        <w:rPr>
          <w:rFonts w:cs="Times New Roman" w:eastAsia="Times New Roman"/>
          <w:lang w:eastAsia="hr-HR"/>
        </w:rPr>
      </w:pPr>
      <w:r>
        <w:rPr>
          <w:rFonts w:cs="Times New Roman" w:eastAsia="Times New Roman"/>
          <w:lang w:eastAsia="hr-HR"/>
        </w:rPr>
        <w:lastRenderedPageBreak/>
        <w:t xml:space="preserve">             Za točnost otpravka-</w:t>
      </w:r>
    </w:p>
    <w:p w:rsidRDefault="00341D85" w:rsidP="00341D85" w:rsidR="00341D85">
      <w:pPr>
        <w:spacing w:after="0"/>
        <w:ind w:left="5664"/>
        <w:jc w:val="both"/>
        <w:rPr>
          <w:rFonts w:cs="Times New Roman" w:eastAsia="Times New Roman"/>
          <w:lang w:eastAsia="hr-HR"/>
        </w:rPr>
      </w:pPr>
      <w:r>
        <w:rPr>
          <w:rFonts w:cs="Times New Roman" w:eastAsia="Times New Roman"/>
          <w:lang w:eastAsia="hr-HR"/>
        </w:rPr>
        <w:t xml:space="preserve">             ovlašteni službenik:</w:t>
      </w:r>
    </w:p>
    <w:p w:rsidRDefault="00341D85" w:rsidP="00341D85" w:rsidR="00341D85" w:rsidRPr="00341D85">
      <w:pPr>
        <w:spacing w:after="0"/>
        <w:ind w:left="5664"/>
        <w:jc w:val="both"/>
        <w:rPr>
          <w:rFonts w:cs="Times New Roman" w:eastAsia="Times New Roman"/>
          <w:lang w:eastAsia="hr-HR"/>
        </w:rPr>
      </w:pPr>
      <w:r>
        <w:rPr>
          <w:rFonts w:cs="Times New Roman" w:eastAsia="Times New Roman"/>
          <w:lang w:eastAsia="hr-HR"/>
        </w:rPr>
        <w:t xml:space="preserve">                 Draženka Prpić</w:t>
      </w:r>
    </w:p>
    <w:p w:rsidRDefault="00341D85" w:rsidP="00341D85" w:rsidR="00341D85" w:rsidRPr="00341D85">
      <w:pPr>
        <w:spacing w:after="0"/>
        <w:ind w:left="5664"/>
        <w:jc w:val="both"/>
        <w:rPr>
          <w:rFonts w:cs="Times New Roman" w:eastAsia="Times New Roman"/>
          <w:lang w:eastAsia="hr-HR"/>
        </w:rPr>
      </w:pPr>
    </w:p>
    <w:p w:rsidRDefault="00341D85" w:rsidP="00341D85" w:rsidR="00341D85" w:rsidRPr="00341D85">
      <w:pPr>
        <w:spacing w:after="0"/>
        <w:jc w:val="both"/>
        <w:rPr>
          <w:rFonts w:cs="Times New Roman" w:eastAsia="Times New Roman"/>
          <w:lang w:eastAsia="hr-HR"/>
        </w:rPr>
      </w:pPr>
      <w:r w:rsidRPr="00341D85">
        <w:rPr>
          <w:rFonts w:cs="Times New Roman" w:eastAsia="Times New Roman"/>
          <w:lang w:eastAsia="hr-HR"/>
        </w:rPr>
        <w:t>UPUTA O PRAVNOM LIJEKU:</w:t>
      </w:r>
    </w:p>
    <w:p w:rsidRDefault="00341D85" w:rsidP="00341D85" w:rsidR="00341D85" w:rsidRPr="00341D85">
      <w:pPr>
        <w:spacing w:after="0"/>
        <w:jc w:val="both"/>
        <w:rPr>
          <w:rFonts w:cs="Times New Roman" w:eastAsia="Times New Roman"/>
          <w:lang w:eastAsia="hr-HR"/>
        </w:rPr>
      </w:pPr>
      <w:r w:rsidRPr="00341D85">
        <w:rPr>
          <w:rFonts w:cs="Times New Roman" w:eastAsia="Times New Roman"/>
          <w:lang w:eastAsia="hr-HR"/>
        </w:rPr>
        <w:t>Protiv ovog rješenja dopuštena je žalba u roku od 8 dana od dana dostave ovog rješenja. Žalba se podnosi Visokom trgovačkom sudu RH putem ovog suda u dva primjerka.</w:t>
      </w:r>
    </w:p>
    <w:p w:rsidRDefault="00341D85" w:rsidP="00341D85" w:rsidR="00341D85" w:rsidRPr="00341D85">
      <w:pPr>
        <w:spacing w:after="0"/>
        <w:ind w:left="7080"/>
        <w:jc w:val="both"/>
        <w:rPr>
          <w:rFonts w:cs="Times New Roman" w:eastAsia="Times New Roman"/>
          <w:lang w:eastAsia="hr-HR"/>
        </w:rPr>
      </w:pPr>
    </w:p>
    <w:p w:rsidRDefault="00341D85" w:rsidP="00341D85" w:rsidR="00341D85" w:rsidRPr="00341D85">
      <w:pPr>
        <w:spacing w:after="0"/>
        <w:jc w:val="both"/>
        <w:rPr>
          <w:rFonts w:cs="Times New Roman" w:eastAsia="Times New Roman"/>
          <w:lang w:eastAsia="hr-HR"/>
        </w:rPr>
      </w:pPr>
    </w:p>
    <w:sectPr w:rsidSect="0032366B" w:rsidR="00341D85" w:rsidRPr="00341D85">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10838197"/>
      <w:docPartObj>
        <w:docPartGallery w:val="Page Numbers (Top of Page)"/>
        <w:docPartUnique/>
      </w:docPartObj>
    </w:sdtPr>
    <w:sdtEndPr/>
    <w:sdtContent>
      <w:p w:rsidRDefault="00341D85" w:rsidR="00341D85">
        <w:pPr>
          <w:pStyle w:val="Zaglavlje"/>
          <w:jc w:val="center"/>
        </w:pPr>
        <w:r>
          <w:fldChar w:fldCharType="begin"/>
        </w:r>
        <w:r>
          <w:instrText>PAGE   \* MERGEFORMAT</w:instrText>
        </w:r>
        <w:r>
          <w:fldChar w:fldCharType="separate"/>
        </w:r>
        <w:r w:rsidR="001C2063">
          <w:t>1</w:t>
        </w:r>
        <w:r>
          <w:fldChar w:fldCharType="end"/>
        </w:r>
      </w:p>
    </w:sdtContent>
  </w:sdt>
  <w:p w:rsidRDefault="00341D85" w:rsidR="008333A9">
    <w:pPr>
      <w:pStyle w:val="Zaglavlje"/>
    </w:pPr>
    <w:r>
      <w:t>1 St-6296/2016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D794C15"/>
    <w:multiLevelType w:val="hybridMultilevel"/>
    <w:tmpl w:val="E4E6E2FC"/>
    <w:lvl w:tplc="712E5CF0" w:ilvl="0">
      <w:start w:val="1"/>
      <w:numFmt w:val="upperRoman"/>
      <w:lvlText w:val="%1."/>
      <w:lvlJc w:val="left"/>
      <w:pPr>
        <w:tabs>
          <w:tab w:pos="1428" w:val="num"/>
        </w:tabs>
        <w:ind w:hanging="720" w:left="142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0"/>
  </w:num>
  <w:num w:numId="45">
    <w:abstractNumId w:val="16"/>
  </w:num>
  <w:num w:numId="46">
    <w:abstractNumId w:val="16"/>
    <w:lvlOverride w:ilvl="0">
      <w:startOverride w:val="1"/>
    </w:lvlOverride>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063"/>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1D85"/>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167548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veljače 2019.</izvorni_sadrzaj>
    <derivirana_varijabla naziv="DomainObject.DatumDonosenjaOdluke_1">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St-6296/2016-38</izvorni_sadrzaj>
    <derivirana_varijabla naziv="DomainObject.Oznaka_1">St-6296/2016-38</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6296</izvorni_sadrzaj>
    <derivirana_varijabla naziv="DomainObject.Predmet.Broj_1">6296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2016.</izvorni_sadrzaj>
    <derivirana_varijabla naziv="DomainObject.Predmet.DatumOsnivanja_1">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veljače 2019.</izvorni_sadrzaj>
    <derivirana_varijabla naziv="DomainObject.Predmet.DatumRjesavanja_1">11. veljače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St-6296/2016</izvorni_sadrzaj>
    <derivirana_varijabla naziv="DomainObject.Predmet.OznakaBroj_1">St-6296/2016</derivirana_varijabla>
  </DomainObject.Predmet.OznakaBroj>
  <DomainObject.Predmet.OznakaBrojOptuznogAkta>
    <izvorni_sadrzaj/>
    <derivirana_varijabla naziv="DomainObject.Predmet.OznakaBrojOptuznogAkta_1"/>
  </DomainObject.Predmet.OznakaBrojOptuznogAkta>
  <DomainObject.Predmet.PredmetRijesio.Ime>
    <izvorni_sadrzaj>Jadranka</izvorni_sadrzaj>
    <derivirana_varijabla naziv="DomainObject.Predmet.PredmetRijesio.Ime_1">Jadranka</derivirana_varijabla>
  </DomainObject.Predmet.PredmetRijesio.Ime>
  <DomainObject.Predmet.PredmetRijesio.Oib>
    <izvorni_sadrzaj>30646383306</izvorni_sadrzaj>
    <derivirana_varijabla naziv="DomainObject.Predmet.PredmetRijesio.Oib_1">30646383306</derivirana_varijabla>
  </DomainObject.Predmet.PredmetRijesio.Oib>
  <DomainObject.Predmet.PredmetRijesio.Prezime>
    <izvorni_sadrzaj>Mađeruh</izvorni_sadrzaj>
    <derivirana_varijabla naziv="DomainObject.Predmet.PredmetRijesio.Prezime_1">Mađeruh</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KERAMIKA TRGOVINA d.o.o. u stečaju zastupanog po punomoćniku Marko Wagner</izvorni_sadrzaj>
    <derivirana_varijabla naziv="DomainObject.Predmet.ProtustrankaFormated_1">  KERAMIKA TRGOVINA d.o.o. u stečaju zastupanog po punomoćniku Marko Wagner</derivirana_varijabla>
  </DomainObject.Predmet.ProtustrankaFormated>
  <DomainObject.Predmet.ProtustrankaFormatedOIB>
    <izvorni_sadrzaj>  KERAMIKA TRGOVINA d.o.o. u stečaju, OIB 58433292450 zastupanog po punomoćniku Marko Wagner</izvorni_sadrzaj>
    <derivirana_varijabla naziv="DomainObject.Predmet.ProtustrankaFormatedOIB_1">  KERAMIKA TRGOVINA d.o.o. u stečaju, OIB 58433292450 zastupanog po punomoćniku Marko Wagner</derivirana_varijabla>
  </DomainObject.Predmet.ProtustrankaFormatedOIB>
  <DomainObject.Predmet.ProtustrankaFormatedWithAdress>
    <izvorni_sadrzaj> KERAMIKA TRGOVINA d.o.o. u stečaju, Vanje Radauša 5, 10000 Zagreb zastupanog po punomoćniku Marko Wagner</izvorni_sadrzaj>
    <derivirana_varijabla naziv="DomainObject.Predmet.ProtustrankaFormatedWithAdress_1"> KERAMIKA TRGOVINA d.o.o. u stečaju, Vanje Radauša 5, 10000 Zagreb zastupanog po punomoćniku Marko Wagner</derivirana_varijabla>
  </DomainObject.Predmet.ProtustrankaFormatedWithAdress>
  <DomainObject.Predmet.ProtustrankaFormatedWithAdressOIB>
    <izvorni_sadrzaj> KERAMIKA TRGOVINA d.o.o. u stečaju, OIB 58433292450, Vanje Radauša 5, 10000 Zagreb zastupanog po punomoćniku Marko Wagner</izvorni_sadrzaj>
    <derivirana_varijabla naziv="DomainObject.Predmet.ProtustrankaFormatedWithAdressOIB_1"> KERAMIKA TRGOVINA d.o.o. u stečaju, OIB 58433292450, Vanje Radauša 5, 10000 Zagreb zastupanog po punomoćniku Marko Wagner</derivirana_varijabla>
  </DomainObject.Predmet.ProtustrankaFormatedWithAdressOIB>
  <DomainObject.Predmet.ProtustrankaWithAdress>
    <izvorni_sadrzaj>KERAMIKA TRGOVINA d.o.o. u stečaju Vanje Radauša 5, 10000 Zagreb</izvorni_sadrzaj>
    <derivirana_varijabla naziv="DomainObject.Predmet.ProtustrankaWithAdress_1">KERAMIKA TRGOVINA d.o.o. u stečaju Vanje Radauša 5, 10000 Zagreb</derivirana_varijabla>
  </DomainObject.Predmet.ProtustrankaWithAdress>
  <DomainObject.Predmet.ProtustrankaWithAdressOIB>
    <izvorni_sadrzaj>KERAMIKA TRGOVINA d.o.o. u stečaju, OIB 58433292450, Vanje Radauša 5, 10000 Zagreb</izvorni_sadrzaj>
    <derivirana_varijabla naziv="DomainObject.Predmet.ProtustrankaWithAdressOIB_1">KERAMIKA TRGOVINA d.o.o. u stečaju, OIB 58433292450, Vanje Radauša 5, 10000 Zagreb</derivirana_varijabla>
  </DomainObject.Predmet.ProtustrankaWithAdressOIB>
  <DomainObject.Predmet.ProtustrankaNazivFormated>
    <izvorni_sadrzaj>KERAMIKA TRGOVINA d.o.o. u stečaju</izvorni_sadrzaj>
    <derivirana_varijabla naziv="DomainObject.Predmet.ProtustrankaNazivFormated_1">KERAMIKA TRGOVINA d.o.o. u stečaju</derivirana_varijabla>
  </DomainObject.Predmet.ProtustrankaNazivFormated>
  <DomainObject.Predmet.ProtustrankaNazivFormatedOIB>
    <izvorni_sadrzaj>KERAMIKA TRGOVINA d.o.o. u stečaju, OIB 58433292450</izvorni_sadrzaj>
    <derivirana_varijabla naziv="DomainObject.Predmet.ProtustrankaNazivFormatedOIB_1">KERAMIKA TRGOVINA d.o.o. u stečaju, OIB 58433292450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KERAMIKA TRGOVINA d.o.o. u stečaju zastupanog po punomoćniku Marko Wagner</item>
    </izvorni_sadrzaj>
    <derivirana_varijabla naziv="DomainObject.Predmet.ProtuStrankaListFormated_1">
      <item>KERAMIKA TRGOVINA d.o.o. u stečaju zastupanog po punomoćniku Marko Wagner</item>
    </derivirana_varijabla>
  </DomainObject.Predmet.ProtuStrankaListFormated>
  <DomainObject.Predmet.ProtuStrankaListFormatedOIB>
    <izvorni_sadrzaj>
      <item>KERAMIKA TRGOVINA d.o.o. u stečaju, OIB 58433292450 zastupanog po punomoćniku Marko Wagner</item>
    </izvorni_sadrzaj>
    <derivirana_varijabla naziv="DomainObject.Predmet.ProtuStrankaListFormatedOIB_1">
      <item>KERAMIKA TRGOVINA d.o.o. u stečaju, OIB 58433292450 zastupanog po punomoćniku Marko Wagner</item>
    </derivirana_varijabla>
  </DomainObject.Predmet.ProtuStrankaListFormatedOIB>
  <DomainObject.Predmet.ProtuStrankaListFormatedWithAdress>
    <izvorni_sadrzaj>
      <item>KERAMIKA TRGOVINA d.o.o. u stečaju, Vanje Radauša 5, 10000 Zagreb zastupanog po punomoćniku Marko Wagner</item>
    </izvorni_sadrzaj>
    <derivirana_varijabla naziv="DomainObject.Predmet.ProtuStrankaListFormatedWithAdress_1">
      <item>KERAMIKA TRGOVINA d.o.o. u stečaju, Vanje Radauša 5, 10000 Zagreb zastupanog po punomoćniku Marko Wagner</item>
    </derivirana_varijabla>
  </DomainObject.Predmet.ProtuStrankaListFormatedWithAdress>
  <DomainObject.Predmet.ProtuStrankaListFormatedWithAdressOIB>
    <izvorni_sadrzaj>
      <item>KERAMIKA TRGOVINA d.o.o. u stečaju, OIB 58433292450, Vanje Radauša 5, 10000 Zagreb zastupanog po punomoćniku Marko Wagner</item>
    </izvorni_sadrzaj>
    <derivirana_varijabla naziv="DomainObject.Predmet.ProtuStrankaListFormatedWithAdressOIB_1">
      <item>KERAMIKA TRGOVINA d.o.o. u stečaju, OIB 58433292450, Vanje Radauša 5, 10000 Zagreb zastupanog po punomoćniku Marko Wagner</item>
    </derivirana_varijabla>
  </DomainObject.Predmet.ProtuStrankaListFormatedWithAdressOIB>
  <DomainObject.Predmet.ProtuStrankaListNazivFormated>
    <izvorni_sadrzaj>
      <item>KERAMIKA TRGOVINA d.o.o. u stečaju</item>
    </izvorni_sadrzaj>
    <derivirana_varijabla naziv="DomainObject.Predmet.ProtuStrankaListNazivFormated_1">
      <item>KERAMIKA TRGOVINA d.o.o. u stečaju</item>
    </derivirana_varijabla>
  </DomainObject.Predmet.ProtuStrankaListNazivFormated>
  <DomainObject.Predmet.ProtuStrankaListNazivFormatedOIB>
    <izvorni_sadrzaj>
      <item>KERAMIKA TRGOVINA d.o.o. u stečaju, OIB 58433292450</item>
    </izvorni_sadrzaj>
    <derivirana_varijabla naziv="DomainObject.Predmet.ProtuStrankaListNazivFormatedOIB_1">
      <item>KERAMIKA TRGOVINA d.o.o. u stečaju, OIB 58433292450</item>
    </derivirana_varijabla>
  </DomainObject.Predmet.ProtuStrankaListNazivFormatedOIB>
  <DomainObject.Predmet.OstaliListFormated>
    <izvorni_sadrzaj>
      <item>Marko Wagner punomoćnik sudionika u postupku KERAMIKA TRGOVINA d.o.o. u stečaju</item>
      <item>IVA PINJUH STJEPOVIĆ</item>
    </izvorni_sadrzaj>
    <derivirana_varijabla naziv="DomainObject.Predmet.OstaliListFormated_1">
      <item>Marko Wagner punomoćnik sudionika u postupku KERAMIKA TRGOVINA d.o.o. u stečaju</item>
      <item>IVA PINJUH STJEPOVIĆ</item>
    </derivirana_varijabla>
  </DomainObject.Predmet.OstaliListFormated>
  <DomainObject.Predmet.OstaliListFormatedOIB>
    <izvorni_sadrzaj>
      <item>Marko Wagner, OIB 29828584145 punomoćnik sudionika u postupku KERAMIKA TRGOVINA d.o.o. u stečaju</item>
      <item>IVA PINJUH STJEPOVIĆ, OIB 60842552274</item>
    </izvorni_sadrzaj>
    <derivirana_varijabla naziv="DomainObject.Predmet.OstaliListFormatedOIB_1">
      <item>Marko Wagner, OIB 29828584145 punomoćnik sudionika u postupku KERAMIKA TRGOVINA d.o.o. u stečaju</item>
      <item>IVA PINJUH STJEPOVIĆ, OIB 60842552274</item>
    </derivirana_varijabla>
  </DomainObject.Predmet.OstaliListFormatedOIB>
  <DomainObject.Predmet.OstaliListFormatedWithAdress>
    <izvorni_sadrzaj>
      <item>Marko Wagner, Jelenovac 36, 10000 Zagreb punomoćnik sudionika u postupku KERAMIKA TRGOVINA d.o.o. u stečaju</item>
      <item>IVA PINJUH STJEPOVIĆ, Draškovićeva 4a, 10000 Zagreb</item>
    </izvorni_sadrzaj>
    <derivirana_varijabla naziv="DomainObject.Predmet.OstaliListFormatedWithAdress_1">
      <item>Marko Wagner, Jelenovac 36, 10000 Zagreb punomoćnik sudionika u postupku KERAMIKA TRGOVINA d.o.o. u stečaju</item>
      <item>IVA PINJUH STJEPOVIĆ, Draškovićeva 4a, 10000 Zagreb</item>
    </derivirana_varijabla>
  </DomainObject.Predmet.OstaliListFormatedWithAdress>
  <DomainObject.Predmet.OstaliListFormatedWithAdressOIB>
    <izvorni_sadrzaj>
      <item>Marko Wagner, OIB 29828584145, Jelenovac 36, 10000 Zagreb punomoćnik sudionika u postupku KERAMIKA TRGOVINA d.o.o. u stečaju</item>
      <item>IVA PINJUH STJEPOVIĆ, OIB 60842552274, Draškovićeva 4a, 10000 Zagreb</item>
    </izvorni_sadrzaj>
    <derivirana_varijabla naziv="DomainObject.Predmet.OstaliListFormatedWithAdressOIB_1">
      <item>Marko Wagner, OIB 29828584145, Jelenovac 36, 10000 Zagreb punomoćnik sudionika u postupku KERAMIKA TRGOVINA d.o.o. u stečaju</item>
      <item>IVA PINJUH STJEPOVIĆ, OIB 60842552274, Draškovićeva 4a, 10000 Zagreb</item>
    </derivirana_varijabla>
  </DomainObject.Predmet.OstaliListFormatedWithAdressOIB>
  <DomainObject.Predmet.OstaliListNazivFormated>
    <izvorni_sadrzaj>
      <item>Marko Wagner</item>
      <item>IVA PINJUH STJEPOVIĆ</item>
    </izvorni_sadrzaj>
    <derivirana_varijabla naziv="DomainObject.Predmet.OstaliListNazivFormated_1">
      <item>Marko Wagner</item>
      <item>IVA PINJUH STJEPOVIĆ</item>
    </derivirana_varijabla>
  </DomainObject.Predmet.OstaliListNazivFormated>
  <DomainObject.Predmet.OstaliListNazivFormatedOIB>
    <izvorni_sadrzaj>
      <item>Marko Wagner, OIB 29828584145</item>
      <item>IVA PINJUH STJEPOVIĆ, OIB 60842552274</item>
    </izvorni_sadrzaj>
    <derivirana_varijabla naziv="DomainObject.Predmet.OstaliListNazivFormatedOIB_1">
      <item>Marko Wagner, OIB 29828584145</item>
      <item>IVA PINJUH STJEPOVIĆ, OIB 60842552274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2019.</izvorni_sadrzaj>
    <derivirana_varijabla naziv="DomainObject.Datum_1">11. veljače 2019.</derivirana_varijabla>
  </DomainObject.Datum>
  <DomainObject.PoslovniBrojDokumenta>
    <izvorni_sadrzaj>St-6296/2016-38</izvorni_sadrzaj>
    <derivirana_varijabla naziv="DomainObject.PoslovniBrojDokumenta_1">St-6296/2016-38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KERAMIKA TRGOVINA d.o.o. u stečaju</izvorni_sadrzaj>
    <derivirana_varijabla naziv="DomainObject.Predmet.ProtustrankaIDrugi_1">KERAMIKA TRGOVINA d.o.o. u stečaju</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KERAMIKA TRGOVINA d.o.o. u stečaju, OIB 58433292450, Vanje Radauša 5, 10000 Zagreb</izvorni_sadrzaj>
    <derivirana_varijabla naziv="DomainObject.Predmet.ProtustrankaIDrugiAdressOIB_1">KERAMIKA TRGOVINA d.o.o. u stečaju, OIB 58433292450, Vanje Radauša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veljače 2019.</izvorni_sadrzaj>
    <derivirana_varijabla naziv="DomainObject.Predmet.OdlukaRjesenje.DatumDonosenjaOdluke_1">11. veljače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St-6296/2016-38</izvorni_sadrzaj>
    <derivirana_varijabla naziv="DomainObject.Predmet.OdlukaRjesenje.Oznaka_1">St-6296/2016-38</derivirana_varijabla>
  </DomainObject.Predmet.OdlukaRjesenje.Oznaka>
  <DomainObject.Predmet.SudioniciListNaziv>
    <izvorni_sadrzaj>
      <item>KERAMIKA TRGOVINA d.o.o. u stečaju</item>
      <item>FINA Regionalni centar Zagreb</item>
      <item>Marko Wagner</item>
      <item>IVA PINJUH STJEPOVIĆ</item>
    </izvorni_sadrzaj>
    <derivirana_varijabla naziv="DomainObject.Predmet.SudioniciListNaziv_1">
      <item>KERAMIKA TRGOVINA d.o.o. u stečaju</item>
      <item>FINA Regionalni centar Zagreb</item>
      <item>Marko Wagner</item>
      <item>IVA PINJUH STJEPOVIĆ</item>
    </derivirana_varijabla>
  </DomainObject.Predmet.SudioniciListNaziv>
  <DomainObject.Predmet.SudioniciListAdressOIB>
    <izvorni_sadrzaj>
      <item>KERAMIKA TRGOVINA d.o.o. u stečaju, OIB 58433292450, Vanje Radauša 5,10000 Zagreb</item>
      <item>FINA Regionalni centar Zagreb, OIB 85821130368, Trg svibanjskih žrtava 1995. br.1,10000 Zagreb</item>
      <item>Marko Wagner, OIB 29828584145, Jelenovac 36,10000 Zagreb</item>
      <item>IVA PINJUH STJEPOVIĆ, OIB 60842552274, Draškovićeva 4a,10000 Zagreb</item>
    </izvorni_sadrzaj>
    <derivirana_varijabla naziv="DomainObject.Predmet.SudioniciListAdressOIB_1">
      <item>KERAMIKA TRGOVINA d.o.o. u stečaju, OIB 58433292450, Vanje Radauša 5,10000 Zagreb</item>
      <item>FINA Regionalni centar Zagreb, OIB 85821130368, Trg svibanjskih žrtava 1995. br.1,10000 Zagreb</item>
      <item>Marko Wagner, OIB 29828584145, Jelenovac 36,10000 Zagreb</item>
      <item>IVA PINJUH STJEPOVIĆ, OIB 60842552274, Draškovićeva 4a,10000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2E7D6E-E665-4218-AA20-1E1405158E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745</properties:Words>
  <properties:Characters>4020</properties:Characters>
  <properties:Lines>99</properties:Lines>
  <properties:Paragraphs>29</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2019-02-11T11:32:00Z</cp:lastPrinted>
  <dcterms:modified xmlns:xsi="http://www.w3.org/2001/XMLSchema-instance" xsi:type="dcterms:W3CDTF">2019-02-11T11:32:00Z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St-6296/2016-38 / Odluka - Rješenje - obustava i zaključenje stečajnog postupka zbog nedostatnosti stečajne mase (odluka_St-6296_2016-38.docx)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