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bdf7bc" w14:paraId="dbdf7b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F0F41">
        <w:rPr>
          <w:rFonts w:hAnsi="Times New Roman" w:ascii="Times New Roman"/>
          <w:sz w:val="24"/>
        </w:rPr>
        <w:t>6619/16</w:t>
      </w:r>
      <w:r w:rsidR="005F48EE">
        <w:rPr>
          <w:rFonts w:hAnsi="Times New Roman" w:ascii="Times New Roman"/>
          <w:sz w:val="24"/>
        </w:rPr>
        <w:t>-14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F0F41" w:rsidRPr="008F0F41">
        <w:rPr>
          <w:rFonts w:hAnsi="Times New Roman" w:ascii="Times New Roman"/>
          <w:sz w:val="24"/>
        </w:rPr>
        <w:t>OMH RAZVITAK d.o.o. Zagreb, Trumbićeva 6, OIB: 13113990458, pokrenutom na prijedlog Republike Hrvatske, Ministarstva financija, Porezne uprave, koju zastupa zakonski zastupnik Županijsko državno odvjetništvo u Zagrebu</w:t>
      </w:r>
      <w:r w:rsidR="008F0F41">
        <w:rPr>
          <w:rFonts w:hAnsi="Times New Roman" w:ascii="Times New Roman"/>
          <w:sz w:val="24"/>
        </w:rPr>
        <w:t>, 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8F0F41">
        <w:rPr>
          <w:bCs/>
          <w:lang w:val="hr-HR"/>
        </w:rPr>
        <w:t>6619/16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8F0F41">
        <w:rPr>
          <w:bCs/>
          <w:lang w:val="hr-HR"/>
        </w:rPr>
        <w:t>6619/16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Rješenjem ovoga suda posl. broj St-6619/16 od 21. ožujka 2017. pokrenut je prethodni postupak nad dužnikom te imenovan privremeni stečajni upravitelj.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Na ročištu </w:t>
      </w:r>
      <w:r w:rsidRPr="008F0F41">
        <w:rPr>
          <w:bCs/>
          <w:lang w:val="hr-HR"/>
        </w:rPr>
        <w:t>radi izjašnjenja o prijedlogu za otvaranje stečajnog postupka</w:t>
      </w:r>
      <w:r>
        <w:rPr>
          <w:bCs/>
          <w:lang w:val="hr-HR"/>
        </w:rPr>
        <w:t xml:space="preserve">, koje je spojeno s </w:t>
      </w:r>
      <w:r w:rsidRPr="008F0F41">
        <w:rPr>
          <w:bCs/>
          <w:lang w:val="hr-HR"/>
        </w:rPr>
        <w:t>ročištem radi rasprave o uvjetima za otvaranje stečajnog postupka</w:t>
      </w:r>
      <w:r>
        <w:rPr>
          <w:bCs/>
          <w:lang w:val="hr-HR"/>
        </w:rPr>
        <w:t>, privremeni stečajni upravitelj podnio je izvješće u kojemu je detaljno popisao imovinu dužnika, koja se sastoji od brojnih nekretnina, utvrdio da su ispunjeni stečajni razlozi jer je račun dužnika u blokadi duže od 60 dana, što predstavlja stečajni razlog nesposobnosti za plaćanje propisan odredbom članka 6. stavak 1. Stečajnog zakona (NN 71/15; nastavno: SZ) te je predložio da se stečajni postupak otvori jer dužnik ima dovoljno imovine za pokriće troškova stečajnog postupka.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Ovaj sud nije prihvatio prijedlog stečajnog upravitelja za otvaranjem stečajnog postupka, budući da je uvidom u priložene vlasničke listove za sve nekretnine u vlasništvu stečajnog dužnika</w:t>
      </w:r>
      <w:r w:rsidR="000B1F34">
        <w:rPr>
          <w:bCs/>
          <w:lang w:val="hr-HR"/>
        </w:rPr>
        <w:t xml:space="preserve"> utvrđeno da je na svim nekretninama temeljem rješenja suca istrage Županijskog suda u Zagrebu posl. broj Kir-Us-239/12 određena privremena mjera osiguranja zabranom otuđenja i opterećenja nekretnina. Iz navedenog proizlazi da su sve navedene nekretnine stečajnog dužnika trenutno izvan pravnog prometa, dakle neunovčive, a druge </w:t>
      </w:r>
      <w:r w:rsidR="000B1F34">
        <w:rPr>
          <w:bCs/>
          <w:lang w:val="hr-HR"/>
        </w:rPr>
        <w:lastRenderedPageBreak/>
        <w:t>imovine dužnik ne posjeduje, što posljedično dalje znači da dužnik nema imovine dostatne barem za namirenje troškova stečajnog postupka koji bi se eventualno otvorio.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Iz navedenih razloga ovaj sud nalazi da se u konkretnom slučaju treba primijenit odredba članka </w:t>
      </w:r>
      <w:r w:rsidRPr="000B1F34">
        <w:rPr>
          <w:bCs/>
          <w:lang w:val="hr-HR"/>
        </w:rPr>
        <w:t>132. stavak 1. S</w:t>
      </w:r>
      <w:r>
        <w:rPr>
          <w:bCs/>
          <w:lang w:val="hr-HR"/>
        </w:rPr>
        <w:t>Z, slijedom čega je riješeno kao u izreci.</w:t>
      </w:r>
    </w:p>
    <w:p w:rsidRDefault="008F0F41" w:rsidP="008F0F41" w:rsidR="008F0F41" w:rsidRPr="00BC4083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F0F41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F48EE">
        <w:rPr>
          <w:rFonts w:hAnsi="Times New Roman" w:ascii="Times New Roman"/>
          <w:sz w:val="24"/>
        </w:rPr>
        <w:t>, v.r.</w:t>
      </w:r>
    </w:p>
    <w:p w:rsidRDefault="00482439" w:rsidP="008F0F41" w:rsidR="00482439" w:rsidRPr="00AA4DD7">
      <w:pPr>
        <w:rPr>
          <w:rFonts w:hAnsi="Times New Roman" w:ascii="Times New Roman"/>
          <w:sz w:val="24"/>
        </w:rPr>
      </w:pPr>
    </w:p>
    <w:p w:rsidRDefault="001E35C6" w:rsidP="008F0F41" w:rsidR="001E35C6" w:rsidRPr="00AA4DD7">
      <w:pPr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>
      <w:pPr>
        <w:rPr>
          <w:rFonts w:hAnsi="Times New Roman" w:ascii="Times New Roman"/>
          <w:sz w:val="24"/>
        </w:rPr>
      </w:pPr>
    </w:p>
    <w:p w:rsidRDefault="005F48EE" w:rsidP="008F0F41" w:rsidR="005F48EE">
      <w:pPr>
        <w:rPr>
          <w:rFonts w:hAnsi="Times New Roman" w:ascii="Times New Roman"/>
          <w:sz w:val="24"/>
        </w:rPr>
      </w:pPr>
    </w:p>
    <w:p w:rsidRDefault="005F48EE" w:rsidP="008F0F41" w:rsidR="005F48E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F48EE" w:rsidP="008F0F41" w:rsidR="005F48E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8F0F41" w:rsidR="007F048E" w:rsidRPr="005F48EE">
      <w:p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8F0F41" w:rsidR="00BC0AB0" w:rsidRPr="005F48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5F48EE">
        <w:rPr>
          <w:rFonts w:hAnsi="Times New Roman" w:ascii="Times New Roman"/>
          <w:color w:themeColor="background1" w:val="FFFFFF"/>
          <w:sz w:val="24"/>
        </w:rPr>
        <w:t>Oglasna ploča</w:t>
      </w:r>
      <w:r w:rsidRPr="005F48E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B1F34" w:rsidP="008F0F41" w:rsidR="000B1F34" w:rsidRPr="005F48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Privremenom stečajnom upravitelju, osobno</w:t>
      </w:r>
    </w:p>
    <w:p w:rsidRDefault="000B1F34" w:rsidP="008F0F41" w:rsidR="000B1F34" w:rsidRPr="005F48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Predlagatelju, po zz. Županijskom državnom odvjetništvu u Zagrebu</w:t>
      </w:r>
    </w:p>
    <w:p w:rsidRDefault="00BC0AB0" w:rsidP="008F0F41" w:rsidR="00BC0AB0" w:rsidRPr="005F48E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8F0F41" w:rsidR="00BC0AB0" w:rsidRPr="005F48EE">
      <w:p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NK:</w:t>
      </w:r>
    </w:p>
    <w:p w:rsidRDefault="000B1F34" w:rsidP="008F0F41" w:rsidR="000B1F34" w:rsidRPr="005F48EE">
      <w:p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B1F34" w:rsidP="008F0F41" w:rsidR="00BC0AB0" w:rsidRPr="005F48EE">
      <w:p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BC0AB0" w:rsidRPr="005F48EE">
        <w:rPr>
          <w:rFonts w:hAnsi="Times New Roman" w:ascii="Times New Roman"/>
          <w:color w:themeColor="background1" w:val="FFFFFF"/>
          <w:sz w:val="24"/>
        </w:rPr>
        <w:t>kal. 30 d.</w:t>
      </w:r>
    </w:p>
    <w:p w:rsidRDefault="00E80646" w:rsidP="008F0F41" w:rsidR="00E80646" w:rsidRPr="005F48EE">
      <w:pPr>
        <w:rPr>
          <w:rFonts w:hAnsi="Times New Roman" w:ascii="Times New Roman"/>
          <w:color w:themeColor="background1" w:val="FFFFFF"/>
          <w:sz w:val="24"/>
        </w:rPr>
      </w:pPr>
      <w:r w:rsidRPr="005F48E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5F48E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5D7" w:rsidR="009F15D7">
      <w:r>
        <w:separator/>
      </w:r>
    </w:p>
  </w:endnote>
  <w:endnote w:id="0" w:type="continuationSeparator">
    <w:p w:rsidRDefault="009F15D7" w:rsidR="009F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5D7" w:rsidR="009F15D7">
      <w:r>
        <w:separator/>
      </w:r>
    </w:p>
  </w:footnote>
  <w:footnote w:id="0" w:type="continuationSeparator">
    <w:p w:rsidRDefault="009F15D7" w:rsidR="009F15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53F8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B1F34">
      <w:rPr>
        <w:rFonts w:hAnsi="Times New Roman" w:ascii="Times New Roman"/>
        <w:sz w:val="24"/>
      </w:rPr>
      <w:t>6619</w:t>
    </w:r>
    <w:r w:rsidR="00721A51">
      <w:rPr>
        <w:rFonts w:hAnsi="Times New Roman" w:ascii="Times New Roman"/>
        <w:sz w:val="24"/>
      </w:rPr>
      <w:t>/16</w:t>
    </w:r>
    <w:r w:rsidR="005F48EE">
      <w:rPr>
        <w:rFonts w:hAnsi="Times New Roman" w:ascii="Times New Roman"/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F41"/>
    <w:rsid w:val="00001D13"/>
    <w:rsid w:val="00021028"/>
    <w:rsid w:val="000315B6"/>
    <w:rsid w:val="00062DBB"/>
    <w:rsid w:val="00070CB4"/>
    <w:rsid w:val="000A046A"/>
    <w:rsid w:val="000A4E02"/>
    <w:rsid w:val="000A54D0"/>
    <w:rsid w:val="000A5E52"/>
    <w:rsid w:val="000B1F34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3F83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4A90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5F48EE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0F41"/>
    <w:rsid w:val="008F7361"/>
    <w:rsid w:val="0094579E"/>
    <w:rsid w:val="00963309"/>
    <w:rsid w:val="00971D49"/>
    <w:rsid w:val="00973546"/>
    <w:rsid w:val="00976BEE"/>
    <w:rsid w:val="009C5C3E"/>
    <w:rsid w:val="009E05A3"/>
    <w:rsid w:val="009F15D7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F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F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F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F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5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F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F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F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F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6619</izvorni_sadrzaj>
    <derivirana_varijabla naziv="DomainObject.Predmet.Broj_1">6619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St-6619/2016</izvorni_sadrzaj>
    <derivirana_varijabla naziv="DomainObject.Predmet.OznakaBroj_1">St-6619/2016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OMH Razvitak d.o.o.</izvorni_sadrzaj>
    <derivirana_varijabla naziv="DomainObject.Predmet.ProtustrankaFormated_1">  OMH Razvitak d.o.o.</derivirana_varijabla>
  </DomainObject.Predmet.ProtustrankaFormated>
  <DomainObject.Predmet.ProtustrankaFormatedOIB>
    <izvorni_sadrzaj>  OMH Razvitak d.o.o., OIB 13113990458</izvorni_sadrzaj>
    <derivirana_varijabla naziv="DomainObject.Predmet.ProtustrankaFormatedOIB_1">  OMH Razvitak d.o.o., OIB 13113990458</derivirana_varijabla>
  </DomainObject.Predmet.ProtustrankaFormatedOIB>
  <DomainObject.Predmet.ProtustrankaFormatedWithAdress>
    <izvorni_sadrzaj> OMH Razvitak d.o.o., Trumbićeva 6, 10000 Zagreb</izvorni_sadrzaj>
    <derivirana_varijabla naziv="DomainObject.Predmet.ProtustrankaFormatedWithAdress_1"> OMH Razvitak d.o.o., Trumbićeva 6, 10000 Zagreb</derivirana_varijabla>
  </DomainObject.Predmet.ProtustrankaFormatedWithAdress>
  <DomainObject.Predmet.ProtustrankaFormatedWithAdressOIB>
    <izvorni_sadrzaj> OMH Razvitak d.o.o., OIB 13113990458, Trumbićeva 6, 10000 Zagreb</izvorni_sadrzaj>
    <derivirana_varijabla naziv="DomainObject.Predmet.ProtustrankaFormatedWithAdressOIB_1"> OMH Razvitak d.o.o., OIB 13113990458, Trumbićeva 6, 10000 Zagreb</derivirana_varijabla>
  </DomainObject.Predmet.ProtustrankaFormatedWithAdressOIB>
  <DomainObject.Predmet.ProtustrankaWithAdress>
    <izvorni_sadrzaj>OMH Razvitak d.o.o. Trumbićeva 6, 10000 Zagreb</izvorni_sadrzaj>
    <derivirana_varijabla naziv="DomainObject.Predmet.ProtustrankaWithAdress_1">OMH Razvitak d.o.o. Trumbićeva 6, 10000 Zagreb</derivirana_varijabla>
  </DomainObject.Predmet.ProtustrankaWithAdress>
  <DomainObject.Predmet.ProtustrankaWithAdressOIB>
    <izvorni_sadrzaj>OMH Razvitak d.o.o., OIB 13113990458, Trumbićeva 6, 10000 Zagreb</izvorni_sadrzaj>
    <derivirana_varijabla naziv="DomainObject.Predmet.ProtustrankaWithAdressOIB_1">OMH Razvitak d.o.o., OIB 13113990458, Trumbićeva 6, 10000 Zagreb</derivirana_varijabla>
  </DomainObject.Predmet.ProtustrankaWithAdressOIB>
  <DomainObject.Predmet.ProtustrankaNazivFormated>
    <izvorni_sadrzaj>OMH Razvitak d.o.o.</izvorni_sadrzaj>
    <derivirana_varijabla naziv="DomainObject.Predmet.ProtustrankaNazivFormated_1">OMH Razvitak d.o.o.</derivirana_varijabla>
  </DomainObject.Predmet.ProtustrankaNazivFormated>
  <DomainObject.Predmet.ProtustrankaNazivFormatedOIB>
    <izvorni_sadrzaj>OMH Razvitak d.o.o., OIB 13113990458</izvorni_sadrzaj>
    <derivirana_varijabla naziv="DomainObject.Predmet.ProtustrankaNazivFormatedOIB_1">OMH Razvitak d.o.o., OIB 13113990458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OMH Razvitak d.o.o.</item>
    </izvorni_sadrzaj>
    <derivirana_varijabla naziv="DomainObject.Predmet.ProtuStrankaListFormated_1">
      <item>OMH Razvitak d.o.o.</item>
    </derivirana_varijabla>
  </DomainObject.Predmet.ProtuStrankaListFormated>
  <DomainObject.Predmet.ProtuStrankaListFormatedOIB>
    <izvorni_sadrzaj>
      <item>OMH Razvitak d.o.o., OIB 13113990458</item>
    </izvorni_sadrzaj>
    <derivirana_varijabla naziv="DomainObject.Predmet.ProtuStrankaListFormatedOIB_1">
      <item>OMH Razvitak d.o.o., OIB 13113990458</item>
    </derivirana_varijabla>
  </DomainObject.Predmet.ProtuStrankaListFormatedOIB>
  <DomainObject.Predmet.ProtuStrankaListFormatedWithAdress>
    <izvorni_sadrzaj>
      <item>OMH Razvitak d.o.o., Trumbićeva 6, 10000 Zagreb</item>
    </izvorni_sadrzaj>
    <derivirana_varijabla naziv="DomainObject.Predmet.ProtuStrankaListFormatedWithAdress_1">
      <item>OMH Razvitak d.o.o., Trumbićeva 6, 10000 Zagreb</item>
    </derivirana_varijabla>
  </DomainObject.Predmet.ProtuStrankaListFormatedWithAdress>
  <DomainObject.Predmet.ProtuStrankaListFormatedWithAdressOIB>
    <izvorni_sadrzaj>
      <item>OMH Razvitak d.o.o., OIB 13113990458, Trumbićeva 6, 10000 Zagreb</item>
    </izvorni_sadrzaj>
    <derivirana_varijabla naziv="DomainObject.Predmet.ProtuStrankaListFormatedWithAdressOIB_1">
      <item>OMH Razvitak d.o.o., OIB 13113990458, Trumbićeva 6, 10000 Zagreb</item>
    </derivirana_varijabla>
  </DomainObject.Predmet.ProtuStrankaListFormatedWithAdressOIB>
  <DomainObject.Predmet.ProtuStrankaListNazivFormated>
    <izvorni_sadrzaj>
      <item>OMH Razvitak d.o.o.</item>
    </izvorni_sadrzaj>
    <derivirana_varijabla naziv="DomainObject.Predmet.ProtuStrankaListNazivFormated_1">
      <item>OMH Razvitak d.o.o.</item>
    </derivirana_varijabla>
  </DomainObject.Predmet.ProtuStrankaListNazivFormated>
  <DomainObject.Predmet.ProtuStrankaListNazivFormatedOIB>
    <izvorni_sadrzaj>
      <item>OMH Razvitak d.o.o., OIB 13113990458</item>
    </izvorni_sadrzaj>
    <derivirana_varijabla naziv="DomainObject.Predmet.ProtuStrankaListNazivFormatedOIB_1">
      <item>OMH Razvitak d.o.o., OIB 13113990458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Cale 7, Guatemala Cuty</item>
    </izvorni_sadrzaj>
    <derivirana_varijabla naziv="DomainObject.Predmet.OstaliListFormatedWithAdress_1">
      <item>Brian Alfonso Fuentes, 13 Cale 7, Guatemala Cuty</item>
    </derivirana_varijabla>
  </DomainObject.Predmet.OstaliListFormatedWithAdress>
  <DomainObject.Predmet.OstaliListFormatedWithAdressOIB>
    <izvorni_sadrzaj>
      <item>Brian Alfonso Fuentes, OIB 94930132517, 13 Cale 7, Guatemala Cuty</item>
    </izvorni_sadrzaj>
    <derivirana_varijabla naziv="DomainObject.Predmet.OstaliListFormatedWithAdressOIB_1">
      <item>Brian Alfonso Fuentes, OIB 94930132517, 13 Cale 7, Guatemala Cuty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OMH Razvitak d.o.o.</izvorni_sadrzaj>
    <derivirana_varijabla naziv="DomainObject.Predmet.ProtustrankaIDrugi_1">OMH Razvitak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OMH Razvitak d.o.o., OIB 13113990458, Trumbićeva 6, 10000 Zagreb</izvorni_sadrzaj>
    <derivirana_varijabla naziv="DomainObject.Predmet.ProtustrankaIDrugiAdressOIB_1">OMH Razvitak d.o.o., OIB 13113990458, Trumbićeva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OMH Razvitak d.o.o.</item>
      <item>FINA Regionalni centar Zagreb</item>
      <item>Brian Alfonso Fuentes</item>
    </izvorni_sadrzaj>
    <derivirana_varijabla naziv="DomainObject.Predmet.SudioniciListNaziv_1">
      <item>OMH Razvitak d.o.o.</item>
      <item>FINA Regionalni centar Zagreb</item>
      <item>Brian Alfonso Fuentes</item>
    </derivirana_varijabla>
  </DomainObject.Predmet.SudioniciListNaziv>
  <DomainObject.Predmet.SudioniciListAdressOIB>
    <izvorni_sadrzaj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</izvorni_sadrzaj>
    <derivirana_varijabla naziv="DomainObject.Predmet.SudioniciListAdressOIB_1">
      <item>OMH Razvitak d.o.o., OIB 13113990458, Trumbićeva 6,10000 Zagreb</item>
      <item>FINA Regionalni centar Zagreb, OIB 85821130368, Trg svibanjskih žrtava 1995. 1,10000 Zagreb</item>
      <item>Brian Alfonso Fuentes, OIB 94930132517, 13 Cale 7,Guatemala Cuty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13113990458</item>
      <item>, OIB 85821130368</item>
      <item>, OIB 94930132517</item>
    </izvorni_sadrzaj>
    <derivirana_varijabla naziv="DomainObject.Predmet.SudioniciListNazivOIB_1">
      <item>, OIB 13113990458</item>
      <item>, OIB 85821130368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2561</properties:Characters>
  <properties:Lines>74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2017-06-08T08:55:00Z</dcterms:created>
  <dc:creator>MK</dc:creator>
  <cp:lastModifiedBy>Sonja Pilić</cp:lastModifiedBy>
  <cp:lastPrinted>2017-06-08T09:00:00Z</cp:lastPrinted>
  <dcterms:modified xmlns:xsi="http://www.w3.org/2001/XMLSchema-instance" xsi:type="dcterms:W3CDTF">2017-06-08T09:01:00Z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